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ackground w:color="f5f5f5"/>
  <w:body>
    <w:p>
      <w:pPr>
        <w:pStyle w:val="style0"/>
        <w:spacing w:lineRule="auto" w:line="240"/>
        <w:rPr>
          <w:sz w:val="16"/>
          <w:szCs w:val="16"/>
          <w:vertAlign w:val="subscript"/>
        </w:rPr>
      </w:pPr>
    </w:p>
    <w:tbl>
      <w:tblPr>
        <w:tblStyle w:val="style4194"/>
        <w:tblW w:w="10980" w:type="dxa"/>
        <w:tblInd w:w="-522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7"/>
        <w:gridCol w:w="278"/>
        <w:gridCol w:w="7330"/>
      </w:tblGrid>
      <w:tr>
        <w:trPr/>
        <w:tc>
          <w:tcPr>
            <w:tcW w:w="10979" w:type="dxa"/>
            <w:gridSpan w:val="3"/>
            <w:tcBorders/>
            <w:shd w:val="clear" w:color="auto" w:fill="ffffff"/>
          </w:tcPr>
          <w:p>
            <w:pPr>
              <w:pStyle w:val="style94"/>
              <w:keepNext w:val="false"/>
              <w:keepLines w:val="false"/>
              <w:widowControl/>
              <w:suppressLineNumbers w:val="false"/>
              <w:rPr/>
            </w:pPr>
          </w:p>
          <w:p>
            <w:pPr>
              <w:pStyle w:val="style0"/>
              <w:spacing w:before="0" w:after="0" w:lineRule="auto" w:line="240"/>
              <w:ind w:left="-108" w:right="-75" w:firstLine="0"/>
              <w:rPr>
                <w:color w:val="70ad47"/>
              </w:rPr>
            </w:pPr>
            <w:r>
              <w:rPr/>
              <mc:AlternateContent>
                <mc:Choice Requires="wps">
                  <w:drawing>
                    <wp:anchor distT="0" distB="0" distL="0" distR="0" simplePos="false" relativeHeight="2" behindDoc="false" locked="false" layoutInCell="true" allowOverlap="true">
                      <wp:simplePos x="0" y="0"/>
                      <wp:positionH relativeFrom="column">
                        <wp:posOffset>-193675</wp:posOffset>
                      </wp:positionH>
                      <wp:positionV relativeFrom="paragraph">
                        <wp:posOffset>66675</wp:posOffset>
                      </wp:positionV>
                      <wp:extent cx="5953125" cy="1360170"/>
                      <wp:effectExtent l="0" t="0" r="0" b="0"/>
                      <wp:wrapNone/>
                      <wp:docPr id="1027" name="Freeform 9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5953125" cy="136017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5143500" h="1400175" stroke="1">
                                    <a:moveTo>
                                      <a:pt x="0" y="0"/>
                                    </a:moveTo>
                                    <a:lnTo>
                                      <a:pt x="0" y="1400175"/>
                                    </a:lnTo>
                                    <a:lnTo>
                                      <a:pt x="5143500" y="1400175"/>
                                    </a:lnTo>
                                    <a:lnTo>
                                      <a:pt x="514350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txbx id="1027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b/>
                                      <w:color w:val="000000"/>
                                      <w:sz w:val="28"/>
                                    </w:rPr>
                                    <w:t>Y.B. Prashant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>
                                      <w:rFonts w:hint="default"/>
                                      <w:color w:val="00000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cs="Cambria" w:eastAsia="Cambria" w:hint="default"/>
                                      <w:b/>
                                      <w:color w:val="000000"/>
                                      <w:sz w:val="28"/>
                                      <w:lang w:val="en-US"/>
                                    </w:rPr>
                                    <w:t>IIM Sr.Leadership,</w:t>
                                  </w:r>
                                  <w:r>
                                    <w:rPr>
                                      <w:rFonts w:cs="Cambria" w:eastAsia="Cambria"/>
                                      <w:b/>
                                      <w:color w:val="000000"/>
                                      <w:sz w:val="28"/>
                                      <w:lang w:val="en-US"/>
                                    </w:rPr>
                                    <w:t xml:space="preserve"> MBA,</w:t>
                                  </w:r>
                                  <w:r>
                                    <w:rPr>
                                      <w:rFonts w:cs="Cambria" w:eastAsia="Cambria" w:hint="default"/>
                                      <w:b/>
                                      <w:color w:val="000000"/>
                                      <w:sz w:val="28"/>
                                      <w:lang w:val="en-US"/>
                                    </w:rPr>
                                    <w:t>DHM,</w:t>
                                  </w:r>
                                  <w:r>
                                    <w:rPr>
                                      <w:rFonts w:cs="Cambria" w:eastAsia="Cambria"/>
                                      <w:b/>
                                      <w:color w:val="000000"/>
                                      <w:sz w:val="28"/>
                                      <w:lang w:val="en-US"/>
                                    </w:rPr>
                                    <w:t xml:space="preserve"> LSSGB</w:t>
                                  </w:r>
                                  <w:r>
                                    <w:rPr>
                                      <w:rFonts w:cs="Cambria" w:eastAsia="Cambria" w:hint="default"/>
                                      <w:b/>
                                      <w:color w:val="000000"/>
                                      <w:sz w:val="28"/>
                                      <w:lang w:val="en-US"/>
                                    </w:rPr>
                                    <w:t xml:space="preserve"> certified, BICSc certified, NEBOSH IGC, IOSH, OSHA , HSE 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both"/>
                                    <w:rPr>
                                      <w:color w:val="000000"/>
                                    </w:rPr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b/>
                                      <w:bCs/>
                                      <w:i/>
                                      <w:color w:val="000000"/>
                                      <w:sz w:val="20"/>
                                    </w:rPr>
                                    <w:t>Enterprising leader &amp; planner with a strong record of contributions in streamlining operations, invigorating businesses, heightening productivity, systems &amp; procedure</w:t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i/>
                                      <w:color w:val="000000"/>
                                      <w:sz w:val="20"/>
                                    </w:rPr>
                                    <w:t>s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>
                                      <w:rFonts w:hint="default"/>
                                      <w:color w:val="ffffff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b/>
                                      <w:color w:val="ffffff"/>
                                      <w:sz w:val="20"/>
                                    </w:rPr>
                                    <w:t xml:space="preserve">Industry Preference: </w:t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ffffff"/>
                                      <w:sz w:val="20"/>
                                    </w:rPr>
                                    <w:t>Facilities Management</w:t>
                                  </w:r>
                                  <w:r>
                                    <w:rPr>
                                      <w:rFonts w:ascii="Cambria" w:cs="Cambria" w:eastAsia="Cambria" w:hAnsi="Cambria" w:hint="default"/>
                                      <w:color w:val="ffffff"/>
                                      <w:sz w:val="20"/>
                                      <w:lang w:val="en-US"/>
                                    </w:rPr>
                                    <w:t>/Hospitality/Hospitals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>
                                      <w:color w:val="auto"/>
                                    </w:rPr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/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  <w:r>
                                    <w:rPr>
                                      <w:rFonts w:ascii="Tahoma" w:cs="Tahoma" w:eastAsia="Tahoma" w:hAnsi="Tahoma"/>
                                      <w:color w:val="ffffff"/>
                                      <w:sz w:val="20"/>
                                    </w:rPr>
                                    <w:br/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200" w:lineRule="auto" w:line="273"/>
                                    <w:rPr/>
                                  </w:pPr>
                                </w:p>
                              </w:txbxContent>
                            </wps:txbx>
                            <wps:bodyPr lIns="114479" rIns="114479" tIns="0" bIns="0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1027" coordsize="5143500,1400175" path="m0,0l0,1400175l5143500,1400175l5143500,0xe" filled="f" stroked="f" style="position:absolute;margin-left:-15.25pt;margin-top:5.25pt;width:468.75pt;height:107.1pt;z-index:2;mso-position-horizontal-relative:text;mso-position-vertical-relative:text;mso-width-relative:page;mso-height-relative:page;mso-wrap-distance-left:0.0pt;mso-wrap-distance-right:0.0pt;visibility:visible;">
                      <v:stroke on="f"/>
                      <v:fill/>
                      <v:path textboxrect="0,0,5143500,1400175" o:connectlocs=""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Cambria" w:cs="Cambria" w:eastAsia="Cambria" w:hAnsi="Cambria"/>
                                <w:b/>
                                <w:color w:val="000000"/>
                                <w:sz w:val="28"/>
                              </w:rPr>
                              <w:t>Y.B. Prashant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>
                                <w:rFonts w:hint="default"/>
                                <w:color w:val="000000"/>
                                <w:lang w:val="en-US"/>
                              </w:rPr>
                            </w:pPr>
                            <w:r>
                              <w:rPr>
                                <w:rFonts w:cs="Cambria" w:eastAsia="Cambria" w:hint="default"/>
                                <w:b/>
                                <w:color w:val="000000"/>
                                <w:sz w:val="28"/>
                                <w:lang w:val="en-US"/>
                              </w:rPr>
                              <w:t>IIM Sr.Leadership,</w:t>
                            </w:r>
                            <w:r>
                              <w:rPr>
                                <w:rFonts w:cs="Cambria" w:eastAsia="Cambria"/>
                                <w:b/>
                                <w:color w:val="000000"/>
                                <w:sz w:val="28"/>
                                <w:lang w:val="en-US"/>
                              </w:rPr>
                              <w:t xml:space="preserve"> MBA,</w:t>
                            </w:r>
                            <w:r>
                              <w:rPr>
                                <w:rFonts w:cs="Cambria" w:eastAsia="Cambria" w:hint="default"/>
                                <w:b/>
                                <w:color w:val="000000"/>
                                <w:sz w:val="28"/>
                                <w:lang w:val="en-US"/>
                              </w:rPr>
                              <w:t>DHM,</w:t>
                            </w:r>
                            <w:r>
                              <w:rPr>
                                <w:rFonts w:cs="Cambria" w:eastAsia="Cambria"/>
                                <w:b/>
                                <w:color w:val="000000"/>
                                <w:sz w:val="28"/>
                                <w:lang w:val="en-US"/>
                              </w:rPr>
                              <w:t xml:space="preserve"> LSSGB</w:t>
                            </w:r>
                            <w:r>
                              <w:rPr>
                                <w:rFonts w:cs="Cambria" w:eastAsia="Cambria" w:hint="default"/>
                                <w:b/>
                                <w:color w:val="000000"/>
                                <w:sz w:val="28"/>
                                <w:lang w:val="en-US"/>
                              </w:rPr>
                              <w:t xml:space="preserve"> certified, BICSc certified, NEBOSH IGC, IOSH, OSHA , HSE 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Cambria" w:cs="Cambria" w:eastAsia="Cambria" w:hAnsi="Cambria"/>
                                <w:b/>
                                <w:bCs/>
                                <w:i/>
                                <w:color w:val="000000"/>
                                <w:sz w:val="20"/>
                              </w:rPr>
                              <w:t>Enterprising leader &amp; planner with a strong record of contributions in streamlining operations, invigorating businesses, heightening productivity, systems &amp; procedure</w:t>
                            </w:r>
                            <w:r>
                              <w:rPr>
                                <w:rFonts w:ascii="Cambria" w:cs="Cambria" w:eastAsia="Cambria" w:hAnsi="Cambria"/>
                                <w:i/>
                                <w:color w:val="000000"/>
                                <w:sz w:val="20"/>
                              </w:rPr>
                              <w:t>s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>
                                <w:rFonts w:hint="default"/>
                                <w:color w:val="ffffff"/>
                                <w:lang w:val="en-US"/>
                              </w:rPr>
                            </w:pPr>
                            <w:r>
                              <w:rPr>
                                <w:rFonts w:ascii="Cambria" w:cs="Cambria" w:eastAsia="Cambria" w:hAnsi="Cambria"/>
                                <w:b/>
                                <w:color w:val="ffffff"/>
                                <w:sz w:val="20"/>
                              </w:rPr>
                              <w:t xml:space="preserve">Industry Preference: </w:t>
                            </w:r>
                            <w:r>
                              <w:rPr>
                                <w:rFonts w:ascii="Cambria" w:cs="Cambria" w:eastAsia="Cambria" w:hAnsi="Cambria"/>
                                <w:color w:val="ffffff"/>
                                <w:sz w:val="20"/>
                              </w:rPr>
                              <w:t>Facilities Management</w:t>
                            </w:r>
                            <w:r>
                              <w:rPr>
                                <w:rFonts w:ascii="Cambria" w:cs="Cambria" w:eastAsia="Cambria" w:hAnsi="Cambria" w:hint="default"/>
                                <w:color w:val="ffffff"/>
                                <w:sz w:val="20"/>
                                <w:lang w:val="en-US"/>
                              </w:rPr>
                              <w:t>/Hospitality/Hospitals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>
                                <w:color w:val="auto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/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ascii="Tahoma" w:cs="Tahoma" w:eastAsia="Tahoma" w:hAnsi="Tahoma"/>
                                <w:color w:val="ffffff"/>
                                <w:sz w:val="20"/>
                              </w:rPr>
                              <w:br/>
                            </w:r>
                          </w:p>
                          <w:p>
                            <w:pPr>
                              <w:pStyle w:val="style0"/>
                              <w:spacing w:before="0" w:after="200" w:lineRule="auto" w:line="273"/>
                              <w:rPr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/>
              <w:drawing>
                <wp:anchor distT="0" distB="0" distL="114300" distR="114300" simplePos="false" relativeHeight="22" behindDoc="false" locked="false" layoutInCell="true" allowOverlap="true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0</wp:posOffset>
                  </wp:positionV>
                  <wp:extent cx="1097915" cy="1544320"/>
                  <wp:effectExtent l="0" t="0" r="6985" b="5080"/>
                  <wp:wrapSquare wrapText="bothSides"/>
                  <wp:docPr id="1028" name="Picture 1" descr="IMG_256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097915" cy="1544320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/>
              <w:drawing>
                <wp:inline distL="0" distT="0" distB="0" distR="0">
                  <wp:extent cx="6989445" cy="1708785"/>
                  <wp:effectExtent l="0" t="0" r="0" b="0"/>
                  <wp:docPr id="1029" name="image3.jpg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3.jpg"/>
                          <pic:cNvPicPr/>
                        </pic:nvPicPr>
                        <pic:blipFill>
                          <a:blip r:embed="rId3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6989445" cy="170878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/>
              <mc:AlternateContent>
                <mc:Choice Requires="wps">
                  <w:drawing>
                    <wp:anchor distT="0" distB="0" distL="0" distR="0" simplePos="false" relativeHeight="3" behindDoc="false" locked="false" layoutInCell="true" allowOverlap="true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1435100</wp:posOffset>
                      </wp:positionV>
                      <wp:extent cx="6915785" cy="314960"/>
                      <wp:effectExtent l="0" t="0" r="0" b="0"/>
                      <wp:wrapNone/>
                      <wp:docPr id="1030" name="Rectangle 3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6915785" cy="31496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0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>
                                      <w:rFonts w:ascii="Tahoma" w:cs="Tahoma" w:eastAsia="Tahoma" w:hAnsi="Tahoma"/>
                                      <w:color w:val="000000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b/>
                                      <w:color w:val="000000"/>
                                      <w:sz w:val="20"/>
                                    </w:rPr>
                                    <w:t>+ 91-8861464757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>
                                      <w:rFonts w:ascii="Cambria" w:cs="Cambria" w:eastAsia="Cambria" w:hAnsi="Cambria"/>
                                      <w:b/>
                                      <w:color w:val="000000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b/>
                                      <w:color w:val="000000"/>
                                      <w:sz w:val="20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b/>
                                      <w:color w:val="000000"/>
                                      <w:sz w:val="20"/>
                                    </w:rPr>
                                    <w:instrText xml:space="preserve"> HYPERLINK "mailto:ybprashant@gmail.com" </w:instrText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b/>
                                      <w:color w:val="000000"/>
                                      <w:sz w:val="20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Style w:val="style85"/>
                                      <w:rFonts w:ascii="Cambria" w:cs="Cambria" w:eastAsia="Cambria" w:hAnsi="Cambria"/>
                                      <w:b/>
                                      <w:color w:val="000000"/>
                                      <w:sz w:val="20"/>
                                    </w:rPr>
                                    <w:t>ybprashant@gmail.com</w:t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b/>
                                      <w:color w:val="000000"/>
                                      <w:sz w:val="20"/>
                                    </w:rPr>
                                    <w:fldChar w:fldCharType="end"/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>
                                      <w:rFonts w:ascii="Cambria" w:cs="Cambria" w:eastAsia="Cambria" w:hAnsi="Cambria"/>
                                      <w:b/>
                                      <w:color w:val="000000"/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200" w:lineRule="auto" w:line="273"/>
                                    <w:jc w:val="center"/>
                                    <w:rPr/>
                                  </w:pP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30" filled="f" stroked="f" style="position:absolute;margin-left:4.0pt;margin-top:113.0pt;width:544.55pt;height:24.8pt;z-index:3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rPr>
                                <w:rFonts w:ascii="Tahoma" w:cs="Tahoma" w:eastAsia="Tahoma" w:hAnsi="Tahoma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mbria" w:cs="Cambria" w:eastAsia="Cambria" w:hAnsi="Cambria"/>
                                <w:b/>
                                <w:color w:val="000000"/>
                                <w:sz w:val="20"/>
                              </w:rPr>
                              <w:t>+ 91-8861464757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rPr>
                                <w:rFonts w:ascii="Cambria" w:cs="Cambria" w:eastAsia="Cambria" w:hAnsi="Cambri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mbria" w:cs="Cambria" w:eastAsia="Cambria" w:hAnsi="Cambria"/>
                                <w:b/>
                                <w:color w:val="000000"/>
                                <w:sz w:val="20"/>
                              </w:rPr>
                              <w:fldChar w:fldCharType="begin"/>
                            </w:r>
                            <w:r>
                              <w:rPr>
                                <w:rFonts w:ascii="Cambria" w:cs="Cambria" w:eastAsia="Cambria" w:hAnsi="Cambria"/>
                                <w:b/>
                                <w:color w:val="000000"/>
                                <w:sz w:val="20"/>
                              </w:rPr>
                              <w:instrText xml:space="preserve"> HYPERLINK "mailto:ybprashant@gmail.com" </w:instrText>
                            </w:r>
                            <w:r>
                              <w:rPr>
                                <w:rFonts w:ascii="Cambria" w:cs="Cambria" w:eastAsia="Cambria" w:hAnsi="Cambria"/>
                                <w:b/>
                                <w:color w:val="000000"/>
                                <w:sz w:val="20"/>
                              </w:rPr>
                              <w:fldChar w:fldCharType="separate"/>
                            </w:r>
                            <w:r>
                              <w:rPr>
                                <w:rStyle w:val="style85"/>
                                <w:rFonts w:ascii="Cambria" w:cs="Cambria" w:eastAsia="Cambria" w:hAnsi="Cambria"/>
                                <w:b/>
                                <w:color w:val="000000"/>
                                <w:sz w:val="20"/>
                              </w:rPr>
                              <w:t>ybprashant@gmail.com</w:t>
                            </w:r>
                            <w:r>
                              <w:rPr>
                                <w:rFonts w:ascii="Cambria" w:cs="Cambria" w:eastAsia="Cambria" w:hAnsi="Cambria"/>
                                <w:b/>
                                <w:color w:val="000000"/>
                                <w:sz w:val="20"/>
                              </w:rPr>
                              <w:fldChar w:fldCharType="end"/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rPr>
                                <w:rFonts w:ascii="Cambria" w:cs="Cambria" w:eastAsia="Cambria" w:hAnsi="Cambri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before="0" w:after="200" w:lineRule="auto" w:line="273"/>
                              <w:jc w:val="center"/>
                              <w:rPr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gjdgxs"/>
            <w:bookmarkEnd w:id="0"/>
          </w:p>
        </w:tc>
      </w:tr>
      <w:tr>
        <w:tblPrEx/>
        <w:trPr>
          <w:trHeight w:val="280" w:hRule="atLeast"/>
        </w:trPr>
        <w:tc>
          <w:tcPr>
            <w:tcW w:w="3689" w:type="dxa"/>
            <w:gridSpan w:val="2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rPr/>
            </w:pPr>
            <w:r>
              <w:rPr/>
              <w:drawing>
                <wp:inline distL="0" distT="0" distB="0" distR="0">
                  <wp:extent cx="219075" cy="219075"/>
                  <wp:effectExtent l="0" t="0" r="0" b="0"/>
                  <wp:docPr id="1031" name="image6.png" descr="core24x24icons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6.png"/>
                          <pic:cNvPicPr/>
                        </pic:nvPicPr>
                        <pic:blipFill>
                          <a:blip r:embed="rId4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19075" cy="21907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cs="Tahoma" w:eastAsia="Tahoma" w:hAnsi="Tahoma"/>
                <w:color w:val="f0563d"/>
                <w:sz w:val="28"/>
                <w:szCs w:val="28"/>
              </w:rPr>
              <w:t xml:space="preserve"> </w:t>
            </w:r>
            <w:r>
              <w:rPr>
                <w:rFonts w:ascii="Tahoma" w:cs="Tahoma" w:eastAsia="Tahoma" w:hAnsi="Tahoma"/>
                <w:color w:val="404040"/>
                <w:sz w:val="28"/>
                <w:szCs w:val="28"/>
              </w:rPr>
              <w:t>Key Skills</w:t>
            </w:r>
          </w:p>
        </w:tc>
        <w:tc>
          <w:tcPr>
            <w:tcW w:w="7290" w:type="dxa"/>
            <w:vMerge w:val="restart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rPr>
                <w:rFonts w:ascii="Tahoma" w:cs="Tahoma" w:eastAsia="Tahoma" w:hAnsi="Tahoma"/>
                <w:color w:val="3fbcec"/>
                <w:sz w:val="8"/>
                <w:szCs w:val="8"/>
              </w:rPr>
            </w:pPr>
            <w:r>
              <w:rPr/>
              <w:drawing>
                <wp:inline distL="0" distT="0" distB="0" distR="0">
                  <wp:extent cx="219075" cy="219075"/>
                  <wp:effectExtent l="0" t="0" r="0" b="0"/>
                  <wp:docPr id="1032" name="image15.png" descr="knowledge24x24icons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15.png"/>
                          <pic:cNvPicPr/>
                        </pic:nvPicPr>
                        <pic:blipFill>
                          <a:blip r:embed="rId5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19075" cy="21907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cs="Tahoma" w:eastAsia="Tahoma" w:hAnsi="Tahoma"/>
                <w:color w:val="f0563d"/>
                <w:sz w:val="28"/>
                <w:szCs w:val="28"/>
              </w:rPr>
              <w:t xml:space="preserve"> </w:t>
            </w:r>
            <w:r>
              <w:rPr>
                <w:rFonts w:ascii="Tahoma" w:cs="Tahoma" w:eastAsia="Tahoma" w:hAnsi="Tahoma"/>
                <w:color w:val="283c54"/>
                <w:sz w:val="28"/>
                <w:szCs w:val="28"/>
              </w:rPr>
              <w:t>Profile Summary</w:t>
            </w:r>
            <w:r>
              <w:rPr>
                <w:rFonts w:ascii="Tahoma" w:cs="Tahoma" w:eastAsia="Tahoma" w:hAnsi="Tahoma"/>
                <w:color w:val="3fbcec"/>
                <w:sz w:val="28"/>
                <w:szCs w:val="28"/>
              </w:rPr>
              <w:br/>
            </w:r>
          </w:p>
          <w:p>
            <w:pPr>
              <w:pStyle w:val="style0"/>
              <w:numPr>
                <w:ilvl w:val="0"/>
                <w:numId w:val="1"/>
              </w:numPr>
              <w:spacing w:before="0" w:after="0"/>
              <w:jc w:val="both"/>
              <w:rPr/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A result-oriented professional offering </w:t>
            </w: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 xml:space="preserve">nearly </w:t>
            </w:r>
            <w:r>
              <w:rPr>
                <w:rFonts w:ascii="Cambria" w:cs="Cambria" w:eastAsia="Cambria" w:hAnsi="Cambria" w:hint="default"/>
                <w:b/>
                <w:color w:val="000000"/>
                <w:sz w:val="20"/>
                <w:szCs w:val="20"/>
                <w:lang w:val="en-US"/>
              </w:rPr>
              <w:t>20</w:t>
            </w: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 xml:space="preserve"> years</w:t>
            </w: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 of a successful career with diverse roles distinguished by commended performance in </w:t>
            </w: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>Facility Management</w:t>
            </w:r>
            <w:r>
              <w:rPr>
                <w:rFonts w:ascii="Cambria" w:cs="Cambria" w:eastAsia="Cambria" w:hAnsi="Cambria" w:hint="default"/>
                <w:b/>
                <w:color w:val="000000"/>
                <w:sz w:val="20"/>
                <w:szCs w:val="20"/>
                <w:lang w:val="en-US"/>
              </w:rPr>
              <w:t>, Hospitality, Hospitals &amp; Hotels</w:t>
            </w:r>
          </w:p>
          <w:p>
            <w:pPr>
              <w:pStyle w:val="style0"/>
              <w:numPr>
                <w:ilvl w:val="0"/>
                <w:numId w:val="1"/>
              </w:numPr>
              <w:spacing w:before="0" w:after="0"/>
              <w:jc w:val="both"/>
              <w:rPr/>
            </w:pP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>Strategist, Achiever &amp; operations management specialist</w:t>
            </w:r>
          </w:p>
          <w:p>
            <w:pPr>
              <w:pStyle w:val="style0"/>
              <w:numPr>
                <w:ilvl w:val="0"/>
                <w:numId w:val="1"/>
              </w:numPr>
              <w:spacing w:before="0" w:after="0"/>
              <w:jc w:val="both"/>
              <w:rPr/>
            </w:pP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>Expertise in developing &amp; executing quality facilities strategies to accomplish multiple digit growth of revenue, EBITDA &amp; improve ROI through long term planning</w:t>
            </w:r>
          </w:p>
          <w:p>
            <w:pPr>
              <w:pStyle w:val="style0"/>
              <w:numPr>
                <w:ilvl w:val="0"/>
                <w:numId w:val="1"/>
              </w:numPr>
              <w:spacing w:before="0" w:after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Significant contributor in maximizing company profitability by effectively controlling costs, cultivating high-margin opportunities, and introducing process improvement (through Cost/Benefit Analysis, so on)</w:t>
            </w:r>
          </w:p>
          <w:p>
            <w:pPr>
              <w:pStyle w:val="style0"/>
              <w:numPr>
                <w:ilvl w:val="0"/>
                <w:numId w:val="1"/>
              </w:numPr>
              <w:spacing w:before="0" w:after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Skilled in spearheading administrative &amp; facility operations with focus on top-line &amp; bottom-line performance, cost control and highest level of customer satisfaction, through outstanding leadership expertise</w:t>
            </w:r>
          </w:p>
          <w:p>
            <w:pPr>
              <w:pStyle w:val="style0"/>
              <w:numPr>
                <w:ilvl w:val="0"/>
                <w:numId w:val="1"/>
              </w:numPr>
              <w:spacing w:before="0" w:after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Proven skills in directing operations of facilities of all size/dimensions including general management, budgeting, P&amp;L, staffing, contracts, / renovation, preventative / grounds maintenance and system upgrades</w:t>
            </w:r>
          </w:p>
          <w:p>
            <w:pPr>
              <w:pStyle w:val="style0"/>
              <w:numPr>
                <w:ilvl w:val="0"/>
                <w:numId w:val="1"/>
              </w:numPr>
              <w:spacing w:before="0" w:after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Skilled in managing wide spectrum of administrative tasks including, procurement of material &amp; services, formulation of purchases &amp; procurement policy, vendor development, housekeeping, transport management, canteen services, visitor management, Pest control services, events, security, budget &amp; budgetary effective cost controls systems</w:t>
            </w:r>
          </w:p>
          <w:p>
            <w:pPr>
              <w:pStyle w:val="style0"/>
              <w:numPr>
                <w:ilvl w:val="0"/>
                <w:numId w:val="1"/>
              </w:numPr>
              <w:spacing w:before="0" w:after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Devised and implemented strategies that streamlined employee performance and organizational </w:t>
            </w:r>
            <w:r>
              <w:rPr>
                <w:rFonts w:ascii="Cambria" w:cs="Cambria" w:eastAsia="Cambria" w:hAnsi="Cambria"/>
                <w:color w:val="000000"/>
                <w:sz w:val="20"/>
                <w:szCs w:val="20"/>
                <w:lang w:val="en-US"/>
              </w:rPr>
              <w:t>deliverable</w:t>
            </w: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 and fostered an environment for increased business and reduced operational costs</w:t>
            </w:r>
          </w:p>
          <w:p>
            <w:pPr>
              <w:pStyle w:val="style0"/>
              <w:numPr>
                <w:ilvl w:val="0"/>
                <w:numId w:val="1"/>
              </w:numPr>
              <w:spacing w:before="0" w:after="200"/>
              <w:jc w:val="both"/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An enterprising leader with capability to motivate personnel towards achieving organizational objectives and adhering to industry best practices</w:t>
            </w:r>
          </w:p>
        </w:tc>
      </w:tr>
      <w:tr>
        <w:tblPrEx/>
        <w:trPr>
          <w:trHeight w:val="5040" w:hRule="atLeast"/>
        </w:trPr>
        <w:tc>
          <w:tcPr>
            <w:tcW w:w="3689" w:type="dxa"/>
            <w:gridSpan w:val="2"/>
            <w:tcBorders/>
            <w:shd w:val="clear" w:color="auto" w:fill="ffffff"/>
          </w:tcPr>
          <w:p>
            <w:pPr>
              <w:pStyle w:val="style0"/>
              <w:tabs>
                <w:tab w:val="left" w:leader="none" w:pos="90"/>
              </w:tabs>
              <w:spacing w:before="0" w:after="0" w:lineRule="auto" w:line="240"/>
              <w:rPr/>
            </w:pPr>
            <w:r>
              <w:rPr/>
              <w:drawing>
                <wp:inline distL="0" distT="0" distB="0" distR="0">
                  <wp:extent cx="2286000" cy="3390265"/>
                  <wp:effectExtent l="0" t="0" r="0" b="0"/>
                  <wp:docPr id="1033" name="image16.jpg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6.jpg"/>
                          <pic:cNvPicPr/>
                        </pic:nvPicPr>
                        <pic:blipFill>
                          <a:blip r:embed="rId6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286000" cy="339026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/>
              <mc:AlternateContent>
                <mc:Choice Requires="wps">
                  <w:drawing>
                    <wp:anchor distT="0" distB="0" distL="0" distR="0" simplePos="false" relativeHeight="4" behindDoc="false" locked="false" layoutInCell="true" allowOverlap="true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76200</wp:posOffset>
                      </wp:positionV>
                      <wp:extent cx="2134235" cy="3115310"/>
                      <wp:effectExtent l="0" t="0" r="0" b="0"/>
                      <wp:wrapNone/>
                      <wp:docPr id="1034" name="Rectangle 4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2134235" cy="311531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4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>Facility Management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>Vendor Management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>Team Management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>Cost Optimization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 xml:space="preserve">Process Improvement 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 xml:space="preserve"> Client Satisfaction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 xml:space="preserve">General Administration 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>Transition Management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73"/>
                                    <w:jc w:val="both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 xml:space="preserve">Business Development </w:t>
                                  </w: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34" filled="f" stroked="f" style="position:absolute;margin-left:9.0pt;margin-top:6.0pt;width:168.05pt;height:245.3pt;z-index:4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>Facility Management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>Vendor Management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>Team Management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>Cost Optimization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 xml:space="preserve">Process Improvement 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 xml:space="preserve"> Client Satisfaction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 xml:space="preserve">General Administration 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>Transition Management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</w:p>
                          <w:p>
                            <w:pPr>
                              <w:pStyle w:val="style0"/>
                              <w:spacing w:before="0" w:after="0" w:lineRule="auto" w:line="273"/>
                              <w:jc w:val="both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 xml:space="preserve">Business Development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290" w:type="dxa"/>
            <w:vMerge w:val="continue"/>
            <w:tcBorders/>
            <w:shd w:val="clear" w:color="auto" w:fill="ffffff"/>
          </w:tcPr>
          <w:p>
            <w:pPr>
              <w:pStyle w:val="style0"/>
              <w:tabs>
                <w:tab w:val="left" w:leader="none" w:pos="90"/>
              </w:tabs>
              <w:spacing w:before="0" w:after="0" w:lineRule="auto" w:line="240"/>
              <w:rPr/>
            </w:pPr>
          </w:p>
        </w:tc>
      </w:tr>
      <w:tr>
        <w:tblPrEx/>
        <w:trPr>
          <w:trHeight w:val="140" w:hRule="atLeast"/>
        </w:trPr>
        <w:tc>
          <w:tcPr>
            <w:tcW w:w="10979" w:type="dxa"/>
            <w:gridSpan w:val="3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rPr/>
            </w:pPr>
            <w:r>
              <w:t xml:space="preserve"> </w:t>
            </w:r>
          </w:p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>
                <w:rFonts w:ascii="Tahoma" w:cs="Tahoma" w:eastAsia="Tahoma" w:hAnsi="Tahoma"/>
                <w:color w:val="3fbcec"/>
                <w:sz w:val="28"/>
                <w:szCs w:val="28"/>
              </w:rPr>
            </w:pPr>
            <w:r>
              <w:rPr/>
              <w:drawing>
                <wp:inline distL="0" distT="0" distB="0" distR="0">
                  <wp:extent cx="228600" cy="228600"/>
                  <wp:effectExtent l="0" t="0" r="0" b="0"/>
                  <wp:docPr id="1035" name="image18.png" descr="career24x24icons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8.png"/>
                          <pic:cNvPicPr/>
                        </pic:nvPicPr>
                        <pic:blipFill>
                          <a:blip r:embed="rId7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28600" cy="2286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cs="Tahoma" w:eastAsia="Tahoma" w:hAnsi="Tahoma"/>
                <w:color w:val="404040"/>
                <w:sz w:val="28"/>
                <w:szCs w:val="28"/>
              </w:rPr>
              <w:t>Career Timeline</w:t>
            </w:r>
          </w:p>
        </w:tc>
      </w:tr>
      <w:tr>
        <w:tblPrEx/>
        <w:trPr>
          <w:trHeight w:val="5330" w:hRule="atLeast"/>
        </w:trPr>
        <w:tc>
          <w:tcPr>
            <w:tcW w:w="10979" w:type="dxa"/>
            <w:gridSpan w:val="3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6a6969"/>
                <w:sz w:val="20"/>
                <w:szCs w:val="20"/>
              </w:rPr>
            </w:pPr>
            <w:r>
              <w:rPr/>
              <mc:AlternateContent>
                <mc:Choice Requires="wps">
                  <w:drawing>
                    <wp:anchor distT="0" distB="0" distL="0" distR="0" simplePos="false" relativeHeight="5" behindDoc="false" locked="false" layoutInCell="true" allowOverlap="true">
                      <wp:simplePos x="0" y="0"/>
                      <wp:positionH relativeFrom="column">
                        <wp:posOffset>3524885</wp:posOffset>
                      </wp:positionH>
                      <wp:positionV relativeFrom="paragraph">
                        <wp:posOffset>520699</wp:posOffset>
                      </wp:positionV>
                      <wp:extent cx="546734" cy="372110"/>
                      <wp:effectExtent l="0" t="0" r="0" b="0"/>
                      <wp:wrapNone/>
                      <wp:docPr id="1036" name="Rectangle 11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546734" cy="37211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6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6"/>
                                    </w:rPr>
                                    <w:t>Aug’08-Nov’09</w:t>
                                  </w: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36" filled="f" stroked="f" style="position:absolute;margin-left:277.55pt;margin-top:41.0pt;width:43.05pt;height:29.3pt;z-index:5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6"/>
                              </w:rPr>
                              <w:t>Aug’08-Nov’09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6" behindDoc="false" locked="false" layoutInCell="true" allowOverlap="true">
                      <wp:simplePos x="0" y="0"/>
                      <wp:positionH relativeFrom="column">
                        <wp:posOffset>5181600</wp:posOffset>
                      </wp:positionH>
                      <wp:positionV relativeFrom="paragraph">
                        <wp:posOffset>533400</wp:posOffset>
                      </wp:positionV>
                      <wp:extent cx="619759" cy="372110"/>
                      <wp:effectExtent l="0" t="0" r="0" b="0"/>
                      <wp:wrapNone/>
                      <wp:docPr id="1037" name="Rectangle 1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619759" cy="37211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7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6"/>
                                    </w:rPr>
                                    <w:t>May’14-Jan’16</w:t>
                                  </w: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37" filled="f" stroked="f" style="position:absolute;margin-left:408.0pt;margin-top:42.0pt;width:48.8pt;height:29.3pt;z-index:6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jc w:val="right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6"/>
                              </w:rPr>
                              <w:t>May’14-Jan’16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/>
              <w:drawing>
                <wp:inline distL="0" distT="0" distB="0" distR="0">
                  <wp:extent cx="6836410" cy="2609850"/>
                  <wp:effectExtent l="0" t="0" r="8890" b="6350"/>
                  <wp:docPr id="1038" name="image17.jpg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7.jpg"/>
                          <pic:cNvPicPr/>
                        </pic:nvPicPr>
                        <pic:blipFill>
                          <a:blip r:embed="rId8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6836410" cy="26098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/>
              <mc:AlternateContent>
                <mc:Choice Requires="wps">
                  <w:drawing>
                    <wp:anchor distT="0" distB="0" distL="0" distR="0" simplePos="false" relativeHeight="7" behindDoc="false" locked="false" layoutInCell="true" allowOverlap="true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520699</wp:posOffset>
                      </wp:positionV>
                      <wp:extent cx="600710" cy="372110"/>
                      <wp:effectExtent l="0" t="0" r="0" b="0"/>
                      <wp:wrapNone/>
                      <wp:docPr id="1039" name="Rectangle 5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600710" cy="37211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39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6"/>
                                    </w:rPr>
                                    <w:t>May’03-May’05</w:t>
                                  </w: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39" filled="f" stroked="f" style="position:absolute;margin-left:18.0pt;margin-top:41.0pt;width:47.3pt;height:29.3pt;z-index:7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6"/>
                              </w:rPr>
                              <w:t>May’03-May’05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8" behindDoc="false" locked="false" layoutInCell="true" allowOverlap="true">
                      <wp:simplePos x="0" y="0"/>
                      <wp:positionH relativeFrom="column">
                        <wp:posOffset>1841500</wp:posOffset>
                      </wp:positionH>
                      <wp:positionV relativeFrom="paragraph">
                        <wp:posOffset>546100</wp:posOffset>
                      </wp:positionV>
                      <wp:extent cx="610235" cy="372110"/>
                      <wp:effectExtent l="0" t="0" r="0" b="0"/>
                      <wp:wrapNone/>
                      <wp:docPr id="1040" name="Rectangle 17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610235" cy="37211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40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6"/>
                                    </w:rPr>
                                    <w:t>Sep’05-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6"/>
                                    </w:rPr>
                                    <w:t>Jan ‘07</w:t>
                                  </w: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40" filled="f" stroked="f" style="position:absolute;margin-left:145.0pt;margin-top:43.0pt;width:48.05pt;height:29.3pt;z-index:8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6"/>
                              </w:rPr>
                              <w:t>Sep’05-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6"/>
                              </w:rPr>
                              <w:t>Jan ‘07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9" behindDoc="false" locked="false" layoutInCell="true" allowOverlap="true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1524000</wp:posOffset>
                      </wp:positionV>
                      <wp:extent cx="619760" cy="372110"/>
                      <wp:effectExtent l="0" t="0" r="0" b="0"/>
                      <wp:wrapNone/>
                      <wp:docPr id="1041" name="Rectangle 18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619760" cy="37211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41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6"/>
                                    </w:rPr>
                                    <w:t>May’05-Sep’05</w:t>
                                  </w: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41" filled="f" stroked="f" style="position:absolute;margin-left:80.0pt;margin-top:120.0pt;width:48.8pt;height:29.3pt;z-index:9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jc w:val="right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6"/>
                              </w:rPr>
                              <w:t>May’05-Sep’05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10" behindDoc="false" locked="false" layoutInCell="true" allowOverlap="true">
                      <wp:simplePos x="0" y="0"/>
                      <wp:positionH relativeFrom="column">
                        <wp:posOffset>2667000</wp:posOffset>
                      </wp:positionH>
                      <wp:positionV relativeFrom="paragraph">
                        <wp:posOffset>1524000</wp:posOffset>
                      </wp:positionV>
                      <wp:extent cx="572135" cy="372110"/>
                      <wp:effectExtent l="0" t="0" r="0" b="0"/>
                      <wp:wrapNone/>
                      <wp:docPr id="1042" name="Rectangle 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572135" cy="37211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42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6"/>
                                    </w:rPr>
                                    <w:t>Feb’07-Aug’08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right"/>
                                    <w:rPr/>
                                  </w:pP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42" filled="f" stroked="f" style="position:absolute;margin-left:210.0pt;margin-top:120.0pt;width:45.05pt;height:29.3pt;z-index:10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jc w:val="right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6"/>
                              </w:rPr>
                              <w:t>Feb’07-Aug’08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jc w:val="right"/>
                              <w:rPr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11" behindDoc="false" locked="false" layoutInCell="true" allowOverlap="true">
                      <wp:simplePos x="0" y="0"/>
                      <wp:positionH relativeFrom="column">
                        <wp:posOffset>4432300</wp:posOffset>
                      </wp:positionH>
                      <wp:positionV relativeFrom="paragraph">
                        <wp:posOffset>1536700</wp:posOffset>
                      </wp:positionV>
                      <wp:extent cx="551815" cy="372110"/>
                      <wp:effectExtent l="0" t="0" r="0" b="0"/>
                      <wp:wrapNone/>
                      <wp:docPr id="1043" name="Rectangle 15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551815" cy="37211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43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6"/>
                                    </w:rPr>
                                    <w:t>Dec’09-Mar’14</w:t>
                                  </w: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43" filled="f" stroked="f" style="position:absolute;margin-left:349.0pt;margin-top:121.0pt;width:43.45pt;height:29.3pt;z-index:11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jc w:val="center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6"/>
                              </w:rPr>
                              <w:t>Dec’09-Mar’14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12" behindDoc="false" locked="false" layoutInCell="true" allowOverlap="true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469900</wp:posOffset>
                      </wp:positionV>
                      <wp:extent cx="1238885" cy="505460"/>
                      <wp:effectExtent l="0" t="0" r="0" b="0"/>
                      <wp:wrapNone/>
                      <wp:docPr id="1044" name="Freeform 14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238885" cy="50546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1228725" h="495300" stroke="1">
                                    <a:moveTo>
                                      <a:pt x="0" y="0"/>
                                    </a:moveTo>
                                    <a:lnTo>
                                      <a:pt x="0" y="495300"/>
                                    </a:lnTo>
                                    <a:lnTo>
                                      <a:pt x="1228725" y="495300"/>
                                    </a:lnTo>
                                    <a:lnTo>
                                      <a:pt x="1228725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txbx id="1044">
                              <w:txbxContent>
                                <w:p>
                                  <w:pPr>
                                    <w:pStyle w:val="style0"/>
                                    <w:spacing w:before="0" w:after="200" w:lineRule="auto" w:line="273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8"/>
                                    </w:rPr>
                                    <w:t>ITC Windsor Manor Hotel, Bangalore</w:t>
                                  </w:r>
                                </w:p>
                              </w:txbxContent>
                            </wps:txbx>
                            <wps:bodyPr lIns="114479" rIns="114479" tIns="0" bIns="0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1044" coordsize="1228725,495300" path="m0,0l0,495300l1228725,495300l1228725,0xe" filled="f" stroked="f" style="position:absolute;margin-left:59.0pt;margin-top:37.0pt;width:97.55pt;height:39.8pt;z-index:12;mso-position-horizontal-relative:text;mso-position-vertical-relative:text;mso-width-relative:page;mso-height-relative:page;mso-wrap-distance-left:0.0pt;mso-wrap-distance-right:0.0pt;visibility:visible;">
                      <v:stroke on="f"/>
                      <v:fill/>
                      <v:path textboxrect="0,0,1228725,495300" o:connectlocs=""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200" w:lineRule="auto" w:line="273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8"/>
                              </w:rPr>
                              <w:t>ITC Windsor Manor Hotel, Bangalore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13" behindDoc="false" locked="false" layoutInCell="true" allowOverlap="true">
                      <wp:simplePos x="0" y="0"/>
                      <wp:positionH relativeFrom="column">
                        <wp:posOffset>2298700</wp:posOffset>
                      </wp:positionH>
                      <wp:positionV relativeFrom="paragraph">
                        <wp:posOffset>546100</wp:posOffset>
                      </wp:positionV>
                      <wp:extent cx="1362709" cy="534035"/>
                      <wp:effectExtent l="0" t="0" r="0" b="0"/>
                      <wp:wrapNone/>
                      <wp:docPr id="1045" name="Freeform 13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362709" cy="534035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1352550" h="523875" stroke="1">
                                    <a:moveTo>
                                      <a:pt x="0" y="0"/>
                                    </a:moveTo>
                                    <a:lnTo>
                                      <a:pt x="0" y="523875"/>
                                    </a:lnTo>
                                    <a:lnTo>
                                      <a:pt x="1352550" y="523875"/>
                                    </a:lnTo>
                                    <a:lnTo>
                                      <a:pt x="135255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txbx id="1045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8"/>
                                    </w:rPr>
                                    <w:t>Blanc &amp; White (Pioneer Housekeeping), Bangalore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200" w:lineRule="auto" w:line="240"/>
                                    <w:rPr/>
                                  </w:pPr>
                                </w:p>
                              </w:txbxContent>
                            </wps:txbx>
                            <wps:bodyPr lIns="114479" rIns="114479" tIns="0" bIns="0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1045" coordsize="1352550,523875" path="m0,0l0,523875l1352550,523875l1352550,0xe" filled="f" stroked="f" style="position:absolute;margin-left:181.0pt;margin-top:43.0pt;width:107.3pt;height:42.05pt;z-index:13;mso-position-horizontal-relative:text;mso-position-vertical-relative:text;mso-width-relative:page;mso-height-relative:page;mso-wrap-distance-left:0.0pt;mso-wrap-distance-right:0.0pt;visibility:visible;">
                      <v:stroke on="f"/>
                      <v:fill/>
                      <v:path textboxrect="0,0,1352550,523875" o:connectlocs=""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8"/>
                              </w:rPr>
                              <w:t>Blanc &amp; White (Pioneer Housekeeping), Bangalore</w:t>
                            </w:r>
                          </w:p>
                          <w:p>
                            <w:pPr>
                              <w:pStyle w:val="style0"/>
                              <w:spacing w:before="0" w:after="200" w:lineRule="auto" w:line="240"/>
                              <w:rPr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14" behindDoc="false" locked="false" layoutInCell="true" allowOverlap="true">
                      <wp:simplePos x="0" y="0"/>
                      <wp:positionH relativeFrom="column">
                        <wp:posOffset>4013200</wp:posOffset>
                      </wp:positionH>
                      <wp:positionV relativeFrom="paragraph">
                        <wp:posOffset>469900</wp:posOffset>
                      </wp:positionV>
                      <wp:extent cx="1257934" cy="610235"/>
                      <wp:effectExtent l="0" t="0" r="0" b="0"/>
                      <wp:wrapNone/>
                      <wp:docPr id="1046" name="Freeform 6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257934" cy="610235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1247775" h="600075" stroke="1">
                                    <a:moveTo>
                                      <a:pt x="0" y="0"/>
                                    </a:moveTo>
                                    <a:lnTo>
                                      <a:pt x="0" y="600075"/>
                                    </a:lnTo>
                                    <a:lnTo>
                                      <a:pt x="1247775" y="600075"/>
                                    </a:lnTo>
                                    <a:lnTo>
                                      <a:pt x="1247775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txbx id="1046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8"/>
                                    </w:rPr>
                                    <w:t xml:space="preserve">Embassy Group, Bangalore 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200" w:lineRule="auto" w:line="273"/>
                                    <w:rPr/>
                                  </w:pPr>
                                </w:p>
                              </w:txbxContent>
                            </wps:txbx>
                            <wps:bodyPr lIns="114479" rIns="114479" tIns="0" bIns="0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1046" coordsize="1247775,600075" path="m0,0l0,600075l1247775,600075l1247775,0xe" filled="f" stroked="f" style="position:absolute;margin-left:316.0pt;margin-top:37.0pt;width:99.05pt;height:48.05pt;z-index:14;mso-position-horizontal-relative:text;mso-position-vertical-relative:text;mso-width-relative:page;mso-height-relative:page;mso-wrap-distance-left:0.0pt;mso-wrap-distance-right:0.0pt;visibility:visible;">
                      <v:stroke on="f"/>
                      <v:fill/>
                      <v:path textboxrect="0,0,1247775,600075" o:connectlocs=""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8"/>
                              </w:rPr>
                              <w:t xml:space="preserve">Embassy Group, Bangalore </w:t>
                            </w:r>
                          </w:p>
                          <w:p>
                            <w:pPr>
                              <w:pStyle w:val="style0"/>
                              <w:spacing w:before="0" w:after="200" w:lineRule="auto" w:line="273"/>
                              <w:rPr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15" behindDoc="false" locked="false" layoutInCell="true" allowOverlap="true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1536700</wp:posOffset>
                      </wp:positionV>
                      <wp:extent cx="1115060" cy="505460"/>
                      <wp:effectExtent l="0" t="0" r="0" b="0"/>
                      <wp:wrapNone/>
                      <wp:docPr id="1047" name="Freeform 20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115060" cy="50546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1104900" h="495300" stroke="1">
                                    <a:moveTo>
                                      <a:pt x="0" y="0"/>
                                    </a:moveTo>
                                    <a:lnTo>
                                      <a:pt x="0" y="495300"/>
                                    </a:lnTo>
                                    <a:lnTo>
                                      <a:pt x="1104900" y="495300"/>
                                    </a:lnTo>
                                    <a:lnTo>
                                      <a:pt x="110490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txbx id="1047">
                              <w:txbxContent>
                                <w:p>
                                  <w:pPr>
                                    <w:pStyle w:val="style0"/>
                                    <w:spacing w:before="0" w:after="200" w:lineRule="auto" w:line="273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8"/>
                                    </w:rPr>
                                    <w:t>The Grand Ashok, Bangalore</w:t>
                                  </w:r>
                                </w:p>
                              </w:txbxContent>
                            </wps:txbx>
                            <wps:bodyPr lIns="114479" rIns="114479" tIns="0" bIns="0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1047" coordsize="1104900,495300" path="m0,0l0,495300l1104900,495300l1104900,0xe" filled="f" stroked="f" style="position:absolute;margin-left:4.0pt;margin-top:121.0pt;width:87.8pt;height:39.8pt;z-index:15;mso-position-horizontal-relative:text;mso-position-vertical-relative:text;mso-width-relative:page;mso-height-relative:page;mso-wrap-distance-left:0.0pt;mso-wrap-distance-right:0.0pt;visibility:visible;">
                      <v:stroke on="f"/>
                      <v:fill/>
                      <v:path textboxrect="0,0,1104900,495300" o:connectlocs=""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200" w:lineRule="auto" w:line="273"/>
                              <w:jc w:val="right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8"/>
                              </w:rPr>
                              <w:t>The Grand Ashok, Bangalore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16" behindDoc="false" locked="false" layoutInCell="true" allowOverlap="true">
                      <wp:simplePos x="0" y="0"/>
                      <wp:positionH relativeFrom="column">
                        <wp:posOffset>1485900</wp:posOffset>
                      </wp:positionH>
                      <wp:positionV relativeFrom="paragraph">
                        <wp:posOffset>1562100</wp:posOffset>
                      </wp:positionV>
                      <wp:extent cx="1286509" cy="543560"/>
                      <wp:effectExtent l="0" t="0" r="0" b="0"/>
                      <wp:wrapNone/>
                      <wp:docPr id="1048" name="Freeform 1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286509" cy="54356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1276350" h="533400" stroke="1">
                                    <a:moveTo>
                                      <a:pt x="0" y="0"/>
                                    </a:moveTo>
                                    <a:lnTo>
                                      <a:pt x="0" y="533400"/>
                                    </a:lnTo>
                                    <a:lnTo>
                                      <a:pt x="1276350" y="533400"/>
                                    </a:lnTo>
                                    <a:lnTo>
                                      <a:pt x="127635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txbx id="1048">
                              <w:txbxContent>
                                <w:p>
                                  <w:pPr>
                                    <w:pStyle w:val="style0"/>
                                    <w:spacing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8"/>
                                    </w:rPr>
                                    <w:t>Manipal Service Corp. Facility Management Pvt. Ltd., Bangalore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</w:p>
                              </w:txbxContent>
                            </wps:txbx>
                            <wps:bodyPr lIns="114479" rIns="114479" tIns="0" bIns="0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1048" coordsize="1276350,533400" path="m0,0l0,533400l1276350,533400l1276350,0xe" filled="f" stroked="f" style="position:absolute;margin-left:117.0pt;margin-top:123.0pt;width:101.3pt;height:42.8pt;z-index:16;mso-position-horizontal-relative:text;mso-position-vertical-relative:text;mso-width-relative:page;mso-height-relative:page;mso-wrap-distance-left:0.0pt;mso-wrap-distance-right:0.0pt;visibility:visible;">
                      <v:stroke on="f"/>
                      <v:fill/>
                      <v:path textboxrect="0,0,1276350,533400" o:connectlocs=""/>
                      <v:textbox inset="9.01pt,0.0pt,9.01pt,0.0pt">
                        <w:txbxContent>
                          <w:p>
                            <w:pPr>
                              <w:pStyle w:val="style0"/>
                              <w:spacing w:lineRule="auto" w:line="240"/>
                              <w:jc w:val="right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8"/>
                              </w:rPr>
                              <w:t>Manipal Service Corp. Facility Management Pvt. Ltd., Bangalore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17" behindDoc="false" locked="false" layoutInCell="true" allowOverlap="true">
                      <wp:simplePos x="0" y="0"/>
                      <wp:positionH relativeFrom="column">
                        <wp:posOffset>3276600</wp:posOffset>
                      </wp:positionH>
                      <wp:positionV relativeFrom="paragraph">
                        <wp:posOffset>1562100</wp:posOffset>
                      </wp:positionV>
                      <wp:extent cx="1154429" cy="476885"/>
                      <wp:effectExtent l="0" t="0" r="0" b="0"/>
                      <wp:wrapNone/>
                      <wp:docPr id="1049" name="Freeform 7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154429" cy="476885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1144270" h="466725" stroke="1">
                                    <a:moveTo>
                                      <a:pt x="0" y="0"/>
                                    </a:moveTo>
                                    <a:lnTo>
                                      <a:pt x="0" y="466725"/>
                                    </a:lnTo>
                                    <a:lnTo>
                                      <a:pt x="1144270" y="466725"/>
                                    </a:lnTo>
                                    <a:lnTo>
                                      <a:pt x="114427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txbx id="1049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8"/>
                                    </w:rPr>
                                    <w:t xml:space="preserve">Kalhat Services and Trading LLC, Oman 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right"/>
                                    <w:rPr/>
                                  </w:pPr>
                                </w:p>
                              </w:txbxContent>
                            </wps:txbx>
                            <wps:bodyPr lIns="114479" rIns="114479" tIns="0" bIns="0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1049" coordsize="1144270,466725" path="m0,0l0,466725l1144270,466725l1144270,0xe" filled="f" stroked="f" style="position:absolute;margin-left:258.0pt;margin-top:123.0pt;width:90.9pt;height:37.55pt;z-index:17;mso-position-horizontal-relative:text;mso-position-vertical-relative:text;mso-width-relative:page;mso-height-relative:page;mso-wrap-distance-left:0.0pt;mso-wrap-distance-right:0.0pt;visibility:visible;">
                      <v:stroke on="f"/>
                      <v:fill/>
                      <v:path textboxrect="0,0,1144270,466725" o:connectlocs=""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jc w:val="right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8"/>
                              </w:rPr>
                              <w:t xml:space="preserve">Kalhat Services and Trading LLC, Oman 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jc w:val="right"/>
                              <w:rPr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18" behindDoc="false" locked="false" layoutInCell="true" allowOverlap="true">
                      <wp:simplePos x="0" y="0"/>
                      <wp:positionH relativeFrom="column">
                        <wp:posOffset>6146800</wp:posOffset>
                      </wp:positionH>
                      <wp:positionV relativeFrom="paragraph">
                        <wp:posOffset>1536700</wp:posOffset>
                      </wp:positionV>
                      <wp:extent cx="666115" cy="372110"/>
                      <wp:effectExtent l="0" t="0" r="0" b="0"/>
                      <wp:wrapNone/>
                      <wp:docPr id="1050" name="Rectangle 8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666115" cy="37211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50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6"/>
                                    </w:rPr>
                                    <w:t>May’16-</w:t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6"/>
                                      <w:lang w:val="en-IN"/>
                                    </w:rPr>
                                    <w:t>June 18</w:t>
                                  </w: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50" filled="f" stroked="f" style="position:absolute;margin-left:484.0pt;margin-top:121.0pt;width:52.45pt;height:29.3pt;z-index:18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6"/>
                              </w:rPr>
                              <w:t>May’16-</w:t>
                            </w: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6"/>
                                <w:lang w:val="en-IN"/>
                              </w:rPr>
                              <w:t>June 18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19" behindDoc="false" locked="false" layoutInCell="true" allowOverlap="true">
                      <wp:simplePos x="0" y="0"/>
                      <wp:positionH relativeFrom="column">
                        <wp:posOffset>5715000</wp:posOffset>
                      </wp:positionH>
                      <wp:positionV relativeFrom="paragraph">
                        <wp:posOffset>469900</wp:posOffset>
                      </wp:positionV>
                      <wp:extent cx="1094740" cy="524510"/>
                      <wp:effectExtent l="0" t="0" r="0" b="0"/>
                      <wp:wrapNone/>
                      <wp:docPr id="1051" name="Freeform 19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094740" cy="52451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1084580" h="514350" stroke="1">
                                    <a:moveTo>
                                      <a:pt x="0" y="0"/>
                                    </a:moveTo>
                                    <a:lnTo>
                                      <a:pt x="0" y="514350"/>
                                    </a:lnTo>
                                    <a:lnTo>
                                      <a:pt x="1084580" y="514350"/>
                                    </a:lnTo>
                                    <a:lnTo>
                                      <a:pt x="108458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txbx id="1051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8"/>
                                    </w:rPr>
                                    <w:t xml:space="preserve">BVG India Ltd., Bangalore </w:t>
                                  </w:r>
                                </w:p>
                              </w:txbxContent>
                            </wps:txbx>
                            <wps:bodyPr lIns="114479" rIns="114479" tIns="0" bIns="0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1051" coordsize="1084580,514350" path="m0,0l0,514350l1084580,514350l1084580,0xe" filled="f" stroked="f" style="position:absolute;margin-left:450.0pt;margin-top:37.0pt;width:86.2pt;height:41.3pt;z-index:19;mso-position-horizontal-relative:text;mso-position-vertical-relative:text;mso-width-relative:page;mso-height-relative:page;mso-wrap-distance-left:0.0pt;mso-wrap-distance-right:0.0pt;visibility:visible;">
                      <v:stroke on="f"/>
                      <v:fill/>
                      <v:path textboxrect="0,0,1084580,514350" o:connectlocs=""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8"/>
                              </w:rPr>
                              <w:t xml:space="preserve">BVG India Ltd., Bangalore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simplePos="false" relativeHeight="20" behindDoc="false" locked="false" layoutInCell="true" allowOverlap="true">
                      <wp:simplePos x="0" y="0"/>
                      <wp:positionH relativeFrom="column">
                        <wp:posOffset>5029200</wp:posOffset>
                      </wp:positionH>
                      <wp:positionV relativeFrom="paragraph">
                        <wp:posOffset>1524000</wp:posOffset>
                      </wp:positionV>
                      <wp:extent cx="1228090" cy="657860"/>
                      <wp:effectExtent l="0" t="0" r="0" b="0"/>
                      <wp:wrapNone/>
                      <wp:docPr id="1052" name="Freeform 16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1228090" cy="65786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1217930" h="647700" stroke="1">
                                    <a:moveTo>
                                      <a:pt x="0" y="0"/>
                                    </a:moveTo>
                                    <a:lnTo>
                                      <a:pt x="0" y="647700"/>
                                    </a:lnTo>
                                    <a:lnTo>
                                      <a:pt x="1217930" y="647700"/>
                                    </a:lnTo>
                                    <a:lnTo>
                                      <a:pt x="121793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txbx id="1052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jc w:val="right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18"/>
                                    </w:rPr>
                                    <w:t xml:space="preserve">Personal Touch Service (India) Pvt. Ltd., Bangalore </w:t>
                                  </w:r>
                                </w:p>
                              </w:txbxContent>
                            </wps:txbx>
                            <wps:bodyPr lIns="114479" rIns="114479" tIns="0" bIns="0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1052" coordsize="1217930,647700" path="m0,0l0,647700l1217930,647700l1217930,0xe" filled="f" stroked="f" style="position:absolute;margin-left:396.0pt;margin-top:120.0pt;width:96.7pt;height:51.8pt;z-index:20;mso-position-horizontal-relative:text;mso-position-vertical-relative:text;mso-width-relative:page;mso-height-relative:page;mso-wrap-distance-left:0.0pt;mso-wrap-distance-right:0.0pt;visibility:visible;">
                      <v:stroke on="f"/>
                      <v:fill/>
                      <v:path textboxrect="0,0,1217930,647700" o:connectlocs=""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jc w:val="right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18"/>
                              </w:rPr>
                              <w:t xml:space="preserve">Personal Touch Service (India) Pvt. Ltd., Bangalore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/>
        <w:trPr>
          <w:trHeight w:val="20" w:hRule="atLeast"/>
        </w:trPr>
        <w:tc>
          <w:tcPr>
            <w:tcW w:w="10979" w:type="dxa"/>
            <w:gridSpan w:val="3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rPr/>
            </w:pPr>
          </w:p>
          <w:p>
            <w:pPr>
              <w:pStyle w:val="style0"/>
              <w:spacing w:before="0" w:after="0" w:lineRule="auto" w:line="240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  <w:r>
              <w:rPr/>
              <w:drawing>
                <wp:inline distL="0" distT="0" distB="0" distR="0">
                  <wp:extent cx="228600" cy="228600"/>
                  <wp:effectExtent l="0" t="0" r="0" b="0"/>
                  <wp:docPr id="1053" name="image14.png" descr="edu24x24icons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14.png"/>
                          <pic:cNvPicPr/>
                        </pic:nvPicPr>
                        <pic:blipFill>
                          <a:blip r:embed="rId9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28600" cy="2286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cs="Tahoma" w:eastAsia="Tahoma" w:hAnsi="Tahoma"/>
                <w:color w:val="f0563d"/>
                <w:sz w:val="28"/>
                <w:szCs w:val="28"/>
              </w:rPr>
              <w:t xml:space="preserve"> </w:t>
            </w:r>
            <w:r>
              <w:rPr>
                <w:rFonts w:ascii="Tahoma" w:cs="Tahoma" w:eastAsia="Tahoma" w:hAnsi="Tahoma"/>
                <w:color w:val="404040"/>
                <w:sz w:val="28"/>
                <w:szCs w:val="28"/>
              </w:rPr>
              <w:t>Education</w:t>
            </w:r>
          </w:p>
          <w:p>
            <w:pPr>
              <w:pStyle w:val="style0"/>
              <w:spacing w:before="0" w:after="0" w:lineRule="auto" w:line="240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</w:p>
          <w:p>
            <w:pPr>
              <w:pStyle w:val="style0"/>
              <w:numPr>
                <w:ilvl w:val="0"/>
                <w:numId w:val="2"/>
              </w:numPr>
              <w:spacing w:before="0" w:after="0"/>
              <w:rPr>
                <w:b/>
                <w:bCs/>
              </w:rPr>
            </w:pPr>
            <w:r>
              <w:rPr>
                <w:rFonts w:hint="default"/>
                <w:b/>
                <w:bCs/>
                <w:lang w:val="en-US"/>
              </w:rPr>
              <w:t>Pursuing Sr.Leadership from IIM, Vishakhapatnam.</w:t>
            </w:r>
          </w:p>
          <w:p>
            <w:pPr>
              <w:pStyle w:val="style0"/>
              <w:numPr>
                <w:ilvl w:val="0"/>
                <w:numId w:val="2"/>
              </w:numPr>
              <w:spacing w:before="0" w:after="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Pursuing NEBOSH IGC IOSH OSHA HSE certification program from GREEN WORLD GROUP,UK, UAE ,KSA ,INDIA approved</w:t>
            </w:r>
          </w:p>
          <w:p>
            <w:pPr>
              <w:pStyle w:val="style0"/>
              <w:numPr>
                <w:ilvl w:val="0"/>
                <w:numId w:val="2"/>
              </w:numPr>
              <w:spacing w:before="0" w:after="0"/>
              <w:rPr/>
            </w:pP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 xml:space="preserve">MBA </w:t>
            </w: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from CV Raman University</w:t>
            </w:r>
            <w:r>
              <w:rPr>
                <w:rFonts w:ascii="Cambria" w:cs="Cambria" w:eastAsia="Cambria" w:hAnsi="Cambria"/>
                <w:color w:val="000000"/>
                <w:sz w:val="20"/>
                <w:szCs w:val="20"/>
                <w:lang w:val="en-IN"/>
              </w:rPr>
              <w:t xml:space="preserve"> in 2018</w:t>
            </w:r>
          </w:p>
          <w:p>
            <w:pPr>
              <w:pStyle w:val="style0"/>
              <w:numPr>
                <w:ilvl w:val="0"/>
                <w:numId w:val="2"/>
              </w:numPr>
              <w:spacing w:before="0" w:after="0"/>
              <w:rPr/>
            </w:pP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 xml:space="preserve">BBA </w:t>
            </w: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from CV Raman University in 2015</w:t>
            </w:r>
          </w:p>
          <w:p>
            <w:pPr>
              <w:pStyle w:val="style0"/>
              <w:numPr>
                <w:ilvl w:val="0"/>
                <w:numId w:val="2"/>
              </w:numPr>
              <w:rPr/>
            </w:pPr>
            <w:r>
              <w:rPr>
                <w:rFonts w:ascii="Cambria" w:cs="Cambria" w:eastAsia="Cambria" w:hAnsi="Cambria" w:hint="default"/>
                <w:b/>
                <w:color w:val="000000"/>
                <w:sz w:val="20"/>
                <w:szCs w:val="20"/>
                <w:lang w:val="en-US"/>
              </w:rPr>
              <w:t>3 years d</w:t>
            </w: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>iploma in Hotel Management Programme</w:t>
            </w: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 from IAHMA, Vishakhapatnam, AP in 2003, AHLA Certified</w:t>
            </w:r>
            <w:r>
              <w:rPr>
                <w:sz w:val="20"/>
                <w:szCs w:val="20"/>
                <w:lang w:val="en-US"/>
              </w:rPr>
              <w:t xml:space="preserve">Lean Six Sigma </w:t>
            </w:r>
            <w:r>
              <w:rPr>
                <w:b/>
                <w:bCs/>
                <w:sz w:val="20"/>
                <w:szCs w:val="20"/>
                <w:lang w:val="en-US"/>
              </w:rPr>
              <w:t>Green belt certification</w:t>
            </w:r>
          </w:p>
          <w:p>
            <w:pPr>
              <w:pStyle w:val="style0"/>
              <w:spacing w:before="0" w:after="0" w:lineRule="auto" w:line="240"/>
              <w:ind w:firstLine="400" w:firstLineChars="200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Academic Achievements:</w:t>
            </w:r>
          </w:p>
          <w:p>
            <w:pPr>
              <w:pStyle w:val="style0"/>
              <w:numPr>
                <w:ilvl w:val="0"/>
                <w:numId w:val="2"/>
              </w:numPr>
              <w:spacing w:before="0" w:after="200"/>
              <w:rPr>
                <w:b/>
                <w:bCs/>
                <w:sz w:val="20"/>
                <w:szCs w:val="20"/>
              </w:rPr>
            </w:pPr>
            <w:r>
              <w:rPr>
                <w:rFonts w:ascii="Cambria" w:cs="Cambria" w:eastAsia="Cambria" w:hAnsi="Cambria" w:hint="default"/>
                <w:b/>
                <w:bCs/>
                <w:color w:val="000000"/>
                <w:sz w:val="20"/>
                <w:szCs w:val="20"/>
                <w:lang w:val="en-US"/>
              </w:rPr>
              <w:t xml:space="preserve">Successfully </w:t>
            </w:r>
            <w:r>
              <w:rPr>
                <w:rFonts w:ascii="Cambria" w:cs="Cambria" w:eastAsia="Cambria" w:hAnsi="Cambria"/>
                <w:b/>
                <w:bCs/>
                <w:color w:val="000000"/>
                <w:sz w:val="20"/>
                <w:szCs w:val="20"/>
              </w:rPr>
              <w:t>Completed certification from American Hotel &amp; Lodging Association</w:t>
            </w:r>
          </w:p>
          <w:p>
            <w:pPr>
              <w:pStyle w:val="style0"/>
              <w:widowControl/>
              <w:numPr>
                <w:ilvl w:val="0"/>
                <w:numId w:val="0"/>
              </w:numPr>
              <w:bidi w:val="false"/>
              <w:spacing w:before="0" w:after="200" w:lineRule="auto" w:line="276"/>
              <w:jc w:val="left"/>
              <w:rPr>
                <w:sz w:val="20"/>
                <w:szCs w:val="20"/>
              </w:rPr>
            </w:pPr>
          </w:p>
        </w:tc>
      </w:tr>
      <w:tr>
        <w:tblPrEx/>
        <w:trPr>
          <w:trHeight w:val="400" w:hRule="atLeast"/>
        </w:trPr>
        <w:tc>
          <w:tcPr>
            <w:tcW w:w="10979" w:type="dxa"/>
            <w:gridSpan w:val="3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  <w:r>
              <w:rPr>
                <w:rFonts w:ascii="Tahoma" w:cs="Tahoma" w:eastAsia="Tahoma" w:hAnsi="Tahoma"/>
                <w:color w:val="404040"/>
                <w:sz w:val="28"/>
                <w:szCs w:val="28"/>
              </w:rPr>
              <w:t>Rewards &amp; Recognition’s</w:t>
            </w:r>
          </w:p>
          <w:p>
            <w:pPr>
              <w:pStyle w:val="style0"/>
              <w:spacing w:before="0" w:after="0" w:lineRule="auto" w:line="240"/>
              <w:rPr>
                <w:rFonts w:ascii="Garamond" w:cs="Garamond" w:eastAsia="Garamond" w:hAnsi="Garamond"/>
                <w:color w:val="000000"/>
                <w:sz w:val="20"/>
                <w:szCs w:val="20"/>
              </w:rPr>
            </w:pP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Received </w:t>
            </w: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>Letter of Appreciation</w:t>
            </w: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 by:</w:t>
            </w:r>
          </w:p>
          <w:p>
            <w:pPr>
              <w:pStyle w:val="style0"/>
              <w:numPr>
                <w:ilvl w:val="0"/>
                <w:numId w:val="4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Royal Palace, Royal Court Affairs, Head of Area for the Excellent services</w:t>
            </w:r>
          </w:p>
          <w:p>
            <w:pPr>
              <w:pStyle w:val="style0"/>
              <w:numPr>
                <w:ilvl w:val="0"/>
                <w:numId w:val="4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Operations team of Manipal Services Facility Management</w:t>
            </w:r>
          </w:p>
          <w:p>
            <w:pPr>
              <w:pStyle w:val="style0"/>
              <w:numPr>
                <w:ilvl w:val="0"/>
                <w:numId w:val="4"/>
              </w:numPr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Director &amp; Head operations of Pioneer Housekeepers for delivering excellent services at Accenture Bang-03 </w:t>
            </w:r>
          </w:p>
          <w:p>
            <w:pPr>
              <w:pStyle w:val="style0"/>
              <w:widowControl/>
              <w:numPr>
                <w:ilvl w:val="0"/>
                <w:numId w:val="0"/>
              </w:numPr>
              <w:bidi w:val="false"/>
              <w:spacing w:before="0" w:after="200" w:lineRule="auto" w:line="276"/>
              <w:jc w:val="both"/>
              <w:rPr>
                <w:rFonts w:ascii="Cambria" w:cs="Cambria" w:eastAsia="Cambria" w:hAnsi="Cambria"/>
                <w:color w:val="000000"/>
                <w:sz w:val="20"/>
                <w:szCs w:val="20"/>
              </w:rPr>
            </w:pPr>
          </w:p>
          <w:p>
            <w:pPr>
              <w:pStyle w:val="style0"/>
              <w:widowControl/>
              <w:numPr>
                <w:ilvl w:val="0"/>
                <w:numId w:val="0"/>
              </w:numPr>
              <w:bidi w:val="false"/>
              <w:spacing w:before="0" w:after="200" w:lineRule="auto" w:line="276"/>
              <w:jc w:val="both"/>
              <w:rPr>
                <w:rFonts w:ascii="Cambria" w:cs="Cambria" w:eastAsia="Cambria" w:hAnsi="Cambria"/>
                <w:color w:val="000000"/>
                <w:sz w:val="20"/>
                <w:szCs w:val="20"/>
              </w:rPr>
            </w:pPr>
          </w:p>
          <w:p>
            <w:pPr>
              <w:pStyle w:val="style0"/>
              <w:widowControl/>
              <w:numPr>
                <w:ilvl w:val="0"/>
                <w:numId w:val="0"/>
              </w:numPr>
              <w:bidi w:val="false"/>
              <w:spacing w:before="0" w:after="200" w:lineRule="auto" w:line="276"/>
              <w:jc w:val="both"/>
              <w:rPr>
                <w:rFonts w:ascii="Cambria" w:cs="Cambria" w:eastAsia="Cambria" w:hAnsi="Cambria"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/>
            </w:pPr>
            <w:r>
              <w:rPr/>
              <w:drawing>
                <wp:inline distL="0" distT="0" distB="0" distR="0">
                  <wp:extent cx="228600" cy="228600"/>
                  <wp:effectExtent l="0" t="0" r="0" b="0"/>
                  <wp:docPr id="1054" name="image7.png" descr="exp24x24icons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7.png"/>
                          <pic:cNvPicPr/>
                        </pic:nvPicPr>
                        <pic:blipFill>
                          <a:blip r:embed="rId10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28600" cy="2286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rFonts w:ascii="Tahoma" w:cs="Tahoma" w:eastAsia="Tahoma" w:hAnsi="Tahoma"/>
                <w:color w:val="404040"/>
                <w:sz w:val="28"/>
                <w:szCs w:val="28"/>
              </w:rPr>
              <w:t>Work Experience</w:t>
            </w: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/>
            </w:pPr>
            <w:r>
              <w:rPr>
                <w:rFonts w:ascii="Tahoma" w:cs="Tahoma" w:eastAsia="Tahoma" w:hAnsi="Tahoma"/>
                <w:color w:val="404040"/>
                <w:sz w:val="28"/>
                <w:szCs w:val="28"/>
              </w:rPr>
              <w:t>Sparsh Group of Hospitals</w:t>
            </w:r>
          </w:p>
          <w:p>
            <w:pPr>
              <w:pStyle w:val="style0"/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/>
                <w:b/>
                <w:bCs/>
                <w:color w:val="404040"/>
                <w:sz w:val="20"/>
                <w:szCs w:val="20"/>
              </w:rPr>
              <w:t xml:space="preserve">June 2022 – till date – </w:t>
            </w: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 xml:space="preserve">Group </w:t>
            </w:r>
            <w:r>
              <w:rPr>
                <w:rFonts w:ascii="Tahoma" w:cs="Tahoma" w:eastAsia="Tahoma" w:hAnsi="Tahoma"/>
                <w:b/>
                <w:bCs/>
                <w:color w:val="404040"/>
                <w:sz w:val="20"/>
                <w:szCs w:val="20"/>
              </w:rPr>
              <w:t>Cluster Head</w:t>
            </w: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 xml:space="preserve"> Facilities management </w:t>
            </w:r>
            <w:r>
              <w:rPr>
                <w:rFonts w:ascii="Tahoma" w:cs="Tahoma" w:eastAsia="Tahoma" w:hAnsi="Tahoma"/>
                <w:b/>
                <w:bCs/>
                <w:color w:val="404040"/>
                <w:sz w:val="20"/>
                <w:szCs w:val="20"/>
              </w:rPr>
              <w:t xml:space="preserve"> </w:t>
            </w: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>key Results Area: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>Complete ownership of 0</w:t>
            </w:r>
            <w:r>
              <w:rPr>
                <w:rFonts w:ascii="Tahoma" w:cs="Tahoma" w:eastAsia="Tahoma" w:hAnsi="Tahoma" w:hint="default"/>
                <w:b w:val="false"/>
                <w:bCs w:val="false"/>
                <w:color w:val="404040"/>
                <w:sz w:val="20"/>
                <w:szCs w:val="20"/>
                <w:lang w:val="en-US"/>
              </w:rPr>
              <w:t>6</w:t>
            </w: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 xml:space="preserve"> large size multi specialty hospitals at </w:t>
            </w:r>
            <w:r>
              <w:rPr>
                <w:rFonts w:ascii="Tahoma" w:cs="Tahoma" w:eastAsia="Tahoma" w:hAnsi="Tahoma" w:hint="default"/>
                <w:b w:val="false"/>
                <w:bCs w:val="false"/>
                <w:color w:val="404040"/>
                <w:sz w:val="20"/>
                <w:szCs w:val="20"/>
                <w:lang w:val="en-US"/>
              </w:rPr>
              <w:t>the Corporate office</w:t>
            </w: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>, Yeshwantpur, RR nagar,</w:t>
            </w:r>
            <w:r>
              <w:rPr>
                <w:rFonts w:ascii="Tahoma" w:cs="Tahoma" w:eastAsia="Tahoma" w:hAnsi="Tahoma" w:hint="default"/>
                <w:b w:val="false"/>
                <w:bCs w:val="false"/>
                <w:color w:val="404040"/>
                <w:sz w:val="20"/>
                <w:szCs w:val="20"/>
                <w:lang w:val="en-US"/>
              </w:rPr>
              <w:t xml:space="preserve"> Yelahanka,</w:t>
            </w: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 xml:space="preserve"> Hassan &amp; Davanagere</w:t>
            </w:r>
            <w:r>
              <w:rPr>
                <w:rFonts w:ascii="Tahoma" w:cs="Tahoma" w:eastAsia="Tahoma" w:hAnsi="Tahoma" w:hint="default"/>
                <w:b w:val="false"/>
                <w:bCs w:val="false"/>
                <w:color w:val="404040"/>
                <w:sz w:val="20"/>
                <w:szCs w:val="20"/>
                <w:lang w:val="en-US"/>
              </w:rPr>
              <w:t xml:space="preserve"> 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 w:val="false"/>
                <w:bCs w:val="false"/>
                <w:color w:val="404040"/>
                <w:sz w:val="20"/>
                <w:szCs w:val="20"/>
                <w:lang w:val="en-US"/>
              </w:rPr>
              <w:t xml:space="preserve">Reporting to the Chairman &amp; group CEO directly 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 xml:space="preserve">Actively participating in 02 </w:t>
            </w: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  <w:lang w:val="en-US"/>
              </w:rPr>
              <w:t>Pre-opening</w:t>
            </w: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 xml:space="preserve"> of large multi specialty hospitals at Hennur &amp; Yelahanka</w:t>
            </w:r>
            <w:r>
              <w:rPr>
                <w:rFonts w:ascii="Tahoma" w:cs="Tahoma" w:eastAsia="Tahoma" w:hAnsi="Tahoma" w:hint="default"/>
                <w:b w:val="false"/>
                <w:bCs w:val="false"/>
                <w:color w:val="404040"/>
                <w:sz w:val="20"/>
                <w:szCs w:val="20"/>
                <w:lang w:val="en-US"/>
              </w:rPr>
              <w:t xml:space="preserve"> of 300 bed size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/>
                <w:b/>
                <w:bCs/>
                <w:color w:val="404040"/>
                <w:sz w:val="20"/>
                <w:szCs w:val="20"/>
              </w:rPr>
              <w:t xml:space="preserve">Steering cross-functional teams and </w:t>
            </w: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>handling</w:t>
            </w:r>
            <w:r>
              <w:rPr>
                <w:rFonts w:ascii="Tahoma" w:cs="Tahoma" w:eastAsia="Tahoma" w:hAnsi="Tahoma"/>
                <w:b/>
                <w:bCs/>
                <w:color w:val="404040"/>
                <w:sz w:val="20"/>
                <w:szCs w:val="20"/>
              </w:rPr>
              <w:t xml:space="preserve"> complete P&amp;L management </w:t>
            </w: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 xml:space="preserve">of </w:t>
            </w:r>
            <w:r>
              <w:rPr>
                <w:rFonts w:ascii="Tahoma" w:cs="Tahoma" w:eastAsia="Tahoma" w:hAnsi="Tahoma"/>
                <w:b/>
                <w:bCs/>
                <w:color w:val="404040"/>
                <w:sz w:val="20"/>
                <w:szCs w:val="20"/>
              </w:rPr>
              <w:t>operations with emphasis on cost control through manpower management, pilferage reduction &amp; optimal resource utilization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>Achieved 23% cost reduction in manpower by implementing industry best practices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>Introduction of mechanized cleaning methods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>Successfully implemented E- Housekeeping at the group level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>Introduced UPI scanner Women hygiene products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>Achieved 15% savings in purchase activities of departments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>Reduced over all cost of laundry for the group by changing the methods of services and improving quality standards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>Designing area specific Housekeeping SOP’s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>Generating MIS reports and complete documentation control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/>
                <w:bCs/>
                <w:color w:val="404040"/>
                <w:sz w:val="20"/>
                <w:szCs w:val="20"/>
                <w:lang w:val="en-US"/>
              </w:rPr>
              <w:t>Emphasizing on quality class room training and OJT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 w:hint="default"/>
                <w:b w:val="false"/>
                <w:bCs w:val="false"/>
                <w:color w:val="404040"/>
                <w:sz w:val="20"/>
                <w:szCs w:val="20"/>
                <w:lang w:val="en-US"/>
              </w:rPr>
              <w:t xml:space="preserve">Conducting R&amp;R programme for the team 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 xml:space="preserve">Reviewing patient /team feedback, devising new methods to elevate the </w:t>
            </w:r>
            <w:r>
              <w:rPr>
                <w:rFonts w:ascii="Tahoma" w:cs="Tahoma" w:eastAsia="Tahoma" w:hAnsi="Tahoma" w:hint="default"/>
                <w:b w:val="false"/>
                <w:bCs w:val="false"/>
                <w:color w:val="404040"/>
                <w:sz w:val="20"/>
                <w:szCs w:val="20"/>
                <w:lang w:val="en-US"/>
              </w:rPr>
              <w:t>patient</w:t>
            </w: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 xml:space="preserve"> experience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>Administered end to end operations including Housekeeping, Cafe management, Laundry management, Linen management, Pest control management, Security management ,Valet services, office &amp; pantry management .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>Facilitating Daily/Weekly/Monthly ops review meetings, resolving issues for smooth and successful operations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>Customer Experience</w:t>
            </w:r>
            <w:r>
              <w:rPr>
                <w:rFonts w:ascii="Tahoma" w:cs="Tahoma" w:eastAsia="Tahoma" w:hAnsi="Tahoma" w:hint="default"/>
                <w:b w:val="false"/>
                <w:bCs w:val="false"/>
                <w:color w:val="404040"/>
                <w:sz w:val="20"/>
                <w:szCs w:val="20"/>
                <w:lang w:val="en-US"/>
              </w:rPr>
              <w:t xml:space="preserve"> excellence 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>Liaison and coordination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>Supply Chain operations / Vendor Management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>Quality &amp; process improvement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 xml:space="preserve">Team building &amp; leadership </w:t>
            </w:r>
          </w:p>
          <w:p>
            <w:pPr>
              <w:pStyle w:val="style0"/>
              <w:numPr>
                <w:ilvl w:val="0"/>
                <w:numId w:val="5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  <w:r>
              <w:rPr>
                <w:rFonts w:ascii="Tahoma" w:cs="Tahoma" w:eastAsia="Tahoma" w:hAnsi="Tahoma"/>
                <w:b w:val="false"/>
                <w:bCs w:val="false"/>
                <w:color w:val="404040"/>
                <w:sz w:val="20"/>
                <w:szCs w:val="20"/>
              </w:rPr>
              <w:t>Implemented COVID protocols leading to minimal number of staff infection rates</w:t>
            </w:r>
          </w:p>
          <w:p>
            <w:pPr>
              <w:pStyle w:val="style0"/>
              <w:numPr>
                <w:ilvl w:val="0"/>
                <w:numId w:val="0"/>
              </w:numPr>
              <w:spacing w:before="0" w:after="0" w:lineRule="auto" w:line="240"/>
              <w:jc w:val="both"/>
              <w:rPr>
                <w:b w:val="false"/>
                <w:bCs w:val="false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b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8"/>
                <w:szCs w:val="28"/>
              </w:rPr>
              <w:t>INOX Leisure ltd.</w:t>
            </w:r>
          </w:p>
          <w:p>
            <w:pPr>
              <w:pStyle w:val="style0"/>
              <w:spacing w:before="0" w:after="0" w:lineRule="auto" w:line="240"/>
              <w:jc w:val="both"/>
              <w:rPr/>
            </w:pPr>
            <w:r>
              <w:rPr>
                <w:rFonts w:ascii="Tahoma" w:cs="Tahoma" w:eastAsia="Tahoma" w:hAnsi="Tahoma"/>
                <w:b/>
                <w:color w:val="404040"/>
                <w:sz w:val="20"/>
                <w:szCs w:val="20"/>
              </w:rPr>
              <w:t>June 2018 – June 2022 - Inox leisure ltd. as  Regional Manager - South (</w:t>
            </w:r>
            <w:r>
              <w:rPr>
                <w:rFonts w:ascii="Tahoma" w:cs="Tahoma" w:eastAsia="Tahoma" w:hAnsi="Tahoma" w:hint="default"/>
                <w:b/>
                <w:color w:val="404040"/>
                <w:sz w:val="20"/>
                <w:szCs w:val="20"/>
                <w:lang w:val="en-US"/>
              </w:rPr>
              <w:t>Housekeeping</w:t>
            </w:r>
            <w:r>
              <w:rPr>
                <w:rFonts w:ascii="Tahoma" w:cs="Tahoma" w:eastAsia="Tahoma" w:hAnsi="Tahoma"/>
                <w:b/>
                <w:color w:val="404040"/>
                <w:sz w:val="20"/>
                <w:szCs w:val="20"/>
              </w:rPr>
              <w:t xml:space="preserve"> )</w:t>
            </w: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b/>
                <w:color w:val="40404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Key Results Areas :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Handling South’s esteemed star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 xml:space="preserve"> 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units -Karnataka -08 units, Coimbatore -01 unit,Chennai-03 units ,Karnataka-11 units </w:t>
            </w:r>
          </w:p>
          <w:p>
            <w:pPr>
              <w:pStyle w:val="style0"/>
              <w:widowControl/>
              <w:numPr>
                <w:ilvl w:val="0"/>
                <w:numId w:val="0"/>
              </w:numPr>
              <w:bidi w:val="false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</w:p>
          <w:p>
            <w:pPr>
              <w:pStyle w:val="style0"/>
              <w:widowControl/>
              <w:numPr>
                <w:ilvl w:val="0"/>
                <w:numId w:val="0"/>
              </w:numPr>
              <w:bidi w:val="false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</w:p>
          <w:p>
            <w:pPr>
              <w:pStyle w:val="style0"/>
              <w:widowControl/>
              <w:numPr>
                <w:ilvl w:val="0"/>
                <w:numId w:val="0"/>
              </w:numPr>
              <w:bidi w:val="false"/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Completed successfully the</w:t>
            </w:r>
            <w:r>
              <w:rPr>
                <w:rFonts w:ascii="Tahoma" w:cs="Tahoma" w:eastAsia="Tahoma" w:hAnsi="Tahoma"/>
                <w:b/>
                <w:bCs/>
                <w:color w:val="404040"/>
                <w:sz w:val="20"/>
                <w:szCs w:val="20"/>
              </w:rPr>
              <w:t xml:space="preserve"> Pre-opening 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&amp; </w:t>
            </w:r>
            <w:r>
              <w:rPr>
                <w:rFonts w:ascii="Tahoma" w:cs="Tahoma" w:eastAsia="Tahoma" w:hAnsi="Tahoma"/>
                <w:b/>
                <w:bCs/>
                <w:color w:val="404040"/>
                <w:sz w:val="20"/>
                <w:szCs w:val="20"/>
              </w:rPr>
              <w:t>Renovation projects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 at Coimbatore ,RMZ Yelahanka ,Garuda Yelahanka ,Garuda MG road ,Forum Mall 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Whitefield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 , JP Nagar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Preparing SLA &amp; KPI for the vendor partners.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Problem solving and to revert with in TAT.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Assisting in interviews and closing the openings.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Ensure SOP’s are strictly adhered.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Ensuring the 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 xml:space="preserve">star 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quality standards are maintained across all units.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Customer complaint solving 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Daily Customer interaction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Supervision of capex equipment's issued to HK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Handling large teams.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Ensuring customer delight and maintain WOW factor across all the units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 xml:space="preserve">Generating 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MIS reports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Budgets preparation and ensuri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ng optimum usage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Customer complaint solving 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Vendor Management - Ensuring the same quality standards across PAN south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Conducting regular team meetings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Handling Pest control services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Marble polishing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carpet maintenance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>Ensuring the documentation and audits are maintained across all the units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Continuous 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training's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 to the team .</w:t>
            </w:r>
          </w:p>
          <w:p>
            <w:pPr>
              <w:pStyle w:val="style0"/>
              <w:numPr>
                <w:ilvl w:val="0"/>
                <w:numId w:val="6"/>
              </w:numPr>
              <w:spacing w:before="0" w:after="0" w:lineRule="auto" w:line="240"/>
              <w:jc w:val="both"/>
              <w:rPr>
                <w:rFonts w:ascii="Tahoma" w:cs="Tahoma" w:eastAsia="Tahoma" w:hAnsi="Tahoma"/>
                <w:color w:val="404040"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Supervising all the capex and operational 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machines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</w:rPr>
              <w:t xml:space="preserve"> </w:t>
            </w:r>
            <w:r>
              <w:rPr>
                <w:rFonts w:ascii="Tahoma" w:cs="Tahoma" w:eastAsia="Tahoma" w:hAnsi="Tahoma"/>
                <w:color w:val="404040"/>
                <w:sz w:val="20"/>
                <w:szCs w:val="20"/>
                <w:lang w:val="en-IN"/>
              </w:rPr>
              <w:t>.</w:t>
            </w:r>
          </w:p>
          <w:p>
            <w:pPr>
              <w:pStyle w:val="style0"/>
              <w:spacing w:before="0" w:after="200"/>
              <w:jc w:val="both"/>
              <w:rPr>
                <w:rFonts w:ascii="Cambria" w:cs="Cambria" w:eastAsia="Cambria" w:hAnsi="Cambria"/>
                <w:sz w:val="20"/>
                <w:szCs w:val="20"/>
              </w:rPr>
            </w:pPr>
          </w:p>
        </w:tc>
      </w:tr>
      <w:tr>
        <w:tblPrEx/>
        <w:trPr>
          <w:trHeight w:val="400" w:hRule="atLeast"/>
        </w:trPr>
        <w:tc>
          <w:tcPr>
            <w:tcW w:w="3419" w:type="dxa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jc w:val="both"/>
              <w:rPr>
                <w:rFonts w:ascii="Tahoma" w:cs="Tahoma" w:eastAsia="Tahoma" w:hAnsi="Tahoma"/>
                <w:b/>
                <w:color w:val="6a6969"/>
                <w:sz w:val="20"/>
                <w:szCs w:val="20"/>
              </w:rPr>
            </w:pPr>
            <w:r>
              <w:rPr/>
              <w:drawing>
                <wp:inline distL="0" distT="0" distB="0" distR="0">
                  <wp:extent cx="228600" cy="228600"/>
                  <wp:effectExtent l="0" t="0" r="0" b="0"/>
                  <wp:docPr id="1055" name="Image1" descr="exp24x24icons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"/>
                          <pic:cNvPicPr/>
                        </pic:nvPicPr>
                        <pic:blipFill>
                          <a:blip r:embed="rId10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28600" cy="2286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rFonts w:ascii="Tahoma" w:cs="Tahoma" w:eastAsia="Tahoma" w:hAnsi="Tahoma"/>
                <w:color w:val="404040"/>
                <w:sz w:val="28"/>
                <w:szCs w:val="28"/>
              </w:rPr>
              <w:t>Work Experience</w:t>
            </w:r>
          </w:p>
        </w:tc>
        <w:tc>
          <w:tcPr>
            <w:tcW w:w="7560" w:type="dxa"/>
            <w:gridSpan w:val="2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rPr>
                <w:rFonts w:ascii="Tahoma" w:cs="Tahoma" w:eastAsia="Tahoma" w:hAnsi="Tahoma"/>
                <w:b/>
                <w:color w:val="808080"/>
                <w:sz w:val="20"/>
                <w:szCs w:val="20"/>
              </w:rPr>
            </w:pPr>
            <w:r>
              <w:rPr>
                <w:rFonts w:ascii="Tahoma" w:cs="Tahoma" w:eastAsia="Tahoma" w:hAnsi="Tahoma"/>
                <w:b/>
                <w:color w:val="808080"/>
                <w:sz w:val="20"/>
                <w:szCs w:val="20"/>
              </w:rPr>
              <w:br/>
            </w:r>
          </w:p>
        </w:tc>
      </w:tr>
      <w:tr>
        <w:tblPrEx/>
        <w:trPr>
          <w:trHeight w:val="140" w:hRule="atLeast"/>
        </w:trPr>
        <w:tc>
          <w:tcPr>
            <w:tcW w:w="10979" w:type="dxa"/>
            <w:gridSpan w:val="3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Since Mar’16 with Personal Touch Service (India) Pvt. Ltd., Bangalore as General Manager (Operations &amp; Business Development)</w:t>
            </w:r>
          </w:p>
          <w:p>
            <w:pPr>
              <w:pStyle w:val="style0"/>
              <w:spacing w:before="0" w:after="0" w:lineRule="auto" w:line="240"/>
              <w:jc w:val="both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Key Result Areas: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Handling most esteemed clients of Bangalore region and managing complete P&amp;L of Bangalore operations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Set-up SOP's &amp; upgraded quality levels of services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Developing &amp; implementing facility management program including preventative maintenance &amp; life-cycle requirements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Ensuring compliance with health and safety standards and industry codes; allocating and managing facility space for maximum efficiency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Supervising maintenance and repair of facilities and equipment; managing facility refurbishment and renovations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Planning and managing facility central services such as reception, security, cleaning, catering, waste disposal and parking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Implementing best practice processes to increase efficiency; obtaining quotes and tenders from vendors and suppliers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Calculating and comparing costs for goods and services to maximize cost-effectiveness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Negotiating contracts to optimize delivery and cost saving; coordinating and monitoring activities of contract suppliers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Managing contractor &amp; vendor relationships; reviewing service contracts to ensure facility management needs are being met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Ensuring delivery schedules, quantity and quality criteria are met; planning and monitoring appropriate facility management staffing levels</w:t>
            </w:r>
          </w:p>
          <w:p>
            <w:pPr>
              <w:pStyle w:val="style0"/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Generating &amp; presenting regular reports and reviewing facility-related budgets, finances, contracts, expenditures and purchases</w:t>
            </w:r>
          </w:p>
          <w:p>
            <w:pPr>
              <w:pStyle w:val="style0"/>
              <w:widowControl/>
              <w:numPr>
                <w:ilvl w:val="0"/>
                <w:numId w:val="0"/>
              </w:numPr>
              <w:bidi w:val="false"/>
              <w:spacing w:before="0" w:after="200" w:lineRule="auto" w:line="276"/>
              <w:jc w:val="both"/>
              <w:rPr>
                <w:rFonts w:ascii="Cambria" w:cs="Cambria" w:eastAsia="Cambria" w:hAnsi="Cambria"/>
                <w:color w:val="000000"/>
                <w:sz w:val="20"/>
                <w:szCs w:val="20"/>
              </w:rPr>
            </w:pPr>
          </w:p>
          <w:p>
            <w:pPr>
              <w:pStyle w:val="style0"/>
              <w:widowControl/>
              <w:numPr>
                <w:ilvl w:val="0"/>
                <w:numId w:val="0"/>
              </w:numPr>
              <w:bidi w:val="false"/>
              <w:spacing w:before="0" w:after="200" w:lineRule="auto" w:line="276"/>
              <w:jc w:val="both"/>
              <w:rPr>
                <w:rFonts w:ascii="Cambria" w:cs="Cambria" w:eastAsia="Cambria" w:hAnsi="Cambria"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b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Highlights:</w:t>
            </w:r>
          </w:p>
          <w:p>
            <w:pPr>
              <w:pStyle w:val="style0"/>
              <w:numPr>
                <w:ilvl w:val="0"/>
                <w:numId w:val="7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Achieved a reduction in operational cost by 15% through a detailed analysis of the daily functions as well as appropriate deployment of laborer’s as well as strategic moves</w:t>
            </w:r>
          </w:p>
          <w:p>
            <w:pPr>
              <w:pStyle w:val="style0"/>
              <w:numPr>
                <w:ilvl w:val="0"/>
                <w:numId w:val="7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Mentored &amp; coached the team on areas such as hygiene, quality, optimum use of manpower, audits, reports</w:t>
            </w:r>
            <w:r>
              <w:rPr>
                <w:rFonts w:ascii="Cambria" w:cs="Cambria" w:eastAsia="Cambria" w:hAnsi="Cambria"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planned and integrated the work of multiple teams on a project; provided input on team performance and reward</w:t>
            </w:r>
          </w:p>
          <w:p>
            <w:pPr>
              <w:pStyle w:val="style0"/>
              <w:numPr>
                <w:ilvl w:val="0"/>
                <w:numId w:val="7"/>
              </w:numPr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Provided thought leadership management in defining, implementing, ensuring, measuring &amp; continuous improvement of Quality operations along with quality standards, frameworks, practices and measurements</w:t>
            </w:r>
          </w:p>
          <w:p>
            <w:pPr>
              <w:pStyle w:val="style0"/>
              <w:tabs>
                <w:tab w:val="left" w:leader="none" w:pos="2430"/>
              </w:tabs>
              <w:spacing w:before="0" w:after="0" w:lineRule="auto" w:line="240"/>
              <w:rPr>
                <w:rFonts w:ascii="Cambria" w:cs="Cambria" w:eastAsia="Cambria" w:hAnsi="Cambria"/>
                <w:b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May’14-Jan’16 with BVG India Ltd., Bangalore as Sr. Manager (Operations &amp; Soft-Service)</w:t>
            </w: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(A Bharat Vikas Group Ltd.)</w:t>
            </w: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Key Result Areas: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rPr>
                <w:b/>
                <w:bCs/>
                <w:color w:val="000000"/>
              </w:rPr>
            </w:pPr>
            <w:r>
              <w:rPr>
                <w:rFonts w:ascii="Cambria" w:cs="Cambria" w:eastAsia="Cambria" w:hAnsi="Cambria"/>
                <w:b/>
                <w:bCs/>
                <w:color w:val="000000"/>
                <w:sz w:val="20"/>
                <w:szCs w:val="20"/>
              </w:rPr>
              <w:t xml:space="preserve">Managed transition, training, mobilization &amp; operations of Bangalore International Airport 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Executed Bangalore FM soft service operations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Reviewed team and strategies effectively &amp; created healthy environment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Led a large team of 800 plus positively and effectively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Improved and set standards in Housekeeping Operations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Organizing, supervising and coordinating work of housekeeping staff on day- to day basis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Ensuring excellence in housekeeping sanitation, safety, comfort and aesthetics for hotel guests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Preparing duty rosters and supervising the discipline and conduct of her staff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Establishing and maintaining standard operating procedures for cleaning and developing new procedures to increase efficiency of labor and product use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20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Maintaining regular inventory and checking of furniture, linen, uniform, equipment in the hotel</w:t>
            </w:r>
          </w:p>
        </w:tc>
      </w:tr>
      <w:tr>
        <w:tblPrEx/>
        <w:trPr>
          <w:trHeight w:val="520" w:hRule="atLeast"/>
        </w:trPr>
        <w:tc>
          <w:tcPr>
            <w:tcW w:w="10979" w:type="dxa"/>
            <w:gridSpan w:val="3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jc w:val="both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Tahoma" w:cs="Tahoma" w:eastAsia="Tahoma" w:hAnsi="Tahoma"/>
                <w:color w:val="404040"/>
                <w:sz w:val="28"/>
                <w:szCs w:val="28"/>
              </w:rPr>
              <w:t>Previous Experience</w:t>
            </w: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Dec’09-Mar’14 with Kalhat Services and Trading LLC, Oman as Contacts Manager</w:t>
            </w: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Highlights:</w:t>
            </w:r>
          </w:p>
          <w:p>
            <w:pPr>
              <w:pStyle w:val="style0"/>
              <w:numPr>
                <w:ilvl w:val="0"/>
                <w:numId w:val="8"/>
              </w:numPr>
              <w:spacing w:before="0" w:after="0"/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Managed entire Dhofar Region operations </w:t>
            </w:r>
          </w:p>
          <w:p>
            <w:pPr>
              <w:pStyle w:val="style0"/>
              <w:numPr>
                <w:ilvl w:val="0"/>
                <w:numId w:val="8"/>
              </w:numPr>
              <w:spacing w:before="0" w:after="0"/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Managed ROYAL properties </w:t>
            </w:r>
          </w:p>
          <w:p>
            <w:pPr>
              <w:pStyle w:val="style0"/>
              <w:numPr>
                <w:ilvl w:val="0"/>
                <w:numId w:val="8"/>
              </w:numPr>
              <w:spacing w:before="0" w:after="0"/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Managed large team of 2000 plus.</w:t>
            </w:r>
          </w:p>
          <w:p>
            <w:pPr>
              <w:pStyle w:val="style0"/>
              <w:numPr>
                <w:ilvl w:val="0"/>
                <w:numId w:val="8"/>
              </w:numPr>
              <w:spacing w:before="0" w:after="0"/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Managed transport facilities</w:t>
            </w:r>
          </w:p>
          <w:p>
            <w:pPr>
              <w:pStyle w:val="style0"/>
              <w:numPr>
                <w:ilvl w:val="0"/>
                <w:numId w:val="8"/>
              </w:numPr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 xml:space="preserve">Managed Canteen &amp; camp facilities for 2000 employees </w:t>
            </w: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b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Aug’08-Nov’09 with Embassy Group, Bangalore as Manager Housekeeping</w:t>
            </w: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Highlights:</w:t>
            </w:r>
          </w:p>
          <w:p>
            <w:pPr>
              <w:pStyle w:val="style0"/>
              <w:numPr>
                <w:ilvl w:val="0"/>
                <w:numId w:val="3"/>
              </w:numPr>
              <w:spacing w:before="0" w:after="0"/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Managed total housekeeping operations of Asia’s Largest IT Park (Manyata Tech. Park) cover area of 350 acres</w:t>
            </w:r>
          </w:p>
          <w:p>
            <w:pPr>
              <w:pStyle w:val="style0"/>
              <w:numPr>
                <w:ilvl w:val="0"/>
                <w:numId w:val="3"/>
              </w:numPr>
              <w:rPr/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Managed 12 residential sites housekeeping operations and stone hill international school operations</w:t>
            </w:r>
          </w:p>
          <w:p>
            <w:pPr>
              <w:pStyle w:val="style0"/>
              <w:numPr>
                <w:ilvl w:val="0"/>
                <w:numId w:val="3"/>
              </w:numPr>
              <w:rPr/>
            </w:pPr>
          </w:p>
          <w:p>
            <w:pPr>
              <w:pStyle w:val="style0"/>
              <w:numPr>
                <w:ilvl w:val="0"/>
                <w:numId w:val="0"/>
              </w:numPr>
              <w:ind w:left="360" w:firstLine="0"/>
              <w:rPr>
                <w:rFonts w:ascii="Cambria" w:cs="Cambria" w:eastAsia="Cambria" w:hAnsi="Cambria"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Feb’07-Aug’08 with Manipal Service Corp. Facility Management Pvt. Ltd., Bangalore as Assistant Manager Operations</w:t>
            </w: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color w:val="0000cc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>Sep’05-Jan’07 with Blanc &amp; White (Pioneer Housekeeping), Bangalore as Operations Manager</w:t>
            </w: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>Highlights:</w:t>
            </w:r>
          </w:p>
          <w:p>
            <w:pPr>
              <w:pStyle w:val="style0"/>
              <w:numPr>
                <w:ilvl w:val="0"/>
                <w:numId w:val="9"/>
              </w:numPr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Managed housekeeping operations at Accenture Bang3 (Approx. 6,00,000 sq. feet of 24 X 7 operations)</w:t>
            </w: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>May’05-Sep’05 with The Grand Ashok, Bangalore as Sr. Housekeeping Supervisor</w:t>
            </w: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color w:val="000000"/>
                <w:sz w:val="20"/>
                <w:szCs w:val="20"/>
              </w:rPr>
            </w:pPr>
          </w:p>
          <w:p>
            <w:pPr>
              <w:pStyle w:val="style0"/>
              <w:spacing w:before="0" w:after="0" w:lineRule="auto" w:line="240"/>
              <w:jc w:val="center"/>
              <w:rPr>
                <w:rFonts w:ascii="Cambria" w:cs="Cambria" w:eastAsia="Cambria" w:hAnsi="Cambria"/>
                <w:b/>
                <w:sz w:val="20"/>
                <w:szCs w:val="20"/>
              </w:rPr>
            </w:pPr>
            <w:r>
              <w:rPr>
                <w:rFonts w:ascii="Cambria" w:cs="Cambria" w:eastAsia="Cambria" w:hAnsi="Cambria"/>
                <w:b/>
                <w:color w:val="000000"/>
                <w:sz w:val="20"/>
                <w:szCs w:val="20"/>
              </w:rPr>
              <w:t xml:space="preserve">May’03-May’05 with ITC Windsor Manor Hotel, Bangalore </w:t>
            </w:r>
            <w:r>
              <w:rPr>
                <w:rFonts w:ascii="Cambria" w:cs="Cambria" w:eastAsia="Cambria" w:hAnsi="Cambria"/>
                <w:b/>
                <w:sz w:val="20"/>
                <w:szCs w:val="20"/>
              </w:rPr>
              <w:t>as Housekeeping DLC</w:t>
            </w:r>
          </w:p>
        </w:tc>
      </w:tr>
      <w:tr>
        <w:tblPrEx/>
        <w:trPr>
          <w:trHeight w:val="20" w:hRule="atLeast"/>
        </w:trPr>
        <w:tc>
          <w:tcPr>
            <w:tcW w:w="10979" w:type="dxa"/>
            <w:gridSpan w:val="3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sz w:val="20"/>
                <w:szCs w:val="20"/>
                <w:lang w:val="en-IN"/>
              </w:rPr>
            </w:pPr>
            <w:r>
              <w:rPr>
                <w:rFonts w:ascii="Tahoma" w:cs="Tahoma" w:eastAsia="Tahoma" w:hAnsi="Tahoma"/>
                <w:color w:val="404040"/>
                <w:sz w:val="28"/>
                <w:szCs w:val="28"/>
                <w:lang w:val="en-IN"/>
              </w:rPr>
              <w:t>Training's</w:t>
            </w: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sz w:val="20"/>
                <w:szCs w:val="20"/>
              </w:rPr>
            </w:pPr>
          </w:p>
          <w:p>
            <w:pPr>
              <w:pStyle w:val="style0"/>
              <w:numPr>
                <w:ilvl w:val="0"/>
                <w:numId w:val="10"/>
              </w:numPr>
              <w:rPr>
                <w:color w:val="00000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Completed industrial training from ITC Mughal Sheraton, Agra for 6 months</w:t>
            </w: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b/>
                <w:sz w:val="24"/>
                <w:szCs w:val="24"/>
              </w:rPr>
            </w:pPr>
          </w:p>
        </w:tc>
      </w:tr>
      <w:tr>
        <w:tblPrEx/>
        <w:trPr>
          <w:trHeight w:val="60" w:hRule="atLeast"/>
        </w:trPr>
        <w:tc>
          <w:tcPr>
            <w:tcW w:w="10979" w:type="dxa"/>
            <w:gridSpan w:val="3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rPr>
                <w:rFonts w:ascii="Tahoma" w:cs="Tahoma" w:eastAsia="Tahoma" w:hAnsi="Tahoma"/>
                <w:color w:val="404040"/>
                <w:sz w:val="28"/>
                <w:szCs w:val="28"/>
              </w:rPr>
            </w:pPr>
            <w:r>
              <w:rPr>
                <w:rFonts w:ascii="Tahoma" w:cs="Tahoma" w:eastAsia="Tahoma" w:hAnsi="Tahoma"/>
                <w:color w:val="404040"/>
                <w:sz w:val="28"/>
                <w:szCs w:val="28"/>
              </w:rPr>
              <w:t>IT Skills</w:t>
            </w: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sz w:val="20"/>
                <w:szCs w:val="20"/>
              </w:rPr>
            </w:pPr>
          </w:p>
          <w:p>
            <w:pPr>
              <w:pStyle w:val="style0"/>
              <w:numPr>
                <w:ilvl w:val="0"/>
                <w:numId w:val="11"/>
              </w:numPr>
              <w:rPr>
                <w:color w:val="000000"/>
                <w:sz w:val="20"/>
                <w:szCs w:val="20"/>
              </w:rPr>
            </w:pPr>
            <w:r>
              <w:rPr>
                <w:rFonts w:ascii="Cambria" w:cs="Cambria" w:eastAsia="Cambria" w:hAnsi="Cambria"/>
                <w:color w:val="000000"/>
                <w:sz w:val="20"/>
                <w:szCs w:val="20"/>
              </w:rPr>
              <w:t>Microsoft Office ( Word / Excel / Power Point / Email )</w:t>
            </w:r>
          </w:p>
          <w:p>
            <w:pPr>
              <w:pStyle w:val="style0"/>
              <w:spacing w:before="0" w:after="0" w:lineRule="auto" w:line="240"/>
              <w:rPr>
                <w:rFonts w:ascii="Cambria" w:cs="Cambria" w:eastAsia="Cambria" w:hAnsi="Cambria"/>
                <w:sz w:val="20"/>
                <w:szCs w:val="20"/>
              </w:rPr>
            </w:pPr>
          </w:p>
        </w:tc>
      </w:tr>
      <w:tr>
        <w:tblPrEx/>
        <w:trPr>
          <w:trHeight w:val="1260" w:hRule="atLeast"/>
        </w:trPr>
        <w:tc>
          <w:tcPr>
            <w:tcW w:w="10979" w:type="dxa"/>
            <w:gridSpan w:val="3"/>
            <w:tcBorders/>
            <w:shd w:val="clear" w:color="auto" w:fill="ffffff"/>
          </w:tcPr>
          <w:p>
            <w:pPr>
              <w:pStyle w:val="style0"/>
              <w:spacing w:before="0" w:after="0" w:lineRule="auto" w:line="240"/>
              <w:ind w:left="-108" w:firstLine="0"/>
              <w:jc w:val="both"/>
              <w:rPr>
                <w:rFonts w:ascii="Tahoma" w:cs="Tahoma" w:eastAsia="Tahoma" w:hAnsi="Tahoma"/>
                <w:b/>
                <w:color w:val="808080"/>
                <w:sz w:val="20"/>
                <w:szCs w:val="20"/>
              </w:rPr>
            </w:pPr>
            <w:r>
              <w:rPr/>
              <w:drawing>
                <wp:inline distL="0" distT="0" distB="0" distR="0">
                  <wp:extent cx="6949440" cy="1018540"/>
                  <wp:effectExtent l="0" t="0" r="0" b="0"/>
                  <wp:docPr id="1056" name="image19.jpg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19.jpg"/>
                          <pic:cNvPicPr/>
                        </pic:nvPicPr>
                        <pic:blipFill>
                          <a:blip r:embed="rId11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6949440" cy="10185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/>
              <mc:AlternateContent>
                <mc:Choice Requires="wps">
                  <w:drawing>
                    <wp:anchor distT="0" distB="0" distL="0" distR="0" simplePos="false" relativeHeight="21" behindDoc="false" locked="false" layoutInCell="true" allowOverlap="true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50800</wp:posOffset>
                      </wp:positionV>
                      <wp:extent cx="6801485" cy="905510"/>
                      <wp:effectExtent l="0" t="0" r="0" b="0"/>
                      <wp:wrapNone/>
                      <wp:docPr id="1057" name="Rectangle 10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6801485" cy="905510"/>
                              </a:xfrm>
                              <a:prstGeom prst="rect"/>
                              <a:ln>
                                <a:noFill/>
                              </a:ln>
                            </wps:spPr>
                            <wps:txbx id="1057">
                              <w:txbxContent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>Date of Birth:</w:t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ffffff"/>
                                      <w:sz w:val="20"/>
                                    </w:rPr>
                                    <w:t>20-04-1981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>Languages Known:</w:t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>English, Hindi, Telugu, Kannada, Tamil and Malayalam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>Address:</w:t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000000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ffffff"/>
                                      <w:sz w:val="20"/>
                                    </w:rPr>
                                    <w:t>#26, Spandana Layout, Jyothi Nagar 1</w:t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ffffff"/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rFonts w:ascii="Cambria" w:cs="Cambria" w:eastAsia="Cambria" w:hAnsi="Cambria"/>
                                      <w:color w:val="ffffff"/>
                                      <w:sz w:val="20"/>
                                    </w:rPr>
                                    <w:t xml:space="preserve"> cross, Babusapalya ,Horamavu Agara Main Road,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  <w:r>
                                    <w:rPr>
                                      <w:rFonts w:ascii="Cambria" w:cs="Cambria" w:eastAsia="Cambria" w:hAnsi="Cambria"/>
                                      <w:color w:val="ffffff"/>
                                      <w:sz w:val="20"/>
                                    </w:rPr>
                                    <w:t xml:space="preserve">                                                   Bangalore - 560043</w:t>
                                  </w:r>
                                </w:p>
                                <w:p>
                                  <w:pPr>
                                    <w:pStyle w:val="style0"/>
                                    <w:spacing w:before="0" w:after="0" w:lineRule="auto" w:line="240"/>
                                    <w:rPr/>
                                  </w:pPr>
                                </w:p>
                              </w:txbxContent>
                            </wps:txbx>
                            <wps:bodyPr lIns="114479" rIns="114479" tIns="0" bIns="0" anchor="ctr">
                              <a:prstTxWarp prst="textNoShape"/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57" filled="f" stroked="f" style="position:absolute;margin-left:9.0pt;margin-top:4.0pt;width:535.55pt;height:71.3pt;z-index:21;mso-position-horizontal-relative:text;mso-position-vertical-relative:text;mso-width-relative:page;mso-height-relative:page;mso-wrap-distance-left:0.0pt;mso-wrap-distance-right:0.0pt;visibility:visible;v-text-anchor:middle;">
                      <v:stroke on="f"/>
                      <v:fill/>
                      <v:textbox inset="9.01pt,0.0pt,9.01pt,0.0pt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>Date of Birth:</w:t>
                            </w: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ambria" w:cs="Cambria" w:eastAsia="Cambria" w:hAnsi="Cambria"/>
                                <w:color w:val="ffffff"/>
                                <w:sz w:val="20"/>
                              </w:rPr>
                              <w:t>20-04-1981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>Languages Known:</w:t>
                            </w: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>English, Hindi, Telugu, Kannada, Tamil and Malayalam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>Address:</w:t>
                            </w: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ambria" w:cs="Cambria" w:eastAsia="Cambria" w:hAnsi="Cambria"/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ambria" w:cs="Cambria" w:eastAsia="Cambria" w:hAnsi="Cambria"/>
                                <w:color w:val="ffffff"/>
                                <w:sz w:val="20"/>
                              </w:rPr>
                              <w:t>#26, Spandana Layout, Jyothi Nagar 1</w:t>
                            </w:r>
                            <w:r>
                              <w:rPr>
                                <w:rFonts w:ascii="Cambria" w:cs="Cambria" w:eastAsia="Cambria" w:hAnsi="Cambria"/>
                                <w:color w:val="ffffff"/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Cambria" w:cs="Cambria" w:eastAsia="Cambria" w:hAnsi="Cambria"/>
                                <w:color w:val="ffffff"/>
                                <w:sz w:val="20"/>
                              </w:rPr>
                              <w:t xml:space="preserve"> cross, Babusapalya ,Horamavu Agara Main Road,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ascii="Cambria" w:cs="Cambria" w:eastAsia="Cambria" w:hAnsi="Cambria"/>
                                <w:color w:val="ffffff"/>
                                <w:sz w:val="20"/>
                              </w:rPr>
                              <w:t xml:space="preserve">                                                   Bangalore - 560043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rPr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>
      <w:pPr>
        <w:pStyle w:val="style0"/>
        <w:rPr/>
      </w:pPr>
    </w:p>
    <w:p>
      <w:pPr>
        <w:pStyle w:val="style0"/>
        <w:rPr>
          <w:lang w:val="en-IN"/>
        </w:rPr>
      </w:pPr>
      <w:r>
        <w:rPr>
          <w:lang w:val="en-IN"/>
        </w:rPr>
        <w:t xml:space="preserve">CURRENT CTC - </w:t>
      </w:r>
      <w:r>
        <w:rPr>
          <w:lang w:val="en-US"/>
        </w:rPr>
        <w:t>2</w:t>
      </w:r>
      <w:r>
        <w:rPr>
          <w:rFonts w:hint="default"/>
          <w:lang w:val="en-US"/>
        </w:rPr>
        <w:t>5</w:t>
      </w:r>
      <w:r>
        <w:rPr>
          <w:lang w:val="en-IN"/>
        </w:rPr>
        <w:t>lakhs pa +</w:t>
      </w:r>
      <w:r>
        <w:rPr>
          <w:rFonts w:hint="default"/>
          <w:lang w:val="en-US"/>
        </w:rPr>
        <w:t xml:space="preserve"> 02 lakh PLI +</w:t>
      </w:r>
      <w:r>
        <w:rPr>
          <w:lang w:val="en-IN"/>
        </w:rPr>
        <w:t xml:space="preserve"> Conveyance + Food allowance </w:t>
      </w:r>
    </w:p>
    <w:p>
      <w:pPr>
        <w:pStyle w:val="style0"/>
        <w:rPr/>
      </w:pPr>
      <w:r>
        <w:rPr>
          <w:lang w:val="en-IN"/>
        </w:rPr>
        <w:t>Notice period - 60</w:t>
      </w:r>
      <w:r>
        <w:rPr>
          <w:lang w:val="en-US"/>
        </w:rPr>
        <w:t xml:space="preserve"> </w:t>
      </w:r>
      <w:r>
        <w:rPr>
          <w:lang w:val="en-IN"/>
        </w:rPr>
        <w:t>days .</w:t>
      </w:r>
    </w:p>
    <w:bookmarkStart w:id="1" w:name="_GoBack"/>
    <w:bookmarkEnd w:id="1"/>
    <w:p>
      <w:pPr>
        <w:pStyle w:val="style0"/>
        <w:spacing w:before="0" w:after="200"/>
        <w:rPr/>
      </w:pPr>
    </w:p>
    <w:sectPr>
      <w:headerReference w:type="default" r:id="rId12"/>
      <w:footerReference w:type="default" r:id="rId13"/>
      <w:pgSz w:w="12240" w:h="15840" w:orient="portrait"/>
      <w:pgMar w:top="777" w:right="810" w:bottom="777" w:left="1260" w:header="720" w:footer="720" w:gutter="0"/>
      <w:pgNumType w:fmt="decimal" w:start="1"/>
      <w:cols w:space="720" w:num="1"/>
      <w:docGrid w:linePitch="1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imSun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Arial">
    <w:altName w:val="Arial"/>
    <w:panose1 w:val="020b06040200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001010101"/>
    <w:charset w:val="86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002020404"/>
    <w:charset w:val="00"/>
    <w:family w:val="modern"/>
    <w:pitch w:val="default"/>
    <w:sig w:usb0="E0002EFF" w:usb1="C0007843" w:usb2="00000009" w:usb3="00000000" w:csb0="400001FF" w:csb1="FFFF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Cambria">
    <w:altName w:val="Cambria"/>
    <w:panose1 w:val="02040503050004030204"/>
    <w:charset w:val="00"/>
    <w:family w:val="roman"/>
    <w:pitch w:val="default"/>
    <w:sig w:usb0="E00006FF" w:usb1="420024FF" w:usb2="02000000" w:usb3="00000000" w:csb0="2000019F" w:csb1="00000000"/>
  </w:font>
  <w:font w:name="Noto Sans Symbols">
    <w:altName w:val="Segoe Print"/>
    <w:panose1 w:val="00000000000000000000"/>
    <w:charset w:val="01"/>
    <w:family w:val="auto"/>
    <w:pitch w:val="default"/>
    <w:sig w:usb0="00000000" w:usb1="00000000" w:usb2="00000000" w:usb3="00000000" w:csb0="00000000" w:csb1="00000000"/>
  </w:font>
  <w:font w:name="Tahoma">
    <w:altName w:val="Tahoma"/>
    <w:panose1 w:val="020b0604030005040204"/>
    <w:charset w:val="00"/>
    <w:family w:val="roman"/>
    <w:pitch w:val="default"/>
    <w:sig w:usb0="E1002EFF" w:usb1="C000605B" w:usb2="00000029" w:usb3="00000000" w:csb0="200101FF" w:csb1="20280000"/>
  </w:font>
  <w:font w:name="OpenSymbol">
    <w:altName w:val="OpenSymbol"/>
    <w:panose1 w:val="05010000000000000000"/>
    <w:charset w:val="02"/>
    <w:family w:val="auto"/>
    <w:pitch w:val="default"/>
    <w:sig w:usb0="800000AF" w:usb1="1001ECEA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Microsoft YaHei">
    <w:altName w:val="Microsoft YaHei"/>
    <w:panose1 w:val="020b0503020002020204"/>
    <w:charset w:val="86"/>
    <w:family w:val="auto"/>
    <w:pitch w:val="default"/>
    <w:sig w:usb0="80000287" w:usb1="2ACF3C50" w:usb2="00000016" w:usb3="00000000" w:csb0="0004001F" w:csb1="00000000"/>
  </w:font>
  <w:font w:name="Garamond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Wingdings 2">
    <w:altName w:val="Wingdings"/>
    <w:panose1 w:val="00000000000000000000"/>
    <w:charset w:val="02"/>
    <w:family w:val="auto"/>
    <w:pitch w:val="default"/>
    <w:sig w:usb0="00000000" w:usb1="00000000" w:usb2="00000000" w:usb3="00000000" w:csb0="00000000" w:csb1="00000000"/>
  </w:font>
  <w:font w:name="Segoe Print">
    <w:altName w:val="Segoe Print"/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9239341B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hAnsi="Noto Sans Symbols" w:hint="default"/>
        <w:sz w:val="16"/>
        <w:szCs w:val="16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hAnsi="Noto Sans Symbols" w:hint="default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hAnsi="Noto Sans Symbols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hAnsi="Noto Sans Symbols" w:hint="default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hAnsi="Noto Sans Symbols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hAnsi="Noto Sans Symbols" w:hint="default"/>
      </w:rPr>
    </w:lvl>
  </w:abstractNum>
  <w:abstractNum w:abstractNumId="1">
    <w:nsid w:val="00000001"/>
    <w:multiLevelType w:val="multilevel"/>
    <w:tmpl w:val="B5E306ED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cs="OpenSymbol" w:hAnsi="Symbol" w:hint="default"/>
        <w:sz w:val="32"/>
        <w:szCs w:val="32"/>
      </w:rPr>
    </w:lvl>
    <w:lvl w:ilvl="1">
      <w:start w:val="1"/>
      <w:numFmt w:val="bullet"/>
      <w:lvlText w:val="◦"/>
      <w:lvlJc w:val="left"/>
      <w:pPr>
        <w:tabs>
          <w:tab w:val="left" w:leader="none" w:pos="1080"/>
        </w:tabs>
        <w:ind w:left="1080" w:hanging="360"/>
      </w:pPr>
      <w:rPr>
        <w:rFonts w:ascii="OpenSymbol" w:cs="OpenSymbol" w:hAnsi="OpenSymbol" w:hint="default"/>
        <w:sz w:val="32"/>
        <w:szCs w:val="32"/>
      </w:rPr>
    </w:lvl>
    <w:lvl w:ilvl="2">
      <w:start w:val="1"/>
      <w:numFmt w:val="bullet"/>
      <w:lvlText w:val="▪"/>
      <w:lvlJc w:val="left"/>
      <w:pPr>
        <w:tabs>
          <w:tab w:val="left" w:leader="none" w:pos="1440"/>
        </w:tabs>
        <w:ind w:left="1440" w:hanging="360"/>
      </w:pPr>
      <w:rPr>
        <w:rFonts w:ascii="OpenSymbol" w:cs="OpenSymbol" w:hAnsi="OpenSymbol" w:hint="default"/>
        <w:sz w:val="32"/>
        <w:szCs w:val="32"/>
      </w:rPr>
    </w:lvl>
    <w:lvl w:ilvl="3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cs="OpenSymbol" w:hAnsi="Symbol" w:hint="default"/>
        <w:sz w:val="32"/>
        <w:szCs w:val="32"/>
      </w:rPr>
    </w:lvl>
    <w:lvl w:ilvl="4">
      <w:start w:val="1"/>
      <w:numFmt w:val="bullet"/>
      <w:lvlText w:val="◦"/>
      <w:lvlJc w:val="left"/>
      <w:pPr>
        <w:tabs>
          <w:tab w:val="left" w:leader="none" w:pos="2160"/>
        </w:tabs>
        <w:ind w:left="2160" w:hanging="360"/>
      </w:pPr>
      <w:rPr>
        <w:rFonts w:ascii="OpenSymbol" w:cs="OpenSymbol" w:hAnsi="OpenSymbol" w:hint="default"/>
        <w:sz w:val="32"/>
        <w:szCs w:val="32"/>
      </w:rPr>
    </w:lvl>
    <w:lvl w:ilvl="5">
      <w:start w:val="1"/>
      <w:numFmt w:val="bullet"/>
      <w:lvlText w:val="▪"/>
      <w:lvlJc w:val="left"/>
      <w:pPr>
        <w:tabs>
          <w:tab w:val="left" w:leader="none" w:pos="2520"/>
        </w:tabs>
        <w:ind w:left="2520" w:hanging="360"/>
      </w:pPr>
      <w:rPr>
        <w:rFonts w:ascii="OpenSymbol" w:cs="OpenSymbol" w:hAnsi="OpenSymbol" w:hint="default"/>
        <w:sz w:val="32"/>
        <w:szCs w:val="32"/>
      </w:rPr>
    </w:lvl>
    <w:lvl w:ilvl="6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cs="OpenSymbol" w:hAnsi="Symbol" w:hint="default"/>
        <w:sz w:val="32"/>
        <w:szCs w:val="32"/>
      </w:rPr>
    </w:lvl>
    <w:lvl w:ilvl="7">
      <w:start w:val="1"/>
      <w:numFmt w:val="bullet"/>
      <w:lvlText w:val="◦"/>
      <w:lvlJc w:val="left"/>
      <w:pPr>
        <w:tabs>
          <w:tab w:val="left" w:leader="none" w:pos="3240"/>
        </w:tabs>
        <w:ind w:left="3240" w:hanging="360"/>
      </w:pPr>
      <w:rPr>
        <w:rFonts w:ascii="OpenSymbol" w:cs="OpenSymbol" w:hAnsi="OpenSymbol" w:hint="default"/>
        <w:sz w:val="32"/>
        <w:szCs w:val="32"/>
      </w:rPr>
    </w:lvl>
    <w:lvl w:ilvl="8">
      <w:start w:val="1"/>
      <w:numFmt w:val="bullet"/>
      <w:lvlText w:val="▪"/>
      <w:lvlJc w:val="left"/>
      <w:pPr>
        <w:tabs>
          <w:tab w:val="left" w:leader="none" w:pos="3600"/>
        </w:tabs>
        <w:ind w:left="3600" w:hanging="360"/>
      </w:pPr>
      <w:rPr>
        <w:rFonts w:ascii="OpenSymbol" w:cs="OpenSymbol" w:hAnsi="OpenSymbol" w:hint="default"/>
        <w:sz w:val="32"/>
        <w:szCs w:val="32"/>
      </w:rPr>
    </w:lvl>
  </w:abstractNum>
  <w:abstractNum w:abstractNumId="2">
    <w:nsid w:val="00000002"/>
    <w:multiLevelType w:val="multilevel"/>
    <w:tmpl w:val="BF205925"/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hAnsi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hAnsi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hAnsi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hAnsi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hAnsi="Noto Sans Symbols" w:hint="default"/>
      </w:rPr>
    </w:lvl>
  </w:abstractNum>
  <w:abstractNum w:abstractNumId="3">
    <w:nsid w:val="00000003"/>
    <w:multiLevelType w:val="multilevel"/>
    <w:tmpl w:val="CF092B8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hAnsi="Noto Sans Symbols" w:hint="default"/>
        <w:color w:val="00000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hAnsi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hAnsi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hAnsi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hAnsi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hAnsi="Noto Sans Symbols" w:hint="default"/>
      </w:rPr>
    </w:lvl>
  </w:abstractNum>
  <w:abstractNum w:abstractNumId="4">
    <w:nsid w:val="00000004"/>
    <w:multiLevelType w:val="multilevel"/>
    <w:tmpl w:val="0053208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hAnsi="Noto Sans Symbols" w:hint="default"/>
        <w:sz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hAnsi="Noto Sans Symbols" w:hint="default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hAnsi="Noto Sans Symbols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hAnsi="Noto Sans Symbols" w:hint="default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hAnsi="Noto Sans Symbols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hAnsi="Noto Sans Symbols" w:hint="default"/>
      </w:rPr>
    </w:lvl>
  </w:abstractNum>
  <w:abstractNum w:abstractNumId="5">
    <w:nsid w:val="00000005"/>
    <w:multiLevelType w:val="multilevel"/>
    <w:tmpl w:val="0248C179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hAnsi="Noto Sans Symbols" w:hint="default"/>
        <w:sz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hAnsi="Noto Sans Symbols" w:hint="default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hAnsi="Noto Sans Symbols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hAnsi="Noto Sans Symbols" w:hint="default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hAnsi="Noto Sans Symbols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hAnsi="Noto Sans Symbols" w:hint="default"/>
      </w:rPr>
    </w:lvl>
  </w:abstractNum>
  <w:abstractNum w:abstractNumId="6">
    <w:nsid w:val="00000006"/>
    <w:multiLevelType w:val="multilevel"/>
    <w:tmpl w:val="03D62ECE"/>
    <w:lvl w:ilvl="0">
      <w:start w:val="1"/>
      <w:numFmt w:val="bullet"/>
      <w:lvlText w:val=""/>
      <w:lvlJc w:val="left"/>
      <w:pPr>
        <w:ind w:left="720" w:hanging="360"/>
      </w:pPr>
      <w:rPr>
        <w:rFonts w:ascii="Wingdings" w:cs="Wingdings" w:hAnsi="Wingdings" w:hint="default"/>
        <w:sz w:val="20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cs="Wingdings 2" w:hAnsi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cs="OpenSymbol" w:hAnsi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cs="Wingdings" w:hAnsi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cs="Wingdings 2" w:hAnsi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cs="OpenSymbol" w:hAnsi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cs="Wingdings" w:hAnsi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cs="Wingdings 2" w:hAnsi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cs="OpenSymbol" w:hAnsi="OpenSymbol" w:hint="default"/>
        <w:u w:val="none"/>
      </w:rPr>
    </w:lvl>
  </w:abstractNum>
  <w:abstractNum w:abstractNumId="7">
    <w:nsid w:val="00000007"/>
    <w:multiLevelType w:val="multilevel"/>
    <w:tmpl w:val="25B654F3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hAnsi="Noto Sans Symbols" w:hint="default"/>
        <w:sz w:val="18"/>
        <w:szCs w:val="18"/>
      </w:rPr>
    </w:lvl>
    <w:lvl w:ilvl="1">
      <w:start w:val="2"/>
      <w:numFmt w:val="bullet"/>
      <w:lvlText w:val="•"/>
      <w:lvlJc w:val="left"/>
      <w:pPr>
        <w:ind w:left="1440" w:hanging="720"/>
      </w:pPr>
      <w:rPr>
        <w:rFonts w:ascii="Calibri" w:cs="Calibri" w:hAnsi="Calibri" w:hint="default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hAnsi="Noto Sans Symbols" w:hint="default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hAnsi="Noto Sans Symbols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hAnsi="Noto Sans Symbols" w:hint="default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hAnsi="Noto Sans Symbols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hAnsi="Noto Sans Symbols" w:hint="default"/>
      </w:rPr>
    </w:lvl>
  </w:abstractNum>
  <w:abstractNum w:abstractNumId="8">
    <w:nsid w:val="00000008"/>
    <w:multiLevelType w:val="multilevel"/>
    <w:tmpl w:val="2A8F537B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hAnsi="Noto Sans Symbols" w:hint="default"/>
        <w:sz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hAnsi="Noto Sans Symbols" w:hint="default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hAnsi="Noto Sans Symbols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hAnsi="Noto Sans Symbols" w:hint="default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hAnsi="Noto Sans Symbols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hAnsi="Noto Sans Symbols" w:hint="default"/>
      </w:rPr>
    </w:lvl>
  </w:abstractNum>
  <w:abstractNum w:abstractNumId="9">
    <w:nsid w:val="00000009"/>
    <w:multiLevelType w:val="multilevel"/>
    <w:tmpl w:val="59ADCAB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hAnsi="Noto Sans Symbols" w:hint="default"/>
        <w:sz w:val="18"/>
        <w:szCs w:val="18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hAnsi="Noto Sans Symbols" w:hint="default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hAnsi="Noto Sans Symbols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hAnsi="Noto Sans Symbols" w:hint="default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hAnsi="Noto Sans Symbols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hAnsi="Noto Sans Symbols" w:hint="default"/>
      </w:rPr>
    </w:lvl>
  </w:abstractNum>
  <w:abstractNum w:abstractNumId="10">
    <w:nsid w:val="0000000A"/>
    <w:multiLevelType w:val="multilevel"/>
    <w:tmpl w:val="72183CF9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hAnsi="Noto Sans Symbols" w:hint="default"/>
        <w:sz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hAnsi="Noto Sans Symbols" w:hint="default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hAnsi="Noto Sans Symbols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hAnsi="Noto Sans Symbols" w:hint="default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hAnsi="Noto Sans Symbols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hAnsi="Noto Sans Symbols" w:hint="default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isplayHorizontalDrawingGridEvery w:val="1"/>
  <w:displayVerticalDrawingGridEvery w:val="1"/>
  <w:noPunctuationKerning/>
  <w:compat>
    <w:doNotExpandShiftReturn/>
    <w:doNotWrapTextWithPunct/>
    <w:doNotUseEastAsianBreakRules/>
    <w:doNotUseIndentAsNumberingTabStop/>
    <w:compatSetting w:name="compatibilityMode" w:uri="http://schemas.microsoft.com/office/word" w:val="14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SimSun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/>
      <w:bidi w:val="false"/>
      <w:spacing w:before="0" w:after="200" w:lineRule="auto" w:line="276"/>
      <w:jc w:val="left"/>
    </w:pPr>
    <w:rPr>
      <w:rFonts w:ascii="Calibri" w:cs="Calibri" w:eastAsia="Calibri" w:hAnsi="Calibri"/>
      <w:color w:val="auto"/>
      <w:kern w:val="0"/>
      <w:sz w:val="22"/>
      <w:szCs w:val="22"/>
      <w:lang w:val="en-US" w:bidi="ar-SA" w:eastAsia="en-US"/>
    </w:rPr>
  </w:style>
  <w:style w:type="paragraph" w:styleId="style1">
    <w:name w:val="heading 1"/>
    <w:basedOn w:val="style0"/>
    <w:next w:val="style0"/>
    <w:qFormat/>
    <w:uiPriority w:val="0"/>
    <w:pPr>
      <w:keepNext/>
      <w:keepLines/>
      <w:spacing w:before="480" w:after="0"/>
      <w:outlineLvl w:val="0"/>
    </w:pPr>
    <w:rPr>
      <w:rFonts w:ascii="Cambria" w:cs="Cambria" w:eastAsia="Cambria" w:hAnsi="Cambria"/>
      <w:b/>
      <w:color w:val="366091"/>
      <w:sz w:val="28"/>
      <w:szCs w:val="28"/>
    </w:rPr>
  </w:style>
  <w:style w:type="paragraph" w:styleId="style2">
    <w:name w:val="heading 2"/>
    <w:basedOn w:val="style0"/>
    <w:next w:val="style0"/>
    <w:qFormat/>
    <w:uiPriority w:val="0"/>
    <w:pPr>
      <w:keepNext/>
      <w:keepLines/>
      <w:spacing w:before="200" w:after="0"/>
      <w:outlineLvl w:val="1"/>
    </w:pPr>
    <w:rPr>
      <w:rFonts w:ascii="Cambria" w:cs="Cambria" w:eastAsia="Cambria" w:hAnsi="Cambria"/>
      <w:b/>
      <w:color w:val="4f81bd"/>
      <w:sz w:val="26"/>
      <w:szCs w:val="26"/>
    </w:rPr>
  </w:style>
  <w:style w:type="paragraph" w:styleId="style3">
    <w:name w:val="heading 3"/>
    <w:basedOn w:val="style0"/>
    <w:next w:val="style0"/>
    <w:qFormat/>
    <w:uiPriority w:val="0"/>
    <w:pPr>
      <w:keepNext/>
      <w:keepLines/>
      <w:spacing w:before="200" w:after="0"/>
      <w:outlineLvl w:val="2"/>
    </w:pPr>
    <w:rPr>
      <w:rFonts w:ascii="Cambria" w:cs="Cambria" w:eastAsia="Cambria" w:hAnsi="Cambria"/>
      <w:b/>
      <w:color w:val="4f81bd"/>
    </w:rPr>
  </w:style>
  <w:style w:type="paragraph" w:styleId="style4">
    <w:name w:val="heading 4"/>
    <w:basedOn w:val="style0"/>
    <w:next w:val="style0"/>
    <w:qFormat/>
    <w:uiPriority w:val="0"/>
    <w:pPr>
      <w:keepNext/>
      <w:keepLines/>
      <w:spacing w:before="200" w:after="0"/>
      <w:outlineLvl w:val="3"/>
    </w:pPr>
    <w:rPr>
      <w:rFonts w:ascii="Cambria" w:cs="Cambria" w:eastAsia="Cambria" w:hAnsi="Cambria"/>
      <w:b/>
      <w:i/>
      <w:color w:val="4f81bd"/>
    </w:rPr>
  </w:style>
  <w:style w:type="paragraph" w:styleId="style5">
    <w:name w:val="heading 5"/>
    <w:basedOn w:val="style0"/>
    <w:next w:val="style0"/>
    <w:qFormat/>
    <w:uiPriority w:val="0"/>
    <w:pPr>
      <w:keepNext/>
      <w:keepLines/>
      <w:spacing w:before="200" w:after="0"/>
      <w:outlineLvl w:val="4"/>
    </w:pPr>
    <w:rPr>
      <w:rFonts w:ascii="Cambria" w:cs="Cambria" w:eastAsia="Cambria" w:hAnsi="Cambria"/>
      <w:color w:val="243f61"/>
    </w:rPr>
  </w:style>
  <w:style w:type="paragraph" w:styleId="style6">
    <w:name w:val="heading 6"/>
    <w:basedOn w:val="style0"/>
    <w:next w:val="style0"/>
    <w:qFormat/>
    <w:uiPriority w:val="0"/>
    <w:pPr>
      <w:keepNext/>
      <w:keepLines/>
      <w:spacing w:before="200" w:after="0"/>
      <w:outlineLvl w:val="5"/>
    </w:pPr>
    <w:rPr>
      <w:rFonts w:ascii="Cambria" w:cs="Cambria" w:eastAsia="Cambria" w:hAnsi="Cambria"/>
      <w:i/>
      <w:color w:val="243f61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6">
    <w:name w:val="Body Text"/>
    <w:basedOn w:val="style0"/>
    <w:next w:val="style66"/>
    <w:uiPriority w:val="0"/>
    <w:pPr>
      <w:spacing w:before="0" w:after="140" w:lineRule="auto" w:line="276"/>
    </w:pPr>
    <w:rPr/>
  </w:style>
  <w:style w:type="paragraph" w:styleId="style34">
    <w:name w:val="caption"/>
    <w:basedOn w:val="style0"/>
    <w:next w:val="style34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680"/>
        <w:tab w:val="right" w:leader="none" w:pos="9360"/>
      </w:tabs>
      <w:spacing w:before="0" w:after="0" w:lineRule="auto" w:line="240"/>
    </w:pPr>
    <w:rPr/>
  </w:style>
  <w:style w:type="paragraph" w:styleId="style31">
    <w:name w:val="header"/>
    <w:basedOn w:val="style0"/>
    <w:next w:val="style31"/>
    <w:qFormat/>
    <w:uiPriority w:val="0"/>
    <w:pPr>
      <w:tabs>
        <w:tab w:val="center" w:leader="none" w:pos="4680"/>
        <w:tab w:val="right" w:leader="none" w:pos="9360"/>
      </w:tabs>
      <w:spacing w:before="0" w:after="0" w:lineRule="auto" w:line="240"/>
    </w:pPr>
    <w:rPr/>
  </w:style>
  <w:style w:type="character" w:styleId="style85">
    <w:name w:val="Hyperlink"/>
    <w:basedOn w:val="style65"/>
    <w:next w:val="style85"/>
    <w:qFormat/>
    <w:uiPriority w:val="0"/>
    <w:rPr>
      <w:color w:val="0000ff"/>
      <w:u w:val="single"/>
    </w:rPr>
  </w:style>
  <w:style w:type="paragraph" w:styleId="style47">
    <w:name w:val="List"/>
    <w:basedOn w:val="style66"/>
    <w:next w:val="style47"/>
    <w:qFormat/>
    <w:uiPriority w:val="0"/>
    <w:pPr/>
    <w:rPr>
      <w:rFonts w:cs="Arial"/>
    </w:rPr>
  </w:style>
  <w:style w:type="paragraph" w:styleId="style94">
    <w:name w:val="Normal (Web)"/>
    <w:next w:val="style94"/>
    <w:uiPriority w:val="0"/>
    <w:pPr>
      <w:spacing w:before="0" w:beforeAutospacing="true" w:after="0" w:afterAutospacing="true"/>
      <w:ind w:left="0" w:right="0"/>
      <w:jc w:val="left"/>
    </w:pPr>
    <w:rPr>
      <w:rFonts w:ascii="Times New Roman" w:cs="Times New Roman" w:eastAsia="SimSun" w:hAnsi="Times New Roman"/>
      <w:kern w:val="0"/>
      <w:sz w:val="24"/>
      <w:szCs w:val="24"/>
      <w:lang w:val="en-US" w:eastAsia="zh-CN"/>
    </w:rPr>
  </w:style>
  <w:style w:type="paragraph" w:styleId="style74">
    <w:name w:val="Subtitle"/>
    <w:basedOn w:val="style0"/>
    <w:next w:val="style0"/>
    <w:qFormat/>
    <w:uiPriority w:val="0"/>
    <w:pPr/>
    <w:rPr>
      <w:rFonts w:ascii="Cambria" w:cs="Cambria" w:eastAsia="Cambria" w:hAnsi="Cambria"/>
      <w:i/>
      <w:color w:val="4f81bd"/>
      <w:sz w:val="24"/>
      <w:szCs w:val="24"/>
    </w:rPr>
  </w:style>
  <w:style w:type="paragraph" w:styleId="style62">
    <w:name w:val="Title"/>
    <w:basedOn w:val="style0"/>
    <w:next w:val="style0"/>
    <w:qFormat/>
    <w:uiPriority w:val="0"/>
    <w:pPr>
      <w:pBdr>
        <w:bottom w:val="single" w:sz="8" w:space="4" w:color="4f81bd"/>
      </w:pBdr>
      <w:spacing w:before="0" w:after="300" w:lineRule="auto" w:line="240"/>
    </w:pPr>
    <w:rPr>
      <w:rFonts w:ascii="Cambria" w:cs="Cambria" w:eastAsia="Cambria" w:hAnsi="Cambria"/>
      <w:color w:val="17375d"/>
      <w:sz w:val="52"/>
      <w:szCs w:val="52"/>
    </w:rPr>
  </w:style>
  <w:style w:type="character" w:customStyle="1" w:styleId="style4097">
    <w:name w:val="Header Char_f3b4f19e-fae5-400b-b7be-55422834c86a"/>
    <w:basedOn w:val="style65"/>
    <w:next w:val="style4097"/>
    <w:qFormat/>
    <w:uiPriority w:val="0"/>
    <w:rPr>
      <w:rFonts w:ascii="Calibri" w:cs="Calibri" w:eastAsia="Calibri" w:hAnsi="Calibri"/>
      <w:sz w:val="22"/>
      <w:szCs w:val="22"/>
      <w:lang w:val="en-US"/>
    </w:rPr>
  </w:style>
  <w:style w:type="character" w:customStyle="1" w:styleId="style4098">
    <w:name w:val="Footer Char_0066ab9f-7072-4c7a-b4ca-1836f68c41e6"/>
    <w:basedOn w:val="style65"/>
    <w:next w:val="style4098"/>
    <w:qFormat/>
    <w:uiPriority w:val="0"/>
    <w:rPr>
      <w:rFonts w:ascii="Calibri" w:cs="Calibri" w:eastAsia="Calibri" w:hAnsi="Calibri"/>
      <w:sz w:val="22"/>
      <w:szCs w:val="22"/>
      <w:lang w:val="en-US"/>
    </w:rPr>
  </w:style>
  <w:style w:type="character" w:customStyle="1" w:styleId="style4099">
    <w:name w:val="ListLabel 1"/>
    <w:next w:val="style4099"/>
    <w:qFormat/>
    <w:uiPriority w:val="0"/>
    <w:rPr>
      <w:rFonts w:cs="Noto Sans Symbols" w:eastAsia="Noto Sans Symbols"/>
      <w:sz w:val="20"/>
    </w:rPr>
  </w:style>
  <w:style w:type="character" w:customStyle="1" w:styleId="style4100">
    <w:name w:val="ListLabel 2"/>
    <w:next w:val="style4100"/>
    <w:qFormat/>
    <w:uiPriority w:val="0"/>
    <w:rPr>
      <w:rFonts w:cs="Courier New" w:eastAsia="Courier New"/>
    </w:rPr>
  </w:style>
  <w:style w:type="character" w:customStyle="1" w:styleId="style4101">
    <w:name w:val="ListLabel 3"/>
    <w:next w:val="style4101"/>
    <w:qFormat/>
    <w:uiPriority w:val="0"/>
    <w:rPr>
      <w:rFonts w:cs="Noto Sans Symbols" w:eastAsia="Noto Sans Symbols"/>
    </w:rPr>
  </w:style>
  <w:style w:type="character" w:customStyle="1" w:styleId="style4102">
    <w:name w:val="ListLabel 4"/>
    <w:next w:val="style4102"/>
    <w:qFormat/>
    <w:uiPriority w:val="0"/>
    <w:rPr>
      <w:rFonts w:cs="Noto Sans Symbols" w:eastAsia="Noto Sans Symbols"/>
    </w:rPr>
  </w:style>
  <w:style w:type="character" w:customStyle="1" w:styleId="style4103">
    <w:name w:val="ListLabel 5"/>
    <w:next w:val="style4103"/>
    <w:qFormat/>
    <w:uiPriority w:val="0"/>
    <w:rPr>
      <w:rFonts w:cs="Courier New" w:eastAsia="Courier New"/>
    </w:rPr>
  </w:style>
  <w:style w:type="character" w:customStyle="1" w:styleId="style4104">
    <w:name w:val="ListLabel 6"/>
    <w:next w:val="style4104"/>
    <w:qFormat/>
    <w:uiPriority w:val="0"/>
    <w:rPr>
      <w:rFonts w:cs="Noto Sans Symbols" w:eastAsia="Noto Sans Symbols"/>
    </w:rPr>
  </w:style>
  <w:style w:type="character" w:customStyle="1" w:styleId="style4105">
    <w:name w:val="ListLabel 7"/>
    <w:next w:val="style4105"/>
    <w:qFormat/>
    <w:uiPriority w:val="0"/>
    <w:rPr>
      <w:rFonts w:cs="Noto Sans Symbols" w:eastAsia="Noto Sans Symbols"/>
    </w:rPr>
  </w:style>
  <w:style w:type="character" w:customStyle="1" w:styleId="style4106">
    <w:name w:val="ListLabel 8"/>
    <w:next w:val="style4106"/>
    <w:qFormat/>
    <w:uiPriority w:val="0"/>
    <w:rPr>
      <w:rFonts w:cs="Courier New" w:eastAsia="Courier New"/>
    </w:rPr>
  </w:style>
  <w:style w:type="character" w:customStyle="1" w:styleId="style4107">
    <w:name w:val="ListLabel 9"/>
    <w:next w:val="style4107"/>
    <w:qFormat/>
    <w:uiPriority w:val="0"/>
    <w:rPr>
      <w:rFonts w:cs="Noto Sans Symbols" w:eastAsia="Noto Sans Symbols"/>
    </w:rPr>
  </w:style>
  <w:style w:type="character" w:customStyle="1" w:styleId="style4108">
    <w:name w:val="ListLabel 10"/>
    <w:next w:val="style4108"/>
    <w:qFormat/>
    <w:uiPriority w:val="0"/>
    <w:rPr>
      <w:rFonts w:cs="Noto Sans Symbols" w:eastAsia="Noto Sans Symbols"/>
      <w:color w:val="000000"/>
      <w:sz w:val="20"/>
    </w:rPr>
  </w:style>
  <w:style w:type="character" w:customStyle="1" w:styleId="style4109">
    <w:name w:val="ListLabel 11"/>
    <w:next w:val="style4109"/>
    <w:qFormat/>
    <w:uiPriority w:val="0"/>
    <w:rPr>
      <w:rFonts w:cs="Courier New" w:eastAsia="Courier New"/>
    </w:rPr>
  </w:style>
  <w:style w:type="character" w:customStyle="1" w:styleId="style4110">
    <w:name w:val="ListLabel 12"/>
    <w:next w:val="style4110"/>
    <w:qFormat/>
    <w:uiPriority w:val="0"/>
    <w:rPr>
      <w:rFonts w:cs="Noto Sans Symbols" w:eastAsia="Noto Sans Symbols"/>
    </w:rPr>
  </w:style>
  <w:style w:type="character" w:customStyle="1" w:styleId="style4111">
    <w:name w:val="ListLabel 13"/>
    <w:next w:val="style4111"/>
    <w:qFormat/>
    <w:uiPriority w:val="0"/>
    <w:rPr>
      <w:rFonts w:cs="Noto Sans Symbols" w:eastAsia="Noto Sans Symbols"/>
    </w:rPr>
  </w:style>
  <w:style w:type="character" w:customStyle="1" w:styleId="style4112">
    <w:name w:val="ListLabel 14"/>
    <w:next w:val="style4112"/>
    <w:qFormat/>
    <w:uiPriority w:val="0"/>
    <w:rPr>
      <w:rFonts w:cs="Courier New" w:eastAsia="Courier New"/>
    </w:rPr>
  </w:style>
  <w:style w:type="character" w:customStyle="1" w:styleId="style4113">
    <w:name w:val="ListLabel 15"/>
    <w:next w:val="style4113"/>
    <w:qFormat/>
    <w:uiPriority w:val="0"/>
    <w:rPr>
      <w:rFonts w:cs="Noto Sans Symbols" w:eastAsia="Noto Sans Symbols"/>
    </w:rPr>
  </w:style>
  <w:style w:type="character" w:customStyle="1" w:styleId="style4114">
    <w:name w:val="ListLabel 16"/>
    <w:next w:val="style4114"/>
    <w:qFormat/>
    <w:uiPriority w:val="0"/>
    <w:rPr>
      <w:rFonts w:cs="Noto Sans Symbols" w:eastAsia="Noto Sans Symbols"/>
    </w:rPr>
  </w:style>
  <w:style w:type="character" w:customStyle="1" w:styleId="style4115">
    <w:name w:val="ListLabel 17"/>
    <w:next w:val="style4115"/>
    <w:qFormat/>
    <w:uiPriority w:val="0"/>
    <w:rPr>
      <w:rFonts w:cs="Courier New" w:eastAsia="Courier New"/>
    </w:rPr>
  </w:style>
  <w:style w:type="character" w:customStyle="1" w:styleId="style4116">
    <w:name w:val="ListLabel 18"/>
    <w:next w:val="style4116"/>
    <w:qFormat/>
    <w:uiPriority w:val="0"/>
    <w:rPr>
      <w:rFonts w:cs="Noto Sans Symbols" w:eastAsia="Noto Sans Symbols"/>
    </w:rPr>
  </w:style>
  <w:style w:type="character" w:customStyle="1" w:styleId="style4117">
    <w:name w:val="ListLabel 19"/>
    <w:next w:val="style4117"/>
    <w:qFormat/>
    <w:uiPriority w:val="0"/>
    <w:rPr>
      <w:rFonts w:cs="Noto Sans Symbols" w:eastAsia="Noto Sans Symbols"/>
      <w:sz w:val="18"/>
      <w:szCs w:val="18"/>
    </w:rPr>
  </w:style>
  <w:style w:type="character" w:customStyle="1" w:styleId="style4118">
    <w:name w:val="ListLabel 20"/>
    <w:next w:val="style4118"/>
    <w:qFormat/>
    <w:uiPriority w:val="0"/>
    <w:rPr>
      <w:rFonts w:cs="Courier New" w:eastAsia="Courier New"/>
    </w:rPr>
  </w:style>
  <w:style w:type="character" w:customStyle="1" w:styleId="style4119">
    <w:name w:val="ListLabel 21"/>
    <w:next w:val="style4119"/>
    <w:qFormat/>
    <w:uiPriority w:val="0"/>
    <w:rPr>
      <w:rFonts w:cs="Noto Sans Symbols" w:eastAsia="Noto Sans Symbols"/>
    </w:rPr>
  </w:style>
  <w:style w:type="character" w:customStyle="1" w:styleId="style4120">
    <w:name w:val="ListLabel 22"/>
    <w:next w:val="style4120"/>
    <w:qFormat/>
    <w:uiPriority w:val="0"/>
    <w:rPr>
      <w:rFonts w:cs="Noto Sans Symbols" w:eastAsia="Noto Sans Symbols"/>
    </w:rPr>
  </w:style>
  <w:style w:type="character" w:customStyle="1" w:styleId="style4121">
    <w:name w:val="ListLabel 23"/>
    <w:next w:val="style4121"/>
    <w:qFormat/>
    <w:uiPriority w:val="0"/>
    <w:rPr>
      <w:rFonts w:cs="Courier New" w:eastAsia="Courier New"/>
    </w:rPr>
  </w:style>
  <w:style w:type="character" w:customStyle="1" w:styleId="style4122">
    <w:name w:val="ListLabel 24"/>
    <w:next w:val="style4122"/>
    <w:qFormat/>
    <w:uiPriority w:val="0"/>
    <w:rPr>
      <w:rFonts w:cs="Noto Sans Symbols" w:eastAsia="Noto Sans Symbols"/>
    </w:rPr>
  </w:style>
  <w:style w:type="character" w:customStyle="1" w:styleId="style4123">
    <w:name w:val="ListLabel 25"/>
    <w:next w:val="style4123"/>
    <w:qFormat/>
    <w:uiPriority w:val="0"/>
    <w:rPr>
      <w:rFonts w:cs="Noto Sans Symbols" w:eastAsia="Noto Sans Symbols"/>
    </w:rPr>
  </w:style>
  <w:style w:type="character" w:customStyle="1" w:styleId="style4124">
    <w:name w:val="ListLabel 26"/>
    <w:next w:val="style4124"/>
    <w:qFormat/>
    <w:uiPriority w:val="0"/>
    <w:rPr>
      <w:rFonts w:cs="Courier New" w:eastAsia="Courier New"/>
    </w:rPr>
  </w:style>
  <w:style w:type="character" w:customStyle="1" w:styleId="style4125">
    <w:name w:val="ListLabel 27"/>
    <w:next w:val="style4125"/>
    <w:qFormat/>
    <w:uiPriority w:val="0"/>
    <w:rPr>
      <w:rFonts w:cs="Noto Sans Symbols" w:eastAsia="Noto Sans Symbols"/>
    </w:rPr>
  </w:style>
  <w:style w:type="character" w:customStyle="1" w:styleId="style4126">
    <w:name w:val="ListLabel 28"/>
    <w:next w:val="style4126"/>
    <w:qFormat/>
    <w:uiPriority w:val="0"/>
    <w:rPr>
      <w:rFonts w:cs="Courier New" w:eastAsia="Courier New"/>
      <w:sz w:val="18"/>
      <w:szCs w:val="18"/>
    </w:rPr>
  </w:style>
  <w:style w:type="character" w:customStyle="1" w:styleId="style4127">
    <w:name w:val="ListLabel 29"/>
    <w:next w:val="style4127"/>
    <w:qFormat/>
    <w:uiPriority w:val="0"/>
    <w:rPr>
      <w:rFonts w:cs="Courier New" w:eastAsia="Courier New"/>
    </w:rPr>
  </w:style>
  <w:style w:type="character" w:customStyle="1" w:styleId="style4128">
    <w:name w:val="ListLabel 30"/>
    <w:next w:val="style4128"/>
    <w:qFormat/>
    <w:uiPriority w:val="0"/>
    <w:rPr>
      <w:rFonts w:cs="Noto Sans Symbols" w:eastAsia="Noto Sans Symbols"/>
    </w:rPr>
  </w:style>
  <w:style w:type="character" w:customStyle="1" w:styleId="style4129">
    <w:name w:val="ListLabel 31"/>
    <w:next w:val="style4129"/>
    <w:qFormat/>
    <w:uiPriority w:val="0"/>
    <w:rPr>
      <w:rFonts w:cs="Noto Sans Symbols" w:eastAsia="Noto Sans Symbols"/>
    </w:rPr>
  </w:style>
  <w:style w:type="character" w:customStyle="1" w:styleId="style4130">
    <w:name w:val="ListLabel 32"/>
    <w:next w:val="style4130"/>
    <w:qFormat/>
    <w:uiPriority w:val="0"/>
    <w:rPr>
      <w:rFonts w:cs="Courier New" w:eastAsia="Courier New"/>
    </w:rPr>
  </w:style>
  <w:style w:type="character" w:customStyle="1" w:styleId="style4131">
    <w:name w:val="ListLabel 33"/>
    <w:next w:val="style4131"/>
    <w:qFormat/>
    <w:uiPriority w:val="0"/>
    <w:rPr>
      <w:rFonts w:cs="Noto Sans Symbols" w:eastAsia="Noto Sans Symbols"/>
    </w:rPr>
  </w:style>
  <w:style w:type="character" w:customStyle="1" w:styleId="style4132">
    <w:name w:val="ListLabel 34"/>
    <w:next w:val="style4132"/>
    <w:qFormat/>
    <w:uiPriority w:val="0"/>
    <w:rPr>
      <w:rFonts w:cs="Noto Sans Symbols" w:eastAsia="Noto Sans Symbols"/>
    </w:rPr>
  </w:style>
  <w:style w:type="character" w:customStyle="1" w:styleId="style4133">
    <w:name w:val="ListLabel 35"/>
    <w:next w:val="style4133"/>
    <w:qFormat/>
    <w:uiPriority w:val="0"/>
    <w:rPr>
      <w:rFonts w:cs="Courier New" w:eastAsia="Courier New"/>
    </w:rPr>
  </w:style>
  <w:style w:type="character" w:customStyle="1" w:styleId="style4134">
    <w:name w:val="ListLabel 36"/>
    <w:next w:val="style4134"/>
    <w:qFormat/>
    <w:uiPriority w:val="0"/>
    <w:rPr>
      <w:rFonts w:cs="Noto Sans Symbols" w:eastAsia="Noto Sans Symbols"/>
    </w:rPr>
  </w:style>
  <w:style w:type="character" w:customStyle="1" w:styleId="style4135">
    <w:name w:val="ListLabel 37"/>
    <w:next w:val="style4135"/>
    <w:qFormat/>
    <w:uiPriority w:val="0"/>
    <w:rPr>
      <w:rFonts w:ascii="Tahoma" w:hAnsi="Tahoma"/>
      <w:sz w:val="20"/>
      <w:u w:val="none"/>
    </w:rPr>
  </w:style>
  <w:style w:type="character" w:customStyle="1" w:styleId="style4136">
    <w:name w:val="ListLabel 38"/>
    <w:next w:val="style4136"/>
    <w:qFormat/>
    <w:uiPriority w:val="0"/>
    <w:rPr>
      <w:u w:val="none"/>
    </w:rPr>
  </w:style>
  <w:style w:type="character" w:customStyle="1" w:styleId="style4137">
    <w:name w:val="ListLabel 39"/>
    <w:next w:val="style4137"/>
    <w:qFormat/>
    <w:uiPriority w:val="0"/>
    <w:rPr>
      <w:u w:val="none"/>
    </w:rPr>
  </w:style>
  <w:style w:type="character" w:customStyle="1" w:styleId="style4138">
    <w:name w:val="ListLabel 40"/>
    <w:next w:val="style4138"/>
    <w:qFormat/>
    <w:uiPriority w:val="0"/>
    <w:rPr>
      <w:u w:val="none"/>
    </w:rPr>
  </w:style>
  <w:style w:type="character" w:customStyle="1" w:styleId="style4139">
    <w:name w:val="ListLabel 41"/>
    <w:next w:val="style4139"/>
    <w:qFormat/>
    <w:uiPriority w:val="0"/>
    <w:rPr>
      <w:u w:val="none"/>
    </w:rPr>
  </w:style>
  <w:style w:type="character" w:customStyle="1" w:styleId="style4140">
    <w:name w:val="ListLabel 42"/>
    <w:next w:val="style4140"/>
    <w:qFormat/>
    <w:uiPriority w:val="0"/>
    <w:rPr>
      <w:u w:val="none"/>
    </w:rPr>
  </w:style>
  <w:style w:type="character" w:customStyle="1" w:styleId="style4141">
    <w:name w:val="ListLabel 43"/>
    <w:next w:val="style4141"/>
    <w:qFormat/>
    <w:uiPriority w:val="0"/>
    <w:rPr>
      <w:u w:val="none"/>
    </w:rPr>
  </w:style>
  <w:style w:type="character" w:customStyle="1" w:styleId="style4142">
    <w:name w:val="ListLabel 44"/>
    <w:next w:val="style4142"/>
    <w:qFormat/>
    <w:uiPriority w:val="0"/>
    <w:rPr>
      <w:u w:val="none"/>
    </w:rPr>
  </w:style>
  <w:style w:type="character" w:customStyle="1" w:styleId="style4143">
    <w:name w:val="ListLabel 45"/>
    <w:next w:val="style4143"/>
    <w:qFormat/>
    <w:uiPriority w:val="0"/>
    <w:rPr>
      <w:u w:val="none"/>
    </w:rPr>
  </w:style>
  <w:style w:type="character" w:customStyle="1" w:styleId="style4144">
    <w:name w:val="ListLabel 46"/>
    <w:next w:val="style4144"/>
    <w:qFormat/>
    <w:uiPriority w:val="0"/>
    <w:rPr>
      <w:rFonts w:cs="Noto Sans Symbols" w:eastAsia="Noto Sans Symbols"/>
      <w:sz w:val="18"/>
      <w:szCs w:val="18"/>
    </w:rPr>
  </w:style>
  <w:style w:type="character" w:customStyle="1" w:styleId="style4145">
    <w:name w:val="ListLabel 47"/>
    <w:next w:val="style4145"/>
    <w:qFormat/>
    <w:uiPriority w:val="0"/>
    <w:rPr>
      <w:rFonts w:cs="Calibri" w:eastAsia="Calibri"/>
    </w:rPr>
  </w:style>
  <w:style w:type="character" w:customStyle="1" w:styleId="style4146">
    <w:name w:val="ListLabel 48"/>
    <w:next w:val="style4146"/>
    <w:qFormat/>
    <w:uiPriority w:val="0"/>
    <w:rPr>
      <w:rFonts w:cs="Noto Sans Symbols" w:eastAsia="Noto Sans Symbols"/>
    </w:rPr>
  </w:style>
  <w:style w:type="character" w:customStyle="1" w:styleId="style4147">
    <w:name w:val="ListLabel 49"/>
    <w:next w:val="style4147"/>
    <w:qFormat/>
    <w:uiPriority w:val="0"/>
    <w:rPr>
      <w:rFonts w:cs="Noto Sans Symbols" w:eastAsia="Noto Sans Symbols"/>
    </w:rPr>
  </w:style>
  <w:style w:type="character" w:customStyle="1" w:styleId="style4148">
    <w:name w:val="ListLabel 50"/>
    <w:next w:val="style4148"/>
    <w:qFormat/>
    <w:uiPriority w:val="0"/>
    <w:rPr>
      <w:rFonts w:cs="Courier New" w:eastAsia="Courier New"/>
    </w:rPr>
  </w:style>
  <w:style w:type="character" w:customStyle="1" w:styleId="style4149">
    <w:name w:val="ListLabel 51"/>
    <w:next w:val="style4149"/>
    <w:qFormat/>
    <w:uiPriority w:val="0"/>
    <w:rPr>
      <w:rFonts w:cs="Noto Sans Symbols" w:eastAsia="Noto Sans Symbols"/>
    </w:rPr>
  </w:style>
  <w:style w:type="character" w:customStyle="1" w:styleId="style4150">
    <w:name w:val="ListLabel 52"/>
    <w:next w:val="style4150"/>
    <w:qFormat/>
    <w:uiPriority w:val="0"/>
    <w:rPr>
      <w:rFonts w:cs="Noto Sans Symbols" w:eastAsia="Noto Sans Symbols"/>
    </w:rPr>
  </w:style>
  <w:style w:type="character" w:customStyle="1" w:styleId="style4151">
    <w:name w:val="ListLabel 53"/>
    <w:next w:val="style4151"/>
    <w:qFormat/>
    <w:uiPriority w:val="0"/>
    <w:rPr>
      <w:rFonts w:cs="Courier New" w:eastAsia="Courier New"/>
    </w:rPr>
  </w:style>
  <w:style w:type="character" w:customStyle="1" w:styleId="style4152">
    <w:name w:val="ListLabel 54"/>
    <w:next w:val="style4152"/>
    <w:qFormat/>
    <w:uiPriority w:val="0"/>
    <w:rPr>
      <w:rFonts w:cs="Noto Sans Symbols" w:eastAsia="Noto Sans Symbols"/>
    </w:rPr>
  </w:style>
  <w:style w:type="character" w:customStyle="1" w:styleId="style4153">
    <w:name w:val="ListLabel 55"/>
    <w:next w:val="style4153"/>
    <w:qFormat/>
    <w:uiPriority w:val="0"/>
    <w:rPr>
      <w:rFonts w:cs="Noto Sans Symbols" w:eastAsia="Noto Sans Symbols"/>
      <w:sz w:val="20"/>
    </w:rPr>
  </w:style>
  <w:style w:type="character" w:customStyle="1" w:styleId="style4154">
    <w:name w:val="ListLabel 56"/>
    <w:next w:val="style4154"/>
    <w:qFormat/>
    <w:uiPriority w:val="0"/>
    <w:rPr>
      <w:rFonts w:cs="Courier New" w:eastAsia="Courier New"/>
    </w:rPr>
  </w:style>
  <w:style w:type="character" w:customStyle="1" w:styleId="style4155">
    <w:name w:val="ListLabel 57"/>
    <w:next w:val="style4155"/>
    <w:qFormat/>
    <w:uiPriority w:val="0"/>
    <w:rPr>
      <w:rFonts w:cs="Noto Sans Symbols" w:eastAsia="Noto Sans Symbols"/>
    </w:rPr>
  </w:style>
  <w:style w:type="character" w:customStyle="1" w:styleId="style4156">
    <w:name w:val="ListLabel 58"/>
    <w:next w:val="style4156"/>
    <w:qFormat/>
    <w:uiPriority w:val="0"/>
    <w:rPr>
      <w:rFonts w:cs="Noto Sans Symbols" w:eastAsia="Noto Sans Symbols"/>
    </w:rPr>
  </w:style>
  <w:style w:type="character" w:customStyle="1" w:styleId="style4157">
    <w:name w:val="ListLabel 59"/>
    <w:next w:val="style4157"/>
    <w:qFormat/>
    <w:uiPriority w:val="0"/>
    <w:rPr>
      <w:rFonts w:cs="Courier New" w:eastAsia="Courier New"/>
    </w:rPr>
  </w:style>
  <w:style w:type="character" w:customStyle="1" w:styleId="style4158">
    <w:name w:val="ListLabel 60"/>
    <w:next w:val="style4158"/>
    <w:qFormat/>
    <w:uiPriority w:val="0"/>
    <w:rPr>
      <w:rFonts w:cs="Noto Sans Symbols" w:eastAsia="Noto Sans Symbols"/>
    </w:rPr>
  </w:style>
  <w:style w:type="character" w:customStyle="1" w:styleId="style4159">
    <w:name w:val="ListLabel 61"/>
    <w:next w:val="style4159"/>
    <w:qFormat/>
    <w:uiPriority w:val="0"/>
    <w:rPr>
      <w:rFonts w:cs="Noto Sans Symbols" w:eastAsia="Noto Sans Symbols"/>
    </w:rPr>
  </w:style>
  <w:style w:type="character" w:customStyle="1" w:styleId="style4160">
    <w:name w:val="ListLabel 62"/>
    <w:next w:val="style4160"/>
    <w:qFormat/>
    <w:uiPriority w:val="0"/>
    <w:rPr>
      <w:rFonts w:cs="Courier New" w:eastAsia="Courier New"/>
    </w:rPr>
  </w:style>
  <w:style w:type="character" w:customStyle="1" w:styleId="style4161">
    <w:name w:val="ListLabel 63"/>
    <w:next w:val="style4161"/>
    <w:qFormat/>
    <w:uiPriority w:val="0"/>
    <w:rPr>
      <w:rFonts w:cs="Noto Sans Symbols" w:eastAsia="Noto Sans Symbols"/>
    </w:rPr>
  </w:style>
  <w:style w:type="character" w:customStyle="1" w:styleId="style4162">
    <w:name w:val="ListLabel 64"/>
    <w:next w:val="style4162"/>
    <w:qFormat/>
    <w:uiPriority w:val="0"/>
    <w:rPr>
      <w:rFonts w:cs="Noto Sans Symbols" w:eastAsia="Noto Sans Symbols"/>
      <w:sz w:val="20"/>
    </w:rPr>
  </w:style>
  <w:style w:type="character" w:customStyle="1" w:styleId="style4163">
    <w:name w:val="ListLabel 65"/>
    <w:next w:val="style4163"/>
    <w:qFormat/>
    <w:uiPriority w:val="0"/>
    <w:rPr>
      <w:rFonts w:cs="Courier New" w:eastAsia="Courier New"/>
    </w:rPr>
  </w:style>
  <w:style w:type="character" w:customStyle="1" w:styleId="style4164">
    <w:name w:val="ListLabel 66"/>
    <w:next w:val="style4164"/>
    <w:qFormat/>
    <w:uiPriority w:val="0"/>
    <w:rPr>
      <w:rFonts w:cs="Noto Sans Symbols" w:eastAsia="Noto Sans Symbols"/>
    </w:rPr>
  </w:style>
  <w:style w:type="character" w:customStyle="1" w:styleId="style4165">
    <w:name w:val="ListLabel 67"/>
    <w:next w:val="style4165"/>
    <w:qFormat/>
    <w:uiPriority w:val="0"/>
    <w:rPr>
      <w:rFonts w:cs="Noto Sans Symbols" w:eastAsia="Noto Sans Symbols"/>
    </w:rPr>
  </w:style>
  <w:style w:type="character" w:customStyle="1" w:styleId="style4166">
    <w:name w:val="ListLabel 68"/>
    <w:next w:val="style4166"/>
    <w:qFormat/>
    <w:uiPriority w:val="0"/>
    <w:rPr>
      <w:rFonts w:cs="Courier New" w:eastAsia="Courier New"/>
    </w:rPr>
  </w:style>
  <w:style w:type="character" w:customStyle="1" w:styleId="style4167">
    <w:name w:val="ListLabel 69"/>
    <w:next w:val="style4167"/>
    <w:qFormat/>
    <w:uiPriority w:val="0"/>
    <w:rPr>
      <w:rFonts w:cs="Noto Sans Symbols" w:eastAsia="Noto Sans Symbols"/>
    </w:rPr>
  </w:style>
  <w:style w:type="character" w:customStyle="1" w:styleId="style4168">
    <w:name w:val="ListLabel 70"/>
    <w:next w:val="style4168"/>
    <w:qFormat/>
    <w:uiPriority w:val="0"/>
    <w:rPr>
      <w:rFonts w:cs="Noto Sans Symbols" w:eastAsia="Noto Sans Symbols"/>
    </w:rPr>
  </w:style>
  <w:style w:type="character" w:customStyle="1" w:styleId="style4169">
    <w:name w:val="ListLabel 71"/>
    <w:next w:val="style4169"/>
    <w:qFormat/>
    <w:uiPriority w:val="0"/>
    <w:rPr>
      <w:rFonts w:cs="Courier New" w:eastAsia="Courier New"/>
    </w:rPr>
  </w:style>
  <w:style w:type="character" w:customStyle="1" w:styleId="style4170">
    <w:name w:val="ListLabel 72"/>
    <w:next w:val="style4170"/>
    <w:qFormat/>
    <w:uiPriority w:val="0"/>
    <w:rPr>
      <w:rFonts w:cs="Noto Sans Symbols" w:eastAsia="Noto Sans Symbols"/>
    </w:rPr>
  </w:style>
  <w:style w:type="character" w:customStyle="1" w:styleId="style4171">
    <w:name w:val="ListLabel 73"/>
    <w:next w:val="style4171"/>
    <w:qFormat/>
    <w:uiPriority w:val="0"/>
    <w:rPr>
      <w:rFonts w:cs="Noto Sans Symbols" w:eastAsia="Noto Sans Symbols"/>
      <w:sz w:val="16"/>
      <w:szCs w:val="16"/>
    </w:rPr>
  </w:style>
  <w:style w:type="character" w:customStyle="1" w:styleId="style4172">
    <w:name w:val="ListLabel 74"/>
    <w:next w:val="style4172"/>
    <w:qFormat/>
    <w:uiPriority w:val="0"/>
    <w:rPr>
      <w:rFonts w:cs="Courier New" w:eastAsia="Courier New"/>
    </w:rPr>
  </w:style>
  <w:style w:type="character" w:customStyle="1" w:styleId="style4173">
    <w:name w:val="ListLabel 75"/>
    <w:next w:val="style4173"/>
    <w:qFormat/>
    <w:uiPriority w:val="0"/>
    <w:rPr>
      <w:rFonts w:cs="Noto Sans Symbols" w:eastAsia="Noto Sans Symbols"/>
    </w:rPr>
  </w:style>
  <w:style w:type="character" w:customStyle="1" w:styleId="style4174">
    <w:name w:val="ListLabel 76"/>
    <w:next w:val="style4174"/>
    <w:qFormat/>
    <w:uiPriority w:val="0"/>
    <w:rPr>
      <w:rFonts w:cs="Noto Sans Symbols" w:eastAsia="Noto Sans Symbols"/>
    </w:rPr>
  </w:style>
  <w:style w:type="character" w:customStyle="1" w:styleId="style4175">
    <w:name w:val="ListLabel 77"/>
    <w:next w:val="style4175"/>
    <w:qFormat/>
    <w:uiPriority w:val="0"/>
    <w:rPr>
      <w:rFonts w:cs="Courier New" w:eastAsia="Courier New"/>
    </w:rPr>
  </w:style>
  <w:style w:type="character" w:customStyle="1" w:styleId="style4176">
    <w:name w:val="ListLabel 78"/>
    <w:next w:val="style4176"/>
    <w:qFormat/>
    <w:uiPriority w:val="0"/>
    <w:rPr>
      <w:rFonts w:cs="Noto Sans Symbols" w:eastAsia="Noto Sans Symbols"/>
    </w:rPr>
  </w:style>
  <w:style w:type="character" w:customStyle="1" w:styleId="style4177">
    <w:name w:val="ListLabel 79"/>
    <w:next w:val="style4177"/>
    <w:qFormat/>
    <w:uiPriority w:val="0"/>
    <w:rPr>
      <w:rFonts w:cs="Noto Sans Symbols" w:eastAsia="Noto Sans Symbols"/>
    </w:rPr>
  </w:style>
  <w:style w:type="character" w:customStyle="1" w:styleId="style4178">
    <w:name w:val="ListLabel 80"/>
    <w:next w:val="style4178"/>
    <w:qFormat/>
    <w:uiPriority w:val="0"/>
    <w:rPr>
      <w:rFonts w:cs="Courier New" w:eastAsia="Courier New"/>
    </w:rPr>
  </w:style>
  <w:style w:type="character" w:customStyle="1" w:styleId="style4179">
    <w:name w:val="ListLabel 81"/>
    <w:next w:val="style4179"/>
    <w:qFormat/>
    <w:uiPriority w:val="0"/>
    <w:rPr>
      <w:rFonts w:cs="Noto Sans Symbols" w:eastAsia="Noto Sans Symbols"/>
    </w:rPr>
  </w:style>
  <w:style w:type="character" w:customStyle="1" w:styleId="style4180">
    <w:name w:val="ListLabel 82"/>
    <w:next w:val="style4180"/>
    <w:qFormat/>
    <w:uiPriority w:val="0"/>
    <w:rPr>
      <w:rFonts w:cs="Noto Sans Symbols" w:eastAsia="Noto Sans Symbols"/>
      <w:sz w:val="20"/>
    </w:rPr>
  </w:style>
  <w:style w:type="character" w:customStyle="1" w:styleId="style4181">
    <w:name w:val="ListLabel 83"/>
    <w:next w:val="style4181"/>
    <w:qFormat/>
    <w:uiPriority w:val="0"/>
    <w:rPr>
      <w:rFonts w:cs="Courier New" w:eastAsia="Courier New"/>
    </w:rPr>
  </w:style>
  <w:style w:type="character" w:customStyle="1" w:styleId="style4182">
    <w:name w:val="ListLabel 84"/>
    <w:next w:val="style4182"/>
    <w:qFormat/>
    <w:uiPriority w:val="0"/>
    <w:rPr>
      <w:rFonts w:cs="Noto Sans Symbols" w:eastAsia="Noto Sans Symbols"/>
    </w:rPr>
  </w:style>
  <w:style w:type="character" w:customStyle="1" w:styleId="style4183">
    <w:name w:val="ListLabel 85"/>
    <w:next w:val="style4183"/>
    <w:qFormat/>
    <w:uiPriority w:val="0"/>
    <w:rPr>
      <w:rFonts w:cs="Noto Sans Symbols" w:eastAsia="Noto Sans Symbols"/>
    </w:rPr>
  </w:style>
  <w:style w:type="character" w:customStyle="1" w:styleId="style4184">
    <w:name w:val="ListLabel 86"/>
    <w:next w:val="style4184"/>
    <w:qFormat/>
    <w:uiPriority w:val="0"/>
    <w:rPr>
      <w:rFonts w:cs="Courier New" w:eastAsia="Courier New"/>
    </w:rPr>
  </w:style>
  <w:style w:type="character" w:customStyle="1" w:styleId="style4185">
    <w:name w:val="ListLabel 87"/>
    <w:next w:val="style4185"/>
    <w:qFormat/>
    <w:uiPriority w:val="0"/>
    <w:rPr>
      <w:rFonts w:cs="Noto Sans Symbols" w:eastAsia="Noto Sans Symbols"/>
    </w:rPr>
  </w:style>
  <w:style w:type="character" w:customStyle="1" w:styleId="style4186">
    <w:name w:val="ListLabel 88"/>
    <w:next w:val="style4186"/>
    <w:qFormat/>
    <w:uiPriority w:val="0"/>
    <w:rPr>
      <w:rFonts w:cs="Noto Sans Symbols" w:eastAsia="Noto Sans Symbols"/>
    </w:rPr>
  </w:style>
  <w:style w:type="character" w:customStyle="1" w:styleId="style4187">
    <w:name w:val="ListLabel 89"/>
    <w:next w:val="style4187"/>
    <w:qFormat/>
    <w:uiPriority w:val="0"/>
    <w:rPr>
      <w:rFonts w:cs="Courier New" w:eastAsia="Courier New"/>
    </w:rPr>
  </w:style>
  <w:style w:type="character" w:customStyle="1" w:styleId="style4188">
    <w:name w:val="ListLabel 90"/>
    <w:next w:val="style4188"/>
    <w:qFormat/>
    <w:uiPriority w:val="0"/>
    <w:rPr>
      <w:rFonts w:cs="Noto Sans Symbols" w:eastAsia="Noto Sans Symbols"/>
    </w:rPr>
  </w:style>
  <w:style w:type="character" w:customStyle="1" w:styleId="style4189">
    <w:name w:val="Bullets"/>
    <w:next w:val="style4189"/>
    <w:qFormat/>
    <w:uiPriority w:val="0"/>
    <w:rPr>
      <w:rFonts w:ascii="OpenSymbol" w:cs="OpenSymbol" w:eastAsia="OpenSymbol" w:hAnsi="OpenSymbol"/>
      <w:sz w:val="32"/>
      <w:szCs w:val="32"/>
    </w:rPr>
  </w:style>
  <w:style w:type="paragraph" w:customStyle="1" w:styleId="style4190">
    <w:name w:val="Heading"/>
    <w:basedOn w:val="style0"/>
    <w:next w:val="style66"/>
    <w:qFormat/>
    <w:uiPriority w:val="0"/>
    <w:pPr>
      <w:keepNext/>
      <w:spacing w:before="240" w:after="120"/>
    </w:pPr>
    <w:rPr>
      <w:rFonts w:ascii="Liberation Sans" w:cs="Arial" w:eastAsia="Microsoft YaHei" w:hAnsi="Liberation Sans"/>
      <w:sz w:val="28"/>
      <w:szCs w:val="28"/>
    </w:rPr>
  </w:style>
  <w:style w:type="paragraph" w:customStyle="1" w:styleId="style4191">
    <w:name w:val="Index"/>
    <w:basedOn w:val="style0"/>
    <w:next w:val="style4191"/>
    <w:qFormat/>
    <w:uiPriority w:val="0"/>
    <w:pPr>
      <w:suppressLineNumbers/>
    </w:pPr>
    <w:rPr>
      <w:rFonts w:cs="Arial"/>
    </w:rPr>
  </w:style>
  <w:style w:type="paragraph" w:customStyle="1" w:styleId="style4192">
    <w:name w:val="Frame Contents"/>
    <w:basedOn w:val="style0"/>
    <w:next w:val="style4192"/>
    <w:qFormat/>
    <w:uiPriority w:val="0"/>
    <w:pPr/>
  </w:style>
  <w:style w:type="table" w:customStyle="1" w:styleId="style4193">
    <w:name w:val="Table Normal1"/>
    <w:next w:val="style4193"/>
    <w:qFormat/>
    <w:uiPriority w:val="0"/>
    <w:pPr/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customStyle="1" w:styleId="style4194">
    <w:name w:val="_Style 10"/>
    <w:basedOn w:val="style4193"/>
    <w:next w:val="style4194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1" Type="http://schemas.openxmlformats.org/officeDocument/2006/relationships/image" Target="media/image5.jpeg"/><Relationship Id="rId10" Type="http://schemas.openxmlformats.org/officeDocument/2006/relationships/image" Target="media/image6.png"/><Relationship Id="rId13" Type="http://schemas.openxmlformats.org/officeDocument/2006/relationships/footer" Target="footer2.xml"/><Relationship Id="rId12" Type="http://schemas.openxmlformats.org/officeDocument/2006/relationships/header" Target="header1.xml"/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2.png"/><Relationship Id="rId9" Type="http://schemas.openxmlformats.org/officeDocument/2006/relationships/image" Target="media/image5.png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7" Type="http://schemas.openxmlformats.org/officeDocument/2006/relationships/theme" Target="theme/theme1.xml"/><Relationship Id="rId16" Type="http://schemas.openxmlformats.org/officeDocument/2006/relationships/settings" Target="settings.xml"/><Relationship Id="rId5" Type="http://schemas.openxmlformats.org/officeDocument/2006/relationships/image" Target="media/image3.png"/><Relationship Id="rId6" Type="http://schemas.openxmlformats.org/officeDocument/2006/relationships/image" Target="media/image3.jpeg"/><Relationship Id="rId18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1504</Words>
  <Pages>6</Pages>
  <Characters>9717</Characters>
  <Application>WPS Office</Application>
  <Paragraphs>292</Paragraphs>
  <ScaleCrop>false</ScaleCrop>
  <LinksUpToDate>false</LinksUpToDate>
  <CharactersWithSpaces>11143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2022-08-16T13:03:00Z</dcterms:created>
  <dc:creator>admin</dc:creator>
  <lastModifiedBy>RMX2117</lastModifiedBy>
  <dcterms:modified xsi:type="dcterms:W3CDTF">2024-06-25T11:59:26Z</dcterms:modified>
  <revision>28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ICV">
    <vt:lpwstr>76384af5541146cc99260b5147225603</vt:lpwstr>
  </property>
  <property fmtid="{D5CDD505-2E9C-101B-9397-08002B2CF9AE}" pid="6" name="KSOProductBuildVer">
    <vt:lpwstr>1033-12.2.0.17119</vt:lpwstr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