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276"/>
        <w:ind w:right="2"/>
        <w:outlineLvl w:val="0"/>
        <w:rPr>
          <w:rFonts w:ascii="Calibri" w:hAnsi="Calibri"/>
          <w:b/>
          <w:noProof/>
          <w:color w:val="1f3864"/>
          <w:sz w:val="40"/>
          <w:szCs w:val="40"/>
          <w:lang w:val="en-IN" w:bidi="en-US" w:eastAsia="en-IN"/>
        </w:rPr>
      </w:pPr>
      <w:r>
        <w:rPr>
          <w:rFonts w:ascii="Calibri" w:hAnsi="Calibri"/>
          <w:b/>
          <w:noProof/>
          <w:color w:val="1f3864"/>
          <w:sz w:val="40"/>
          <w:szCs w:val="40"/>
          <w:lang w:val="en-GB" w:bidi="en-US" w:eastAsia="en-IN"/>
        </w:rPr>
        <w:t>Vivek Kumar Mishra</w:t>
      </w:r>
    </w:p>
    <w:p>
      <w:pPr>
        <w:pStyle w:val="style0"/>
        <w:spacing w:lineRule="auto" w:line="276"/>
        <w:ind w:right="2"/>
        <w:outlineLvl w:val="0"/>
        <w:rPr>
          <w:rFonts w:ascii="Calibri" w:hAnsi="Calibri"/>
          <w:color w:val="1f3864"/>
          <w:sz w:val="20"/>
          <w:szCs w:val="22"/>
          <w:lang w:eastAsia="en-GB"/>
        </w:rPr>
      </w:pPr>
      <w:r>
        <w:rPr>
          <w:rFonts w:ascii="Calibri" w:hAnsi="Calibri"/>
          <w:b/>
          <w:bCs/>
          <w:color w:val="1f3864"/>
          <w:sz w:val="20"/>
          <w:szCs w:val="22"/>
          <w:lang w:val="en-IN" w:eastAsia="en-GB"/>
        </w:rPr>
        <w:t>Phone</w:t>
      </w:r>
      <w:r>
        <w:rPr>
          <w:rFonts w:ascii="Calibri" w:hAnsi="Calibri"/>
          <w:color w:val="1f3864"/>
          <w:sz w:val="20"/>
          <w:szCs w:val="22"/>
          <w:lang w:val="en-IN" w:eastAsia="en-GB"/>
        </w:rPr>
        <w:t xml:space="preserve">: </w:t>
      </w:r>
      <w:r>
        <w:rPr>
          <w:rFonts w:ascii="Calibri" w:hAnsi="Calibri"/>
          <w:color w:val="1f3864"/>
          <w:sz w:val="20"/>
          <w:szCs w:val="22"/>
          <w:lang w:val="en-IN" w:eastAsia="en-GB"/>
        </w:rPr>
        <w:t>+</w:t>
      </w:r>
      <w:r>
        <w:rPr>
          <w:rFonts w:ascii="Calibri" w:hAnsi="Calibri"/>
          <w:color w:val="1f3864"/>
          <w:sz w:val="20"/>
          <w:szCs w:val="22"/>
          <w:lang w:val="en-IN" w:eastAsia="en-GB"/>
        </w:rPr>
        <w:t>91-</w:t>
      </w:r>
      <w:r>
        <w:rPr>
          <w:rFonts w:ascii="Calibri" w:hAnsi="Calibri"/>
          <w:color w:val="1f3864"/>
          <w:sz w:val="20"/>
          <w:szCs w:val="22"/>
          <w:lang w:val="en-IN" w:eastAsia="en-GB"/>
        </w:rPr>
        <w:t>9755717435 / 8109284034</w:t>
      </w:r>
      <w:r>
        <w:rPr>
          <w:rFonts w:ascii="Calibri" w:hAnsi="Calibri"/>
          <w:color w:val="1f3864"/>
          <w:sz w:val="20"/>
          <w:szCs w:val="22"/>
          <w:lang w:val="en-IN" w:eastAsia="en-GB"/>
        </w:rPr>
        <w:t xml:space="preserve"> </w:t>
      </w:r>
      <w:r>
        <w:rPr>
          <w:rFonts w:ascii="Calibri" w:hAnsi="Calibri"/>
          <w:color w:val="1f3864"/>
          <w:sz w:val="20"/>
          <w:szCs w:val="22"/>
          <w:lang w:eastAsia="en-GB"/>
        </w:rPr>
        <w:t xml:space="preserve">| </w:t>
      </w:r>
      <w:r>
        <w:rPr>
          <w:rFonts w:ascii="Calibri" w:hAnsi="Calibri"/>
          <w:b/>
          <w:bCs/>
          <w:color w:val="1f3864"/>
          <w:sz w:val="20"/>
          <w:szCs w:val="22"/>
          <w:lang w:eastAsia="en-GB"/>
        </w:rPr>
        <w:t>E-Mail</w:t>
      </w:r>
      <w:r>
        <w:rPr>
          <w:rFonts w:ascii="Calibri" w:hAnsi="Calibri"/>
          <w:color w:val="1f3864"/>
          <w:sz w:val="20"/>
          <w:szCs w:val="22"/>
          <w:lang w:eastAsia="en-GB"/>
        </w:rPr>
        <w:t>:</w:t>
      </w:r>
      <w:r>
        <w:t xml:space="preserve"> </w:t>
      </w:r>
      <w:r>
        <w:rPr>
          <w:rFonts w:ascii="Calibri" w:hAnsi="Calibri"/>
          <w:color w:val="1f3864"/>
          <w:sz w:val="20"/>
          <w:szCs w:val="22"/>
          <w:lang w:eastAsia="en-GB"/>
        </w:rPr>
        <w:t>vmishra0712@yahoo.com</w:t>
      </w:r>
      <w:r>
        <w:rPr>
          <w:rFonts w:ascii="Calibri" w:hAnsi="Calibri"/>
          <w:color w:val="1f3864"/>
          <w:sz w:val="20"/>
          <w:szCs w:val="22"/>
          <w:lang w:eastAsia="en-GB"/>
        </w:rPr>
        <w:t xml:space="preserve"> </w:t>
      </w:r>
      <w:r>
        <w:rPr>
          <w:rFonts w:ascii="Calibri" w:hAnsi="Calibri"/>
          <w:color w:val="1f3864"/>
          <w:sz w:val="20"/>
          <w:szCs w:val="22"/>
          <w:lang w:eastAsia="en-GB"/>
        </w:rPr>
        <w:t>|</w:t>
      </w:r>
      <w:r>
        <w:rPr>
          <w:rFonts w:ascii="Calibri" w:hAnsi="Calibri"/>
          <w:b/>
          <w:bCs/>
          <w:color w:val="1f3864"/>
          <w:sz w:val="20"/>
          <w:szCs w:val="22"/>
          <w:lang w:eastAsia="en-GB"/>
        </w:rPr>
        <w:t>Location</w:t>
      </w:r>
      <w:r>
        <w:rPr>
          <w:rFonts w:ascii="Calibri" w:hAnsi="Calibri"/>
          <w:color w:val="1f3864"/>
          <w:sz w:val="20"/>
          <w:szCs w:val="22"/>
          <w:lang w:eastAsia="en-GB"/>
        </w:rPr>
        <w:t xml:space="preserve">: </w:t>
      </w:r>
      <w:r>
        <w:rPr>
          <w:rFonts w:ascii="Calibri" w:hAnsi="Calibri"/>
          <w:color w:val="1f3864"/>
          <w:sz w:val="20"/>
          <w:szCs w:val="22"/>
          <w:lang w:eastAsia="en-GB"/>
        </w:rPr>
        <w:t>Rewa</w:t>
      </w:r>
      <w:r>
        <w:rPr>
          <w:rFonts w:ascii="Calibri" w:hAnsi="Calibri"/>
          <w:color w:val="1f3864"/>
          <w:sz w:val="20"/>
          <w:szCs w:val="22"/>
          <w:lang w:eastAsia="en-GB"/>
        </w:rPr>
        <w:t xml:space="preserve"> (M</w:t>
      </w:r>
      <w:r>
        <w:rPr>
          <w:rFonts w:ascii="Calibri" w:hAnsi="Calibri"/>
          <w:color w:val="1f3864"/>
          <w:sz w:val="20"/>
          <w:szCs w:val="22"/>
          <w:lang w:eastAsia="en-GB"/>
        </w:rPr>
        <w:t>P)</w:t>
      </w:r>
    </w:p>
    <w:tbl>
      <w:tblPr>
        <w:tblpPr w:leftFromText="180" w:rightFromText="180" w:topFromText="0" w:bottomFromText="0" w:vertAnchor="text" w:horzAnchor="margin" w:tblpXSpec="left" w:tblpY="313"/>
        <w:tblW w:w="10879" w:type="dxa"/>
        <w:tblLayout w:type="fixed"/>
        <w:tblLook w:val="04A0" w:firstRow="1" w:lastRow="0" w:firstColumn="1" w:lastColumn="0" w:noHBand="0" w:noVBand="1"/>
      </w:tblPr>
      <w:tblGrid>
        <w:gridCol w:w="3261"/>
        <w:gridCol w:w="283"/>
        <w:gridCol w:w="7335"/>
      </w:tblGrid>
      <w:tr>
        <w:trPr>
          <w:trHeight w:val="4391" w:hRule="atLeast"/>
        </w:trPr>
        <w:tc>
          <w:tcPr>
            <w:tcW w:w="3261" w:type="dxa"/>
            <w:tcBorders/>
            <w:shd w:val="clear" w:color="auto" w:fill="deeaf6"/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76"/>
              <w:ind w:right="2"/>
              <w:rPr>
                <w:rFonts w:ascii="Calibri" w:hAnsi="Calibri"/>
                <w:b/>
                <w:smallCaps/>
                <w:color w:val="17365d"/>
                <w:spacing w:val="26"/>
                <w:szCs w:val="22"/>
              </w:rPr>
            </w:pPr>
            <w:r>
              <w:rPr>
                <w:rFonts w:ascii="Calibri" w:hAnsi="Calibri"/>
                <w:b/>
                <w:smallCaps/>
                <w:color w:val="17365d"/>
                <w:spacing w:val="26"/>
                <w:szCs w:val="22"/>
              </w:rPr>
              <w:t>Core Competencies</w:t>
            </w:r>
          </w:p>
          <w:p>
            <w:pPr>
              <w:pStyle w:val="style179"/>
              <w:spacing w:after="0"/>
              <w:ind w:left="360" w:right="2"/>
              <w:rPr>
                <w:rFonts w:ascii="Calibri" w:hAnsi="Calibri"/>
                <w:sz w:val="20"/>
              </w:rPr>
            </w:pP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  <w:lang w:val="en-US"/>
              </w:rPr>
              <w:t xml:space="preserve">Mechanical engineering 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Project Management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Project</w:t>
            </w:r>
            <w:r>
              <w:rPr>
                <w:rFonts w:ascii="Calibri" w:hAnsi="Calibri"/>
                <w:sz w:val="20"/>
              </w:rPr>
              <w:t xml:space="preserve"> Planning and </w:t>
            </w:r>
            <w:r>
              <w:rPr>
                <w:rFonts w:ascii="Calibri" w:hAnsi="Calibri"/>
                <w:sz w:val="20"/>
              </w:rPr>
              <w:t>Scheduling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Site Engineering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Quality inspections 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Erection and Commissioning 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Contract Management 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Customer Satisfaction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Subcontractor and Stakeholder Management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Material Management 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Resource Management and Optimization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  <w:lang w:val="en-GB"/>
              </w:rPr>
              <w:t xml:space="preserve">Quality Assurance 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Team Management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Process Improvement</w:t>
            </w:r>
          </w:p>
          <w:p>
            <w:pPr>
              <w:pStyle w:val="style179"/>
              <w:numPr>
                <w:ilvl w:val="0"/>
                <w:numId w:val="4"/>
              </w:numPr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Audits &amp; Compliance</w:t>
            </w:r>
            <w:r>
              <w:rPr>
                <w:rFonts w:ascii="Calibri" w:hAnsi="Calibri"/>
                <w:sz w:val="20"/>
              </w:rPr>
              <w:tab/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EHS Initiatives</w:t>
            </w:r>
          </w:p>
          <w:p>
            <w:pPr>
              <w:pStyle w:val="style179"/>
              <w:numPr>
                <w:ilvl w:val="0"/>
                <w:numId w:val="4"/>
              </w:numPr>
              <w:spacing w:after="0"/>
              <w:ind w:right="2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Labor Management</w:t>
            </w:r>
          </w:p>
        </w:tc>
        <w:tc>
          <w:tcPr>
            <w:tcW w:w="283" w:type="dxa"/>
            <w:tcBorders/>
            <w:shd w:val="clear" w:color="auto" w:fill="17365d"/>
          </w:tcPr>
          <w:p>
            <w:pPr>
              <w:pStyle w:val="style0"/>
              <w:shd w:val="clear" w:color="auto" w:fill="24ba93"/>
              <w:spacing w:lineRule="auto" w:line="276"/>
              <w:ind w:right="2"/>
              <w:jc w:val="both"/>
              <w:rPr>
                <w:rFonts w:ascii="Calibri" w:hAnsi="Calibri"/>
                <w:color w:val="17365d"/>
                <w:lang w:eastAsia="en-GB"/>
              </w:rPr>
            </w:pPr>
          </w:p>
        </w:tc>
        <w:tc>
          <w:tcPr>
            <w:tcW w:w="7335" w:type="dxa"/>
            <w:tcBorders/>
            <w:shd w:val="clear" w:color="auto" w:fill="auto"/>
          </w:tcPr>
          <w:p>
            <w:pPr>
              <w:pStyle w:val="style0"/>
              <w:spacing w:lineRule="auto" w:line="276"/>
              <w:ind w:right="2"/>
              <w:jc w:val="both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A visionary, decisive &amp; performance-driven leader with</w:t>
            </w:r>
            <w:r>
              <w:rPr>
                <w:rFonts w:ascii="Calibri" w:cs="Calibri" w:hAnsi="Calibri"/>
                <w:sz w:val="20"/>
                <w:szCs w:val="20"/>
              </w:rPr>
              <w:t xml:space="preserve"> </w:t>
            </w:r>
            <w:r>
              <w:rPr>
                <w:rFonts w:ascii="Calibri" w:cs="Calibri" w:hAnsi="Calibri"/>
                <w:sz w:val="20"/>
                <w:szCs w:val="20"/>
              </w:rPr>
              <w:t>approx</w:t>
            </w:r>
            <w:r>
              <w:rPr>
                <w:rFonts w:ascii="Calibri" w:cs="Calibri" w:hAnsi="Calibri"/>
                <w:sz w:val="20"/>
                <w:szCs w:val="20"/>
              </w:rPr>
              <w:t xml:space="preserve"> 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>10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 xml:space="preserve"> years</w:t>
            </w:r>
            <w:r>
              <w:rPr>
                <w:rFonts w:ascii="Calibri" w:cs="Calibri" w:hAnsi="Calibri"/>
                <w:sz w:val="20"/>
                <w:szCs w:val="20"/>
              </w:rPr>
              <w:t xml:space="preserve"> of career dotted with impactful roles in leading 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>large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>-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 xml:space="preserve">scale 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>Pro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>ject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>s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 xml:space="preserve">, 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>Project Planning, Site Management, Project management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 xml:space="preserve">, 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>Quality ,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 xml:space="preserve"> EHS, 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>Operations &amp; Maintenance, and Erection and Commissioning</w:t>
            </w:r>
            <w:r>
              <w:rPr>
                <w:rFonts w:ascii="Calibri" w:cs="Calibri" w:hAnsi="Calibri"/>
                <w:sz w:val="20"/>
                <w:szCs w:val="20"/>
              </w:rPr>
              <w:t>.</w:t>
            </w:r>
          </w:p>
          <w:p>
            <w:pPr>
              <w:pStyle w:val="style179"/>
              <w:numPr>
                <w:ilvl w:val="0"/>
                <w:numId w:val="6"/>
              </w:numPr>
              <w:spacing w:before="120" w:after="0"/>
              <w:ind w:right="2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ascii="Calibri" w:hAnsi="Calibri"/>
                <w:iCs/>
                <w:sz w:val="20"/>
                <w:szCs w:val="20"/>
              </w:rPr>
              <w:t>Progressive</w:t>
            </w:r>
            <w:r>
              <w:rPr>
                <w:rFonts w:cs="Calibri"/>
                <w:sz w:val="20"/>
                <w:szCs w:val="20"/>
              </w:rPr>
              <w:t xml:space="preserve"> history of leading multiple </w:t>
            </w:r>
            <w:r>
              <w:rPr>
                <w:rFonts w:cs="Calibri"/>
                <w:b/>
                <w:sz w:val="20"/>
                <w:szCs w:val="20"/>
              </w:rPr>
              <w:t>Power &amp; Renewable Energy projects</w:t>
            </w:r>
            <w:r>
              <w:rPr>
                <w:rFonts w:cs="Calibri"/>
                <w:sz w:val="20"/>
                <w:szCs w:val="20"/>
              </w:rPr>
              <w:t xml:space="preserve"> of varying size and complexity (from initiation to delivery) </w:t>
            </w:r>
            <w:r>
              <w:rPr>
                <w:rFonts w:cs="Calibri"/>
                <w:sz w:val="20"/>
                <w:szCs w:val="20"/>
              </w:rPr>
              <w:t>encompassing planning, monitoring, overall inter-discipline coordination</w:t>
            </w:r>
            <w:r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 xml:space="preserve"> </w:t>
            </w:r>
            <w:r>
              <w:rPr>
                <w:rFonts w:cs="Calibri"/>
                <w:sz w:val="20"/>
                <w:szCs w:val="20"/>
              </w:rPr>
              <w:t xml:space="preserve">quality management </w:t>
            </w:r>
            <w:r>
              <w:rPr>
                <w:rFonts w:cs="Calibri"/>
                <w:sz w:val="20"/>
                <w:szCs w:val="20"/>
              </w:rPr>
              <w:t xml:space="preserve">and </w:t>
            </w:r>
            <w:r>
              <w:rPr>
                <w:rFonts w:cs="Calibri"/>
                <w:sz w:val="20"/>
                <w:szCs w:val="20"/>
                <w:lang w:val="en-IN"/>
              </w:rPr>
              <w:t>resource</w:t>
            </w:r>
            <w:r>
              <w:rPr>
                <w:rFonts w:cs="Calibri"/>
                <w:sz w:val="20"/>
                <w:szCs w:val="20"/>
              </w:rPr>
              <w:t xml:space="preserve"> planning </w:t>
            </w:r>
            <w:r>
              <w:rPr>
                <w:rFonts w:cs="Calibri"/>
                <w:sz w:val="20"/>
                <w:szCs w:val="20"/>
              </w:rPr>
              <w:t xml:space="preserve">within time &amp; budget constraints </w:t>
            </w:r>
          </w:p>
          <w:p>
            <w:pPr>
              <w:pStyle w:val="style179"/>
              <w:numPr>
                <w:ilvl w:val="0"/>
                <w:numId w:val="6"/>
              </w:numPr>
              <w:spacing w:before="120" w:after="0"/>
              <w:ind w:right="2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Extensive experience in </w:t>
            </w:r>
            <w:r>
              <w:rPr>
                <w:rFonts w:cs="Calibri"/>
                <w:b/>
                <w:sz w:val="20"/>
                <w:szCs w:val="20"/>
              </w:rPr>
              <w:t>Planning, e</w:t>
            </w:r>
            <w:r>
              <w:rPr>
                <w:rFonts w:cs="Calibri"/>
                <w:b/>
                <w:sz w:val="20"/>
                <w:szCs w:val="20"/>
              </w:rPr>
              <w:t>rection</w:t>
            </w:r>
            <w:r>
              <w:rPr>
                <w:rFonts w:cs="Calibri"/>
                <w:b/>
                <w:sz w:val="20"/>
                <w:szCs w:val="20"/>
              </w:rPr>
              <w:t>,</w:t>
            </w:r>
            <w:r>
              <w:rPr>
                <w:rFonts w:cs="Calibri"/>
                <w:b/>
                <w:sz w:val="20"/>
                <w:szCs w:val="20"/>
              </w:rPr>
              <w:t xml:space="preserve"> </w:t>
            </w:r>
            <w:r>
              <w:rPr>
                <w:rFonts w:cs="Calibri"/>
                <w:b/>
                <w:sz w:val="20"/>
                <w:szCs w:val="20"/>
              </w:rPr>
              <w:t xml:space="preserve">Inspection &amp; </w:t>
            </w:r>
            <w:r>
              <w:rPr>
                <w:rFonts w:cs="Calibri"/>
                <w:b/>
                <w:sz w:val="20"/>
                <w:szCs w:val="20"/>
              </w:rPr>
              <w:t>testing</w:t>
            </w:r>
            <w:r>
              <w:rPr>
                <w:rFonts w:cs="Calibri"/>
                <w:b/>
                <w:sz w:val="20"/>
                <w:szCs w:val="20"/>
              </w:rPr>
              <w:t>,</w:t>
            </w:r>
            <w:r>
              <w:rPr>
                <w:rFonts w:cs="Calibri"/>
                <w:b/>
                <w:sz w:val="20"/>
                <w:szCs w:val="20"/>
              </w:rPr>
              <w:t xml:space="preserve"> and commissioning</w:t>
            </w:r>
            <w:r>
              <w:rPr>
                <w:rFonts w:cs="Calibri"/>
                <w:sz w:val="20"/>
                <w:szCs w:val="20"/>
              </w:rPr>
              <w:t xml:space="preserve"> of the system</w:t>
            </w:r>
            <w:r>
              <w:rPr>
                <w:rFonts w:cs="Calibri"/>
                <w:sz w:val="20"/>
                <w:szCs w:val="20"/>
              </w:rPr>
              <w:t>.</w:t>
            </w:r>
          </w:p>
          <w:p>
            <w:pPr>
              <w:pStyle w:val="style179"/>
              <w:numPr>
                <w:ilvl w:val="0"/>
                <w:numId w:val="6"/>
              </w:numPr>
              <w:spacing w:before="120" w:after="0"/>
              <w:ind w:right="2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Competent in </w:t>
            </w:r>
            <w:r>
              <w:rPr>
                <w:rFonts w:cs="Calibri"/>
                <w:b/>
                <w:sz w:val="20"/>
                <w:szCs w:val="20"/>
              </w:rPr>
              <w:t>planning</w:t>
            </w:r>
            <w:r>
              <w:rPr>
                <w:rFonts w:cs="Calibri"/>
                <w:sz w:val="20"/>
                <w:szCs w:val="20"/>
              </w:rPr>
              <w:t xml:space="preserve"> </w:t>
            </w:r>
            <w:r>
              <w:rPr>
                <w:rFonts w:cs="Calibri"/>
                <w:b/>
                <w:sz w:val="20"/>
                <w:szCs w:val="20"/>
              </w:rPr>
              <w:t>pr</w:t>
            </w:r>
            <w:r>
              <w:rPr>
                <w:rFonts w:cs="Calibri"/>
                <w:b/>
                <w:sz w:val="20"/>
                <w:szCs w:val="20"/>
              </w:rPr>
              <w:t>ed</w:t>
            </w:r>
            <w:r>
              <w:rPr>
                <w:rFonts w:cs="Calibri"/>
                <w:b/>
                <w:sz w:val="20"/>
                <w:szCs w:val="20"/>
              </w:rPr>
              <w:t>ictive, breakdown &amp; preventive maintenance schedules</w:t>
            </w:r>
            <w:r>
              <w:rPr>
                <w:rFonts w:cs="Calibri"/>
                <w:sz w:val="20"/>
                <w:szCs w:val="20"/>
              </w:rPr>
              <w:t xml:space="preserve"> for equipment as well as conducting regular shutdown inspections, repairs &amp; replacements of spare parts to control plant operations </w:t>
            </w:r>
          </w:p>
          <w:p>
            <w:pPr>
              <w:pStyle w:val="style179"/>
              <w:numPr>
                <w:ilvl w:val="0"/>
                <w:numId w:val="6"/>
              </w:numPr>
              <w:spacing w:before="120" w:after="0"/>
              <w:ind w:right="2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Strongly </w:t>
            </w:r>
            <w:r>
              <w:rPr>
                <w:rFonts w:ascii="Calibri" w:hAnsi="Calibri"/>
                <w:iCs/>
                <w:sz w:val="20"/>
                <w:szCs w:val="20"/>
              </w:rPr>
              <w:t>focuses</w:t>
            </w:r>
            <w:r>
              <w:rPr>
                <w:rFonts w:cs="Calibri"/>
                <w:sz w:val="20"/>
                <w:szCs w:val="20"/>
              </w:rPr>
              <w:t xml:space="preserve"> on </w:t>
            </w:r>
            <w:r>
              <w:rPr>
                <w:rFonts w:cs="Calibri"/>
                <w:b/>
                <w:sz w:val="20"/>
                <w:szCs w:val="20"/>
              </w:rPr>
              <w:t>quality, health, safety, environment, employee engagement &amp; social initiatives</w:t>
            </w:r>
            <w:r>
              <w:rPr>
                <w:rFonts w:cs="Calibri"/>
                <w:sz w:val="20"/>
                <w:szCs w:val="20"/>
              </w:rPr>
              <w:t xml:space="preserve"> as per customer &amp; organizational requirements</w:t>
            </w:r>
          </w:p>
          <w:p>
            <w:pPr>
              <w:pStyle w:val="style179"/>
              <w:numPr>
                <w:ilvl w:val="0"/>
                <w:numId w:val="6"/>
              </w:numPr>
              <w:spacing w:before="120" w:after="0"/>
              <w:ind w:right="2"/>
              <w:jc w:val="both"/>
              <w:rPr>
                <w:rFonts w:cs="Calibri"/>
                <w:sz w:val="20"/>
              </w:rPr>
            </w:pPr>
            <w:r>
              <w:rPr>
                <w:rFonts w:cs="Calibri"/>
                <w:sz w:val="20"/>
              </w:rPr>
              <w:t xml:space="preserve">Proficient in </w:t>
            </w:r>
            <w:r>
              <w:rPr>
                <w:rFonts w:cs="Calibri"/>
                <w:b/>
                <w:sz w:val="20"/>
              </w:rPr>
              <w:t xml:space="preserve">liaising with </w:t>
            </w:r>
            <w:r>
              <w:rPr>
                <w:rFonts w:cs="Calibri"/>
                <w:b/>
                <w:sz w:val="20"/>
              </w:rPr>
              <w:t>integral &amp;</w:t>
            </w:r>
            <w:r>
              <w:rPr>
                <w:rFonts w:cs="Calibri"/>
                <w:b/>
                <w:sz w:val="20"/>
              </w:rPr>
              <w:t xml:space="preserve"> external agencies</w:t>
            </w:r>
            <w:r>
              <w:rPr>
                <w:rFonts w:cs="Calibri"/>
                <w:sz w:val="20"/>
              </w:rPr>
              <w:t xml:space="preserve">, clients, vendors, </w:t>
            </w:r>
            <w:r>
              <w:rPr>
                <w:rFonts w:ascii="Calibri" w:hAnsi="Calibri"/>
                <w:iCs/>
                <w:sz w:val="20"/>
                <w:szCs w:val="20"/>
              </w:rPr>
              <w:t>contractors</w:t>
            </w:r>
            <w:r>
              <w:rPr>
                <w:rFonts w:cs="Calibri"/>
                <w:sz w:val="20"/>
              </w:rPr>
              <w:t>, sub-contractors, consultants</w:t>
            </w:r>
            <w:r>
              <w:rPr>
                <w:rFonts w:cs="Calibri"/>
                <w:sz w:val="20"/>
              </w:rPr>
              <w:t>,</w:t>
            </w:r>
            <w:r>
              <w:rPr>
                <w:rFonts w:cs="Calibri"/>
                <w:sz w:val="20"/>
              </w:rPr>
              <w:t xml:space="preserve"> and statutory bodies for optimal resource utili</w:t>
            </w:r>
            <w:r>
              <w:rPr>
                <w:rFonts w:cs="Calibri"/>
                <w:sz w:val="20"/>
              </w:rPr>
              <w:t>z</w:t>
            </w:r>
            <w:r>
              <w:rPr>
                <w:rFonts w:cs="Calibri"/>
                <w:sz w:val="20"/>
              </w:rPr>
              <w:t>ation</w:t>
            </w:r>
          </w:p>
          <w:p>
            <w:pPr>
              <w:pStyle w:val="style179"/>
              <w:numPr>
                <w:ilvl w:val="0"/>
                <w:numId w:val="6"/>
              </w:numPr>
              <w:spacing w:before="120" w:after="0"/>
              <w:ind w:right="2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ascii="Calibri" w:cs="Calibri" w:eastAsia="Calibri" w:hAnsi="Calibri"/>
                <w:b/>
                <w:sz w:val="20"/>
                <w:szCs w:val="20"/>
              </w:rPr>
              <w:t>Pro-active approach</w:t>
            </w:r>
            <w:r>
              <w:rPr>
                <w:rFonts w:cs="Calibri"/>
                <w:sz w:val="20"/>
                <w:szCs w:val="20"/>
              </w:rPr>
              <w:t xml:space="preserve"> for quality tools like RCA, NCR, 8D etc.</w:t>
            </w:r>
          </w:p>
          <w:p>
            <w:pPr>
              <w:pStyle w:val="style179"/>
              <w:numPr>
                <w:ilvl w:val="0"/>
                <w:numId w:val="6"/>
              </w:numPr>
              <w:spacing w:before="120" w:after="0"/>
              <w:ind w:right="2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ascii="Calibri" w:cs="Calibri" w:eastAsia="Calibri" w:hAnsi="Calibri"/>
                <w:b/>
                <w:sz w:val="20"/>
                <w:szCs w:val="20"/>
              </w:rPr>
              <w:t xml:space="preserve">Charismatic people builder &amp; leader </w:t>
            </w:r>
            <w:r>
              <w:rPr>
                <w:rFonts w:ascii="Calibri" w:cs="Calibri" w:eastAsia="Calibri" w:hAnsi="Calibri"/>
                <w:sz w:val="20"/>
                <w:szCs w:val="20"/>
              </w:rPr>
              <w:t xml:space="preserve">with the competency in forming &amp; leading </w:t>
            </w:r>
            <w:r>
              <w:rPr>
                <w:rFonts w:cs="Calibri"/>
                <w:sz w:val="20"/>
                <w:szCs w:val="20"/>
              </w:rPr>
              <w:t xml:space="preserve">cross-functional </w:t>
            </w:r>
            <w:r>
              <w:rPr>
                <w:rFonts w:ascii="Calibri" w:cs="Calibri" w:eastAsia="Calibri" w:hAnsi="Calibri"/>
                <w:sz w:val="20"/>
                <w:szCs w:val="20"/>
              </w:rPr>
              <w:t xml:space="preserve">teams </w:t>
            </w:r>
            <w:r>
              <w:rPr>
                <w:rFonts w:cs="Calibri"/>
                <w:sz w:val="20"/>
                <w:szCs w:val="20"/>
              </w:rPr>
              <w:t>using interactive &amp; motivational leadership</w:t>
            </w:r>
            <w:r>
              <w:rPr>
                <w:rFonts w:ascii="Calibri" w:cs="Calibri" w:eastAsia="Calibri" w:hAnsi="Calibri"/>
                <w:sz w:val="20"/>
                <w:szCs w:val="20"/>
              </w:rPr>
              <w:t xml:space="preserve">, and developing their core skills to </w:t>
            </w:r>
            <w:r>
              <w:rPr>
                <w:rFonts w:ascii="Calibri" w:hAnsi="Calibri"/>
                <w:iCs/>
                <w:sz w:val="20"/>
                <w:szCs w:val="20"/>
              </w:rPr>
              <w:t>deliver</w:t>
            </w:r>
            <w:r>
              <w:rPr>
                <w:rFonts w:ascii="Calibri" w:cs="Calibri" w:eastAsia="Calibri" w:hAnsi="Calibri"/>
                <w:sz w:val="20"/>
                <w:szCs w:val="20"/>
              </w:rPr>
              <w:t xml:space="preserve"> world-class performance</w:t>
            </w:r>
            <w:r>
              <w:t xml:space="preserve"> </w:t>
            </w:r>
            <w:r>
              <w:rPr>
                <w:rFonts w:cs="Calibri"/>
                <w:sz w:val="20"/>
                <w:szCs w:val="20"/>
              </w:rPr>
              <w:t>that enable</w:t>
            </w:r>
            <w:r>
              <w:rPr>
                <w:rFonts w:cs="Calibri"/>
                <w:sz w:val="20"/>
                <w:szCs w:val="20"/>
              </w:rPr>
              <w:t>s</w:t>
            </w:r>
            <w:r>
              <w:rPr>
                <w:rFonts w:cs="Calibri"/>
                <w:sz w:val="20"/>
                <w:szCs w:val="20"/>
              </w:rPr>
              <w:t xml:space="preserve"> the business to achieve its objectives</w:t>
            </w:r>
          </w:p>
        </w:tc>
      </w:tr>
    </w:tbl>
    <w:p>
      <w:pPr>
        <w:pStyle w:val="style0"/>
        <w:spacing w:lineRule="auto" w:line="276"/>
        <w:ind w:right="2"/>
        <w:outlineLvl w:val="0"/>
        <w:rPr>
          <w:rFonts w:ascii="Calibri" w:hAnsi="Calibri"/>
          <w:bCs/>
          <w:color w:val="1f3864"/>
          <w:sz w:val="20"/>
          <w:szCs w:val="22"/>
          <w:lang w:eastAsia="en-GB"/>
        </w:rPr>
      </w:pPr>
      <w:r>
        <w:rPr>
          <w:rFonts w:ascii="Calibri" w:hAnsi="Calibri"/>
          <w:bCs/>
          <w:noProof/>
          <w:color w:val="1f3864"/>
          <w:sz w:val="20"/>
          <w:szCs w:val="22"/>
          <w:lang w:eastAsia="en-GB"/>
        </w:rPr>
        <w:pict>
          <v:rect id="1026" fillcolor="#a0a0a0" stroked="f" alt="" style="margin-left:0.0pt;margin-top:0.0pt;width:451.2pt;height:0.0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84"/>
        <w:spacing w:before="120" w:lineRule="auto" w:line="276"/>
        <w:ind w:left="0" w:right="2"/>
        <w:jc w:val="both"/>
        <w:outlineLvl w:val="0"/>
        <w:rPr>
          <w:rFonts w:ascii="Calibri" w:cs="Calibri" w:hAnsi="Calibri"/>
          <w:iCs/>
          <w:szCs w:val="20"/>
          <w:lang w:bidi="en-US"/>
        </w:rPr>
      </w:pPr>
      <w:r>
        <w:rPr>
          <w:rFonts w:ascii="Calibri" w:cs="Calibri" w:hAnsi="Calibri"/>
          <w:smallCaps/>
          <w:color w:val="17365d"/>
          <w:spacing w:val="26"/>
          <w:sz w:val="24"/>
        </w:rPr>
        <w:t>Qualification Details</w:t>
      </w:r>
      <w:r>
        <w:rPr>
          <w:rFonts w:ascii="Calibri" w:cs="Calibri" w:hAnsi="Calibri"/>
          <w:smallCaps/>
          <w:color w:val="17365d"/>
          <w:spacing w:val="26"/>
          <w:sz w:val="24"/>
        </w:rPr>
        <w:t xml:space="preserve"> - </w:t>
      </w:r>
      <w:r>
        <w:rPr>
          <w:rFonts w:ascii="Calibri" w:cs="Calibri" w:hAnsi="Calibri"/>
          <w:iCs/>
          <w:szCs w:val="20"/>
          <w:lang w:bidi="en-US"/>
        </w:rPr>
        <w:t xml:space="preserve">Mechanical Engineering from </w:t>
      </w:r>
      <w:r>
        <w:rPr>
          <w:rFonts w:ascii="Calibri" w:cs="Calibri" w:hAnsi="Calibri"/>
          <w:iCs/>
          <w:szCs w:val="20"/>
          <w:lang w:bidi="en-US"/>
        </w:rPr>
        <w:t>Rewa</w:t>
      </w:r>
      <w:r>
        <w:rPr>
          <w:rFonts w:ascii="Calibri" w:cs="Calibri" w:hAnsi="Calibri"/>
          <w:iCs/>
          <w:szCs w:val="20"/>
          <w:lang w:bidi="en-US"/>
        </w:rPr>
        <w:t xml:space="preserve"> Institute of Technology, </w:t>
      </w:r>
      <w:r>
        <w:rPr>
          <w:rFonts w:ascii="Calibri" w:cs="Calibri" w:hAnsi="Calibri"/>
          <w:iCs/>
          <w:szCs w:val="20"/>
          <w:lang w:bidi="en-US"/>
        </w:rPr>
        <w:t>Rewa</w:t>
      </w:r>
      <w:r>
        <w:rPr>
          <w:rFonts w:ascii="Calibri" w:cs="Calibri" w:hAnsi="Calibri"/>
          <w:iCs/>
          <w:szCs w:val="20"/>
          <w:lang w:bidi="en-US"/>
        </w:rPr>
        <w:t xml:space="preserve"> (M.P.)</w:t>
      </w:r>
    </w:p>
    <w:p>
      <w:pPr>
        <w:pStyle w:val="style84"/>
        <w:spacing w:before="120" w:lineRule="auto" w:line="276"/>
        <w:ind w:left="0" w:right="2"/>
        <w:jc w:val="both"/>
        <w:outlineLvl w:val="0"/>
        <w:rPr>
          <w:rFonts w:ascii="Calibri" w:cs="Calibri" w:hAnsi="Calibri"/>
          <w:iCs/>
          <w:szCs w:val="20"/>
          <w:lang w:bidi="en-US"/>
        </w:rPr>
      </w:pPr>
      <w:r>
        <w:rPr>
          <w:rFonts w:ascii="Calibri" w:cs="Calibri" w:hAnsi="Calibri"/>
          <w:smallCaps/>
          <w:color w:val="17365d"/>
          <w:spacing w:val="26"/>
          <w:sz w:val="24"/>
        </w:rPr>
        <w:t xml:space="preserve">CERTIFICATES </w:t>
      </w:r>
      <w:r>
        <w:rPr>
          <w:rFonts w:ascii="Calibri" w:cs="Calibri" w:hAnsi="Calibri"/>
          <w:smallCaps/>
          <w:color w:val="17365d"/>
          <w:spacing w:val="26"/>
          <w:sz w:val="24"/>
        </w:rPr>
        <w:t>–</w:t>
      </w:r>
      <w:r>
        <w:rPr>
          <w:rFonts w:ascii="Calibri" w:cs="Calibri" w:hAnsi="Calibri"/>
          <w:smallCaps/>
          <w:color w:val="17365d"/>
          <w:spacing w:val="26"/>
          <w:sz w:val="24"/>
        </w:rPr>
        <w:t xml:space="preserve"> </w:t>
      </w:r>
      <w:r>
        <w:rPr>
          <w:rFonts w:ascii="Calibri" w:cs="Calibri" w:hAnsi="Calibri"/>
          <w:smallCaps/>
          <w:color w:val="17365d"/>
          <w:spacing w:val="26"/>
          <w:sz w:val="24"/>
        </w:rPr>
        <w:t>1-</w:t>
      </w:r>
      <w:r>
        <w:rPr>
          <w:rFonts w:ascii="Calibri" w:cs="Calibri" w:hAnsi="Calibri"/>
          <w:iCs/>
          <w:sz w:val="22"/>
          <w:szCs w:val="22"/>
          <w:lang w:bidi="en-US"/>
        </w:rPr>
        <w:t>Certificate in Quality Management</w:t>
      </w:r>
      <w:r>
        <w:rPr>
          <w:rFonts w:ascii="Calibri" w:cs="Calibri" w:hAnsi="Calibri"/>
          <w:iCs/>
          <w:szCs w:val="20"/>
          <w:lang w:bidi="en-US"/>
        </w:rPr>
        <w:t xml:space="preserve"> from UDEMY</w:t>
      </w:r>
    </w:p>
    <w:p>
      <w:pPr>
        <w:pStyle w:val="style84"/>
        <w:spacing w:before="120" w:lineRule="auto" w:line="276"/>
        <w:ind w:left="0" w:right="2"/>
        <w:jc w:val="both"/>
        <w:outlineLvl w:val="0"/>
        <w:rPr>
          <w:rFonts w:ascii="Calibri" w:cs="Calibri" w:hAnsi="Calibri"/>
          <w:iCs/>
          <w:szCs w:val="20"/>
          <w:lang w:bidi="en-US"/>
        </w:rPr>
      </w:pPr>
      <w:r>
        <w:rPr>
          <w:rFonts w:ascii="Calibri" w:cs="Calibri" w:hAnsi="Calibri"/>
          <w:iCs/>
          <w:szCs w:val="20"/>
          <w:lang w:bidi="en-US"/>
        </w:rPr>
        <w:tab/>
      </w:r>
      <w:r>
        <w:rPr>
          <w:rFonts w:ascii="Calibri" w:cs="Calibri" w:hAnsi="Calibri"/>
          <w:iCs/>
          <w:szCs w:val="20"/>
          <w:lang w:bidi="en-US"/>
        </w:rPr>
        <w:tab/>
      </w:r>
      <w:r>
        <w:rPr>
          <w:rFonts w:ascii="Calibri" w:cs="Calibri" w:hAnsi="Calibri"/>
          <w:iCs/>
          <w:szCs w:val="20"/>
          <w:lang w:bidi="en-US"/>
        </w:rPr>
        <w:tab/>
      </w:r>
      <w:r>
        <w:rPr>
          <w:rFonts w:ascii="Calibri" w:cs="Calibri" w:hAnsi="Calibri"/>
          <w:iCs/>
          <w:szCs w:val="20"/>
          <w:lang w:bidi="en-US"/>
        </w:rPr>
        <w:tab/>
      </w:r>
      <w:r>
        <w:rPr>
          <w:rFonts w:ascii="Calibri" w:cs="Calibri" w:hAnsi="Calibri"/>
          <w:iCs/>
          <w:szCs w:val="20"/>
          <w:lang w:bidi="en-US"/>
        </w:rPr>
        <w:tab/>
      </w:r>
      <w:r>
        <w:rPr>
          <w:rFonts w:ascii="Calibri" w:cs="Calibri" w:hAnsi="Calibri"/>
          <w:iCs/>
          <w:szCs w:val="20"/>
          <w:lang w:bidi="en-US"/>
        </w:rPr>
        <w:tab/>
      </w:r>
      <w:r>
        <w:rPr>
          <w:rFonts w:ascii="Calibri" w:cs="Calibri" w:hAnsi="Calibri"/>
          <w:iCs/>
          <w:szCs w:val="20"/>
          <w:lang w:bidi="en-US"/>
        </w:rPr>
        <w:tab/>
      </w:r>
      <w:r>
        <w:rPr>
          <w:rFonts w:ascii="Calibri" w:cs="Calibri" w:hAnsi="Calibri"/>
          <w:iCs/>
          <w:szCs w:val="20"/>
          <w:lang w:bidi="en-US"/>
        </w:rPr>
        <w:t xml:space="preserve">2- </w:t>
      </w:r>
      <w:r>
        <w:rPr>
          <w:rFonts w:ascii="Calibri" w:cs="Calibri" w:hAnsi="Calibri"/>
          <w:iCs/>
          <w:sz w:val="22"/>
          <w:szCs w:val="22"/>
          <w:lang w:bidi="en-US"/>
        </w:rPr>
        <w:t xml:space="preserve">Certified Project Charter Specialist </w:t>
      </w:r>
      <w:r>
        <w:rPr>
          <w:rFonts w:ascii="Calibri" w:cs="Calibri" w:hAnsi="Calibri"/>
          <w:iCs/>
          <w:sz w:val="22"/>
          <w:szCs w:val="22"/>
          <w:lang w:bidi="en-US"/>
        </w:rPr>
        <w:t>From AIGPE</w:t>
      </w:r>
    </w:p>
    <w:p>
      <w:pPr>
        <w:pStyle w:val="style84"/>
        <w:spacing w:before="120" w:lineRule="auto" w:line="276"/>
        <w:ind w:left="0" w:right="2"/>
        <w:jc w:val="both"/>
        <w:outlineLvl w:val="0"/>
        <w:rPr>
          <w:rFonts w:ascii="Calibri" w:cs="Calibri" w:hAnsi="Calibri"/>
          <w:iCs/>
          <w:szCs w:val="20"/>
          <w:lang w:bidi="en-US"/>
        </w:rPr>
      </w:pPr>
      <w:r>
        <w:rPr>
          <w:rFonts w:ascii="Calibri" w:cs="Calibri" w:hAnsi="Calibri"/>
          <w:iCs/>
          <w:szCs w:val="20"/>
          <w:lang w:bidi="en-US"/>
        </w:rPr>
        <w:tab/>
      </w:r>
      <w:r>
        <w:rPr>
          <w:rFonts w:ascii="Calibri" w:cs="Calibri" w:hAnsi="Calibri"/>
          <w:iCs/>
          <w:szCs w:val="20"/>
          <w:lang w:bidi="en-US"/>
        </w:rPr>
        <w:tab/>
      </w:r>
      <w:r>
        <w:rPr>
          <w:rFonts w:ascii="Calibri" w:cs="Calibri" w:hAnsi="Calibri"/>
          <w:iCs/>
          <w:szCs w:val="20"/>
          <w:lang w:bidi="en-US"/>
        </w:rPr>
        <w:tab/>
      </w:r>
      <w:r>
        <w:rPr>
          <w:rFonts w:ascii="Calibri" w:cs="Calibri" w:hAnsi="Calibri"/>
          <w:iCs/>
          <w:szCs w:val="20"/>
          <w:lang w:bidi="en-US"/>
        </w:rPr>
        <w:tab/>
      </w:r>
      <w:r>
        <w:rPr>
          <w:rFonts w:ascii="Calibri" w:cs="Calibri" w:hAnsi="Calibri"/>
          <w:iCs/>
          <w:szCs w:val="20"/>
          <w:lang w:bidi="en-US"/>
        </w:rPr>
        <w:tab/>
      </w:r>
      <w:r>
        <w:rPr>
          <w:rFonts w:ascii="Calibri" w:cs="Calibri" w:hAnsi="Calibri"/>
          <w:iCs/>
          <w:szCs w:val="20"/>
          <w:lang w:bidi="en-US"/>
        </w:rPr>
        <w:tab/>
      </w:r>
      <w:r>
        <w:rPr>
          <w:rFonts w:ascii="Calibri" w:cs="Calibri" w:hAnsi="Calibri"/>
          <w:iCs/>
          <w:szCs w:val="20"/>
          <w:lang w:bidi="en-US"/>
        </w:rPr>
        <w:tab/>
      </w:r>
      <w:r>
        <w:rPr>
          <w:rFonts w:ascii="Calibri" w:cs="Calibri" w:hAnsi="Calibri"/>
          <w:iCs/>
          <w:szCs w:val="20"/>
          <w:lang w:bidi="en-US"/>
        </w:rPr>
        <w:t xml:space="preserve">3- </w:t>
      </w:r>
      <w:r>
        <w:rPr>
          <w:rFonts w:ascii="Calibri" w:cs="Calibri" w:hAnsi="Calibri"/>
          <w:iCs/>
          <w:sz w:val="22"/>
          <w:szCs w:val="22"/>
          <w:lang w:bidi="en-US"/>
        </w:rPr>
        <w:t>Pro-E certificates</w:t>
      </w:r>
      <w:r>
        <w:rPr>
          <w:rFonts w:ascii="Calibri" w:cs="Calibri" w:hAnsi="Calibri"/>
          <w:iCs/>
          <w:sz w:val="22"/>
          <w:szCs w:val="22"/>
          <w:lang w:bidi="en-US"/>
        </w:rPr>
        <w:t xml:space="preserve"> from CADD center Bhopal</w:t>
      </w:r>
    </w:p>
    <w:p>
      <w:pPr>
        <w:pStyle w:val="style84"/>
        <w:spacing w:before="120" w:lineRule="auto" w:line="276"/>
        <w:ind w:left="0" w:right="2"/>
        <w:jc w:val="both"/>
        <w:outlineLvl w:val="0"/>
        <w:rPr>
          <w:rFonts w:ascii="Calibri" w:cs="Calibri" w:hAnsi="Calibri"/>
          <w:iCs/>
          <w:szCs w:val="20"/>
          <w:lang w:bidi="en-US"/>
        </w:rPr>
      </w:pPr>
      <w:r>
        <w:rPr>
          <w:rFonts w:ascii="Calibri" w:cs="Calibri" w:hAnsi="Calibri"/>
          <w:iCs/>
          <w:sz w:val="22"/>
          <w:szCs w:val="22"/>
          <w:lang w:bidi="en-US"/>
        </w:rPr>
        <w:t xml:space="preserve">                                    4- Diploma in EHS Management </w:t>
      </w:r>
    </w:p>
    <w:p>
      <w:pPr>
        <w:pStyle w:val="style84"/>
        <w:spacing w:before="120" w:lineRule="auto" w:line="276"/>
        <w:ind w:left="0" w:right="2"/>
        <w:jc w:val="both"/>
        <w:outlineLvl w:val="0"/>
        <w:rPr>
          <w:rFonts w:ascii="Calibri" w:cs="Calibri" w:hAnsi="Calibri"/>
          <w:iCs/>
          <w:szCs w:val="20"/>
          <w:lang w:bidi="en-US"/>
        </w:rPr>
      </w:pPr>
      <w:r>
        <w:rPr>
          <w:rFonts w:ascii="Calibri" w:cs="Calibri" w:hAnsi="Calibri"/>
          <w:iCs/>
          <w:sz w:val="22"/>
          <w:szCs w:val="22"/>
          <w:lang w:bidi="en-US"/>
        </w:rPr>
        <w:t xml:space="preserve">                                    5-Mastering in Health &amp; safety management </w:t>
      </w:r>
    </w:p>
    <w:p>
      <w:pPr>
        <w:pStyle w:val="style84"/>
        <w:spacing w:before="120" w:lineRule="auto" w:line="276"/>
        <w:ind w:left="0" w:right="2"/>
        <w:jc w:val="both"/>
        <w:outlineLvl w:val="0"/>
        <w:rPr>
          <w:rFonts w:ascii="Calibri" w:cs="Calibri" w:hAnsi="Calibri"/>
          <w:iCs/>
          <w:szCs w:val="20"/>
          <w:lang w:bidi="en-US"/>
        </w:rPr>
      </w:pPr>
      <w:r>
        <w:rPr>
          <w:rFonts w:ascii="Calibri" w:cs="Calibri" w:hAnsi="Calibri"/>
          <w:iCs/>
          <w:sz w:val="22"/>
          <w:szCs w:val="22"/>
          <w:lang w:bidi="en-US"/>
        </w:rPr>
        <w:t xml:space="preserve">                                     6- Certificate in quality management </w:t>
      </w:r>
    </w:p>
    <w:p>
      <w:pPr>
        <w:pStyle w:val="style0"/>
        <w:spacing w:lineRule="auto" w:line="276"/>
        <w:ind w:right="2"/>
        <w:jc w:val="both"/>
        <w:rPr>
          <w:rFonts w:ascii="Calibri" w:cs="Calibri" w:hAnsi="Calibri"/>
          <w:iCs/>
          <w:sz w:val="20"/>
          <w:szCs w:val="20"/>
          <w:lang w:bidi="en-US"/>
        </w:rPr>
      </w:pPr>
      <w:r>
        <w:rPr>
          <w:rFonts w:ascii="Calibri" w:cs="Calibri" w:hAnsi="Calibri"/>
          <w:iCs/>
          <w:noProof/>
          <w:sz w:val="20"/>
          <w:szCs w:val="20"/>
          <w:lang w:bidi="en-US"/>
        </w:rPr>
        <w:pict>
          <v:rect id="1027" fillcolor="#a0a0a0" stroked="f" alt="" style="margin-left:0.0pt;margin-top:0.0pt;width:451.2pt;height:0.0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84"/>
        <w:spacing w:before="60" w:lineRule="auto" w:line="276"/>
        <w:ind w:left="0" w:right="2"/>
        <w:jc w:val="both"/>
        <w:outlineLvl w:val="0"/>
        <w:rPr>
          <w:rFonts w:ascii="Calibri" w:cs="Calibri" w:hAnsi="Calibri"/>
          <w:b w:val="false"/>
          <w:iCs/>
          <w:sz w:val="24"/>
          <w:lang w:val="en-GB"/>
        </w:rPr>
      </w:pPr>
      <w:r>
        <w:rPr>
          <w:rFonts w:ascii="Calibri" w:cs="Calibri" w:hAnsi="Calibri"/>
          <w:smallCaps/>
          <w:color w:val="17365d"/>
          <w:spacing w:val="26"/>
          <w:sz w:val="24"/>
        </w:rPr>
        <w:t>Professional Experience</w:t>
      </w:r>
    </w:p>
    <w:p>
      <w:pPr>
        <w:pStyle w:val="style84"/>
        <w:spacing w:before="60" w:lineRule="auto" w:line="276"/>
        <w:ind w:left="0" w:right="2"/>
        <w:jc w:val="both"/>
        <w:outlineLvl w:val="0"/>
        <w:rPr>
          <w:rFonts w:ascii="Calibri" w:cs="Calibri" w:hAnsi="Calibri"/>
          <w:b/>
          <w:bCs/>
          <w:sz w:val="20"/>
          <w:szCs w:val="20"/>
        </w:rPr>
      </w:pPr>
      <w:r>
        <w:rPr>
          <w:rFonts w:ascii="Calibri" w:cs="Calibri" w:hAnsi="Calibri"/>
          <w:b/>
          <w:bCs/>
          <w:sz w:val="20"/>
          <w:szCs w:val="20"/>
        </w:rPr>
        <w:t xml:space="preserve">Mechanical engineer.                                            </w:t>
        <w:tab/>
        <w:tab/>
        <w:tab/>
        <w:tab/>
        <w:tab/>
        <w:t xml:space="preserve">                                 </w:t>
        <w:tab/>
        <w:t>AFRY India</w:t>
      </w:r>
      <w:r>
        <w:rPr>
          <w:rFonts w:ascii="Calibri" w:cs="Calibri" w:hAnsi="Calibri" w:hint="default"/>
          <w:b/>
          <w:bCs/>
          <w:sz w:val="20"/>
          <w:szCs w:val="20"/>
        </w:rPr>
        <w:t xml:space="preserve"> Pvt lts| Since April 23</w:t>
      </w:r>
    </w:p>
    <w:p>
      <w:pPr>
        <w:pStyle w:val="style84"/>
        <w:spacing w:before="60" w:lineRule="auto" w:line="276"/>
        <w:ind w:left="0" w:right="2"/>
        <w:jc w:val="both"/>
        <w:outlineLvl w:val="0"/>
        <w:rPr>
          <w:rFonts w:ascii="Calibri" w:cs="Calibri" w:hAnsi="Calibri"/>
          <w:b/>
          <w:bCs/>
          <w:sz w:val="20"/>
          <w:szCs w:val="20"/>
        </w:rPr>
      </w:pPr>
      <w:r>
        <w:rPr>
          <w:rFonts w:ascii="Calibri" w:cs="Calibri" w:hAnsi="Calibri"/>
          <w:b/>
          <w:bCs/>
          <w:sz w:val="20"/>
          <w:szCs w:val="20"/>
          <w:lang w:val="en-US"/>
        </w:rPr>
        <w:t xml:space="preserve">Responsibility :- Review of detail design of electromechanical equipment, hydro electric machine selection, material selection, selection of pump storage turbines, providing expertise for installation and Commissioning of machines. </w:t>
      </w:r>
    </w:p>
    <w:p>
      <w:pPr>
        <w:pStyle w:val="style84"/>
        <w:spacing w:before="60" w:lineRule="auto" w:line="276"/>
        <w:ind w:left="0" w:right="2"/>
        <w:jc w:val="both"/>
        <w:outlineLvl w:val="0"/>
        <w:rPr>
          <w:rFonts w:ascii="Calibri" w:cs="Calibri" w:hAnsi="Calibri"/>
          <w:b/>
          <w:bCs/>
          <w:sz w:val="20"/>
          <w:szCs w:val="20"/>
        </w:rPr>
      </w:pPr>
    </w:p>
    <w:p>
      <w:pPr>
        <w:pStyle w:val="style84"/>
        <w:shd w:val="clear" w:color="auto" w:fill="deeaf6"/>
        <w:spacing w:lineRule="auto" w:line="276"/>
        <w:ind w:left="0" w:right="2"/>
        <w:jc w:val="both"/>
        <w:rPr>
          <w:rFonts w:ascii="Calibri" w:cs="Calibri" w:hAnsi="Calibri"/>
          <w:szCs w:val="20"/>
        </w:rPr>
      </w:pPr>
      <w:r>
        <w:rPr>
          <w:rFonts w:ascii="Calibri" w:cs="Calibri" w:hAnsi="Calibri"/>
          <w:szCs w:val="20"/>
        </w:rPr>
        <w:t xml:space="preserve">Project Management Specialist (Install Leadership) </w:t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>GE Power India Ltd</w:t>
      </w:r>
      <w:r>
        <w:rPr>
          <w:rFonts w:ascii="Calibri" w:cs="Calibri" w:hAnsi="Calibri"/>
          <w:szCs w:val="20"/>
        </w:rPr>
        <w:t>.</w:t>
      </w:r>
      <w:r>
        <w:rPr>
          <w:rFonts w:ascii="Calibri" w:cs="Calibri" w:hAnsi="Calibri"/>
          <w:szCs w:val="20"/>
        </w:rPr>
        <w:t xml:space="preserve"> </w:t>
      </w:r>
      <w:r>
        <w:rPr>
          <w:rFonts w:ascii="Calibri" w:cs="Calibri" w:hAnsi="Calibri"/>
          <w:szCs w:val="20"/>
        </w:rPr>
        <w:t>(</w:t>
      </w:r>
      <w:r>
        <w:rPr>
          <w:rFonts w:ascii="Calibri" w:cs="Calibri" w:hAnsi="Calibri"/>
          <w:szCs w:val="20"/>
        </w:rPr>
        <w:t xml:space="preserve">GE Renewable) | </w:t>
      </w:r>
      <w:r>
        <w:rPr>
          <w:rFonts w:ascii="Calibri" w:cs="Calibri" w:hAnsi="Calibri"/>
          <w:szCs w:val="20"/>
        </w:rPr>
        <w:t>Jun</w:t>
      </w:r>
      <w:r>
        <w:rPr>
          <w:rFonts w:ascii="Calibri" w:cs="Calibri" w:hAnsi="Calibri"/>
          <w:szCs w:val="20"/>
        </w:rPr>
        <w:t>’</w:t>
      </w:r>
      <w:r>
        <w:rPr>
          <w:rFonts w:ascii="Calibri" w:cs="Calibri" w:hAnsi="Calibri"/>
          <w:szCs w:val="20"/>
        </w:rPr>
        <w:t xml:space="preserve">18 </w:t>
      </w:r>
      <w:r>
        <w:rPr>
          <w:rFonts w:ascii="Calibri" w:cs="Calibri" w:hAnsi="Calibri"/>
          <w:szCs w:val="20"/>
          <w:lang w:val="en-US"/>
        </w:rPr>
        <w:t>to April 23</w:t>
      </w:r>
    </w:p>
    <w:p>
      <w:pPr>
        <w:pStyle w:val="style84"/>
        <w:spacing w:before="120" w:lineRule="auto" w:line="276"/>
        <w:ind w:left="0" w:right="2"/>
        <w:jc w:val="both"/>
        <w:rPr>
          <w:rFonts w:ascii="Calibri" w:cs="Calibri" w:hAnsi="Calibri"/>
          <w:i/>
          <w:iCs/>
          <w:szCs w:val="20"/>
          <w:u w:val="single"/>
          <w:lang w:val="en-GB" w:bidi="en-US"/>
        </w:rPr>
      </w:pPr>
      <w:r>
        <w:rPr>
          <w:rFonts w:ascii="Calibri" w:cs="Calibri" w:hAnsi="Calibri"/>
          <w:i/>
          <w:iCs/>
          <w:szCs w:val="20"/>
          <w:u w:val="single"/>
          <w:lang w:val="en-GB" w:bidi="en-US"/>
        </w:rPr>
        <w:t>Key Projects Undertaken:</w:t>
      </w:r>
    </w:p>
    <w:p>
      <w:pPr>
        <w:pStyle w:val="style84"/>
        <w:numPr>
          <w:ilvl w:val="0"/>
          <w:numId w:val="22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O&amp;M of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Tashiding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Hydroelectric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(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2x 48.5 MW)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Project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at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Ta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shiding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Sikkim</w:t>
      </w:r>
    </w:p>
    <w:p>
      <w:pPr>
        <w:pStyle w:val="style84"/>
        <w:numPr>
          <w:ilvl w:val="0"/>
          <w:numId w:val="22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Rectification of TGB at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Dikchu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Hydroelectric (2x 48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.5 MW)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Project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at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Dikchu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Sikkim</w:t>
      </w:r>
    </w:p>
    <w:p>
      <w:pPr>
        <w:pStyle w:val="style84"/>
        <w:numPr>
          <w:ilvl w:val="0"/>
          <w:numId w:val="22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Vibration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Analysis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of 125 MW Hydro Machine at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Merowi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Hydroelectric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(10 x 125 MW) Project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in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Sudan</w:t>
      </w:r>
    </w:p>
    <w:p>
      <w:pPr>
        <w:pStyle w:val="style84"/>
        <w:numPr>
          <w:ilvl w:val="0"/>
          <w:numId w:val="22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Rehabilitation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of 30 MW Machine at OHEP Odisha</w:t>
      </w:r>
    </w:p>
    <w:p>
      <w:pPr>
        <w:pStyle w:val="style84"/>
        <w:numPr>
          <w:ilvl w:val="0"/>
          <w:numId w:val="22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Rehabilitation of 82 MW hydro Machine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at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Kainji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Hydro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electric Project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Nigeria</w:t>
      </w:r>
    </w:p>
    <w:p>
      <w:pPr>
        <w:pStyle w:val="style84"/>
        <w:numPr>
          <w:ilvl w:val="0"/>
          <w:numId w:val="22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Erection of 250 MW hydro Turbine at Subansiri Lower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(8 x 250 MW) India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(Ongoing project)</w:t>
      </w:r>
    </w:p>
    <w:p>
      <w:pPr>
        <w:pStyle w:val="style84"/>
        <w:spacing w:before="120" w:lineRule="auto" w:line="276"/>
        <w:ind w:left="0" w:right="2"/>
        <w:jc w:val="both"/>
        <w:rPr>
          <w:rFonts w:ascii="Calibri" w:cs="Calibri" w:hAnsi="Calibri"/>
          <w:iCs/>
          <w:szCs w:val="20"/>
          <w:lang w:val="en-GB" w:bidi="en-US"/>
        </w:rPr>
      </w:pPr>
      <w:r>
        <w:rPr>
          <w:rFonts w:ascii="Calibri" w:cs="Calibri" w:hAnsi="Calibri"/>
          <w:iCs/>
          <w:szCs w:val="20"/>
          <w:lang w:val="en-GB" w:bidi="en-US"/>
        </w:rPr>
        <w:t xml:space="preserve">Business Leadership: </w:t>
      </w:r>
    </w:p>
    <w:p>
      <w:pPr>
        <w:pStyle w:val="style84"/>
        <w:numPr>
          <w:ilvl w:val="0"/>
          <w:numId w:val="1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Develop key systems and procedures (SOPs) leading to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the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optimization of resources and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processes</w:t>
      </w:r>
    </w:p>
    <w:p>
      <w:pPr>
        <w:pStyle w:val="style84"/>
        <w:spacing w:before="120" w:lineRule="auto" w:line="276"/>
        <w:ind w:left="0" w:right="2"/>
        <w:jc w:val="both"/>
        <w:rPr>
          <w:rFonts w:ascii="Calibri" w:cs="Calibri" w:hAnsi="Calibri"/>
          <w:iCs/>
          <w:szCs w:val="20"/>
          <w:lang w:val="en-GB" w:bidi="en-US"/>
        </w:rPr>
      </w:pPr>
      <w:r>
        <w:rPr>
          <w:rFonts w:ascii="Calibri" w:cs="Calibri" w:hAnsi="Calibri"/>
          <w:iCs/>
          <w:szCs w:val="20"/>
          <w:lang w:val="en-GB" w:bidi="en-US"/>
        </w:rPr>
        <w:t xml:space="preserve">Project </w:t>
      </w:r>
      <w:r>
        <w:rPr>
          <w:rFonts w:ascii="Calibri" w:cs="Calibri" w:hAnsi="Calibri"/>
          <w:iCs/>
          <w:szCs w:val="20"/>
          <w:lang w:val="en-GB" w:bidi="en-US"/>
        </w:rPr>
        <w:t xml:space="preserve">Planning and </w:t>
      </w:r>
      <w:r>
        <w:rPr>
          <w:rFonts w:ascii="Calibri" w:cs="Calibri" w:hAnsi="Calibri"/>
          <w:iCs/>
          <w:szCs w:val="20"/>
          <w:lang w:val="en-GB" w:bidi="en-US"/>
        </w:rPr>
        <w:t>Management:</w:t>
      </w:r>
    </w:p>
    <w:p>
      <w:pPr>
        <w:pStyle w:val="style84"/>
        <w:numPr>
          <w:ilvl w:val="0"/>
          <w:numId w:val="1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Own accountability of complete project management involving project planning, estimation, budgeting, scheduling, monitoring, site supervision, execution &amp; contractor handling and installation, testing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,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and commissioning of the system</w:t>
      </w:r>
    </w:p>
    <w:p>
      <w:pPr>
        <w:pStyle w:val="style84"/>
        <w:numPr>
          <w:ilvl w:val="0"/>
          <w:numId w:val="1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Develop,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control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and manage divisional budgeting and individual project budgets; ensure adherence to the estimated budget for execution, constantly monitor budget financial progress and bring to the notice of manage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ment any deviation from budget</w:t>
      </w:r>
    </w:p>
    <w:p>
      <w:pPr>
        <w:pStyle w:val="style84"/>
        <w:numPr>
          <w:ilvl w:val="0"/>
          <w:numId w:val="1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Chair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a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monthly meeting on all the projects to review project performance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; prepare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and submit monthly division MIS reports</w:t>
      </w:r>
    </w:p>
    <w:p>
      <w:pPr>
        <w:pStyle w:val="style84"/>
        <w:spacing w:before="120" w:lineRule="auto" w:line="276"/>
        <w:ind w:left="0" w:right="2"/>
        <w:jc w:val="both"/>
        <w:rPr>
          <w:rFonts w:ascii="Calibri" w:cs="Calibri" w:hAnsi="Calibri"/>
          <w:iCs/>
          <w:szCs w:val="20"/>
          <w:lang w:val="en-GB" w:bidi="en-US"/>
        </w:rPr>
      </w:pPr>
      <w:r>
        <w:rPr>
          <w:rFonts w:ascii="Calibri" w:cs="Calibri" w:hAnsi="Calibri"/>
          <w:iCs/>
          <w:szCs w:val="20"/>
          <w:lang w:val="en-GB" w:bidi="en-US"/>
        </w:rPr>
        <w:t>Operations &amp; Maintenance | Erection &amp; Commissioning:</w:t>
      </w:r>
    </w:p>
    <w:p>
      <w:pPr>
        <w:pStyle w:val="style84"/>
        <w:numPr>
          <w:ilvl w:val="0"/>
          <w:numId w:val="1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Handle erection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and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pre-commissioning of hydro turbine and equipment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, thereby reducing downtime &amp; enhancing operational effectiveness</w:t>
      </w:r>
    </w:p>
    <w:p>
      <w:pPr>
        <w:pStyle w:val="style84"/>
        <w:numPr>
          <w:ilvl w:val="0"/>
          <w:numId w:val="1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Execut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e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predictive &amp; preventive maintenance schedules for equipment as well as conduct regular shutdown inspections, repairs &amp; replacements of spare parts to control operations </w:t>
      </w:r>
    </w:p>
    <w:p>
      <w:pPr>
        <w:pStyle w:val="style84"/>
        <w:numPr>
          <w:ilvl w:val="0"/>
          <w:numId w:val="1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Review engineering drawings, layouts &amp; cost estimates to plan maintenance work with minimum direction &amp; supervision within given time constraint given to reduce production downtime</w:t>
      </w:r>
    </w:p>
    <w:p>
      <w:pPr>
        <w:pStyle w:val="style84"/>
        <w:spacing w:before="120" w:lineRule="auto" w:line="276"/>
        <w:ind w:left="0" w:right="2"/>
        <w:jc w:val="both"/>
        <w:rPr>
          <w:rFonts w:ascii="Calibri" w:cs="Calibri" w:hAnsi="Calibri"/>
          <w:iCs/>
          <w:szCs w:val="20"/>
          <w:lang w:val="en-GB" w:bidi="en-US"/>
        </w:rPr>
      </w:pPr>
      <w:r>
        <w:rPr>
          <w:rFonts w:ascii="Calibri" w:cs="Calibri" w:hAnsi="Calibri"/>
          <w:iCs/>
          <w:szCs w:val="20"/>
          <w:lang w:val="en-GB" w:bidi="en-US"/>
        </w:rPr>
        <w:t>Cross-functional Collaboration + Relationship Management:</w:t>
      </w:r>
    </w:p>
    <w:p>
      <w:pPr>
        <w:pStyle w:val="style84"/>
        <w:numPr>
          <w:ilvl w:val="0"/>
          <w:numId w:val="1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Develop and maintain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a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relationship with key stakeholders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(internal &amp; external) across all levels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,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clients,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local and state level officials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,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and central government organizations &amp; agencies </w:t>
      </w:r>
    </w:p>
    <w:p>
      <w:pPr>
        <w:pStyle w:val="style84"/>
        <w:numPr>
          <w:ilvl w:val="0"/>
          <w:numId w:val="1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Work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across functional teams and lead them from the front to achieve timely and cost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-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effective roll-out of projects</w:t>
      </w:r>
    </w:p>
    <w:p>
      <w:pPr>
        <w:pStyle w:val="style84"/>
        <w:spacing w:before="120" w:lineRule="auto" w:line="276"/>
        <w:ind w:left="0" w:right="2"/>
        <w:jc w:val="both"/>
        <w:rPr>
          <w:rFonts w:ascii="Calibri" w:cs="Calibri" w:hAnsi="Calibri"/>
          <w:iCs/>
          <w:szCs w:val="20"/>
          <w:lang w:val="en-GB" w:bidi="en-US"/>
        </w:rPr>
      </w:pPr>
      <w:r>
        <w:rPr>
          <w:rFonts w:ascii="Calibri" w:cs="Calibri" w:hAnsi="Calibri"/>
          <w:iCs/>
          <w:szCs w:val="20"/>
          <w:lang w:val="en-GB" w:bidi="en-US"/>
        </w:rPr>
        <w:t>People Management:</w:t>
      </w:r>
    </w:p>
    <w:p>
      <w:pPr>
        <w:pStyle w:val="style84"/>
        <w:numPr>
          <w:ilvl w:val="0"/>
          <w:numId w:val="1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Recruit, lead, train, retain &amp; motivate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employees,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responsible for the objective setting, appraisal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,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and development of staff</w:t>
      </w:r>
    </w:p>
    <w:p>
      <w:pPr>
        <w:pStyle w:val="style84"/>
        <w:numPr>
          <w:ilvl w:val="0"/>
          <w:numId w:val="1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Control division performance including timely completion of projects; initiate disciplinary action against staff, if required; identif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y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gaps in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the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division’s capabilities, organization structure, etc. and take corrective actions</w:t>
      </w:r>
    </w:p>
    <w:p>
      <w:pPr>
        <w:pStyle w:val="style84"/>
        <w:shd w:val="clear" w:color="auto" w:fill="deeaf6"/>
        <w:spacing w:lineRule="auto" w:line="276"/>
        <w:ind w:left="0" w:right="2"/>
        <w:jc w:val="both"/>
        <w:rPr>
          <w:rFonts w:ascii="Calibri" w:cs="Calibri" w:hAnsi="Calibri"/>
          <w:szCs w:val="20"/>
        </w:rPr>
      </w:pPr>
      <w:r>
        <w:rPr>
          <w:rFonts w:ascii="Calibri" w:cs="Calibri" w:hAnsi="Calibri"/>
          <w:szCs w:val="20"/>
        </w:rPr>
        <w:t xml:space="preserve">Project Engineer / Site </w:t>
      </w:r>
      <w:r>
        <w:rPr>
          <w:rFonts w:ascii="Calibri" w:cs="Calibri" w:hAnsi="Calibri"/>
          <w:szCs w:val="20"/>
        </w:rPr>
        <w:t>Incharge</w:t>
      </w:r>
      <w:r>
        <w:rPr>
          <w:rFonts w:ascii="Calibri" w:cs="Calibri" w:hAnsi="Calibri"/>
          <w:szCs w:val="20"/>
        </w:rPr>
        <w:t xml:space="preserve"> </w:t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>Multitech</w:t>
      </w:r>
      <w:r>
        <w:rPr>
          <w:rFonts w:ascii="Calibri" w:cs="Calibri" w:hAnsi="Calibri"/>
          <w:szCs w:val="20"/>
        </w:rPr>
        <w:t xml:space="preserve"> Engineer - New Delhi</w:t>
      </w:r>
      <w:r>
        <w:rPr>
          <w:rFonts w:ascii="Calibri" w:cs="Calibri" w:hAnsi="Calibri"/>
          <w:szCs w:val="20"/>
        </w:rPr>
        <w:t xml:space="preserve"> |</w:t>
      </w:r>
      <w:r>
        <w:rPr>
          <w:rFonts w:ascii="Calibri" w:cs="Calibri" w:hAnsi="Calibri"/>
          <w:szCs w:val="20"/>
        </w:rPr>
        <w:t xml:space="preserve"> Feb</w:t>
      </w:r>
      <w:r>
        <w:rPr>
          <w:rFonts w:ascii="Calibri" w:cs="Calibri" w:hAnsi="Calibri"/>
          <w:szCs w:val="20"/>
        </w:rPr>
        <w:t>’</w:t>
      </w:r>
      <w:r>
        <w:rPr>
          <w:rFonts w:ascii="Calibri" w:cs="Calibri" w:hAnsi="Calibri"/>
          <w:szCs w:val="20"/>
        </w:rPr>
        <w:t>16</w:t>
      </w:r>
      <w:r>
        <w:rPr>
          <w:rFonts w:ascii="Calibri" w:cs="Calibri" w:hAnsi="Calibri"/>
          <w:szCs w:val="20"/>
        </w:rPr>
        <w:t>-</w:t>
      </w:r>
      <w:r>
        <w:rPr>
          <w:rFonts w:ascii="Calibri" w:cs="Calibri" w:hAnsi="Calibri"/>
          <w:szCs w:val="20"/>
        </w:rPr>
        <w:t>May</w:t>
      </w:r>
      <w:r>
        <w:rPr>
          <w:rFonts w:ascii="Calibri" w:cs="Calibri" w:hAnsi="Calibri"/>
          <w:szCs w:val="20"/>
        </w:rPr>
        <w:t>’</w:t>
      </w:r>
      <w:r>
        <w:rPr>
          <w:rFonts w:ascii="Calibri" w:cs="Calibri" w:hAnsi="Calibri"/>
          <w:szCs w:val="20"/>
        </w:rPr>
        <w:t>18</w:t>
      </w:r>
    </w:p>
    <w:p>
      <w:pPr>
        <w:pStyle w:val="style84"/>
        <w:spacing w:before="120" w:lineRule="auto" w:line="276"/>
        <w:ind w:left="0" w:right="2"/>
        <w:jc w:val="both"/>
        <w:rPr>
          <w:rFonts w:ascii="Calibri" w:cs="Calibri" w:hAnsi="Calibri"/>
          <w:i/>
          <w:iCs/>
          <w:szCs w:val="20"/>
          <w:u w:val="single"/>
          <w:lang w:val="en-GB" w:bidi="en-US"/>
        </w:rPr>
      </w:pPr>
      <w:r>
        <w:rPr>
          <w:rFonts w:ascii="Calibri" w:cs="Calibri" w:hAnsi="Calibri"/>
          <w:i/>
          <w:iCs/>
          <w:szCs w:val="20"/>
          <w:u w:val="single"/>
          <w:lang w:val="en-GB" w:bidi="en-US"/>
        </w:rPr>
        <w:t>Key Projects Undertaken: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“Replacement of By-Pass Valve and Operating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Mechanism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of Penstock Butterfly Valve” in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Umiam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Power Station stage-l Meghalaya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“Replacement of PRV Valve” in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Umiam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Po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wer Station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Stage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-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lll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Meghalaya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pacing w:val="-2"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pacing w:val="-2"/>
          <w:szCs w:val="20"/>
          <w:lang w:val="en-GB" w:bidi="en-US"/>
        </w:rPr>
        <w:t xml:space="preserve">“Capital </w:t>
      </w:r>
      <w:r>
        <w:rPr>
          <w:rFonts w:ascii="Calibri" w:cs="Calibri" w:hAnsi="Calibri"/>
          <w:b w:val="false"/>
          <w:bCs w:val="false"/>
          <w:iCs/>
          <w:spacing w:val="-2"/>
          <w:szCs w:val="20"/>
          <w:lang w:val="en-GB" w:bidi="en-US"/>
        </w:rPr>
        <w:t xml:space="preserve">Overhauling </w:t>
      </w:r>
      <w:r>
        <w:rPr>
          <w:rFonts w:ascii="Calibri" w:cs="Calibri" w:hAnsi="Calibri"/>
          <w:b w:val="false"/>
          <w:bCs w:val="false"/>
          <w:iCs/>
          <w:spacing w:val="-2"/>
          <w:szCs w:val="20"/>
          <w:lang w:val="en-GB" w:bidi="en-US"/>
        </w:rPr>
        <w:t xml:space="preserve">of </w:t>
      </w:r>
      <w:r>
        <w:rPr>
          <w:rFonts w:ascii="Calibri" w:cs="Calibri" w:hAnsi="Calibri"/>
          <w:b w:val="false"/>
          <w:bCs w:val="false"/>
          <w:iCs/>
          <w:spacing w:val="-2"/>
          <w:szCs w:val="20"/>
          <w:lang w:val="en-GB" w:bidi="en-US"/>
        </w:rPr>
        <w:t>Machine &amp; Repairing</w:t>
      </w:r>
      <w:r>
        <w:rPr>
          <w:rFonts w:ascii="Calibri" w:cs="Calibri" w:hAnsi="Calibri"/>
          <w:b w:val="false"/>
          <w:bCs w:val="false"/>
          <w:iCs/>
          <w:spacing w:val="-2"/>
          <w:szCs w:val="20"/>
          <w:lang w:val="en-GB" w:bidi="en-US"/>
        </w:rPr>
        <w:t xml:space="preserve"> of </w:t>
      </w:r>
      <w:r>
        <w:rPr>
          <w:rFonts w:ascii="Calibri" w:cs="Calibri" w:hAnsi="Calibri"/>
          <w:b w:val="false"/>
          <w:bCs w:val="false"/>
          <w:iCs/>
          <w:spacing w:val="-2"/>
          <w:szCs w:val="20"/>
          <w:lang w:val="en-GB" w:bidi="en-US"/>
        </w:rPr>
        <w:t xml:space="preserve">Underwater Parts </w:t>
      </w:r>
      <w:r>
        <w:rPr>
          <w:rFonts w:ascii="Calibri" w:cs="Calibri" w:hAnsi="Calibri"/>
          <w:b w:val="false"/>
          <w:bCs w:val="false"/>
          <w:iCs/>
          <w:spacing w:val="-2"/>
          <w:szCs w:val="20"/>
          <w:lang w:val="en-GB" w:bidi="en-US"/>
        </w:rPr>
        <w:t xml:space="preserve">(165 MW)” of Unit-1 in BBMB </w:t>
      </w:r>
      <w:r>
        <w:rPr>
          <w:rFonts w:ascii="Calibri" w:cs="Calibri" w:hAnsi="Calibri"/>
          <w:b w:val="false"/>
          <w:bCs w:val="false"/>
          <w:iCs/>
          <w:spacing w:val="-2"/>
          <w:szCs w:val="20"/>
          <w:lang w:val="en-GB" w:bidi="en-US"/>
        </w:rPr>
        <w:t>Dehar</w:t>
      </w:r>
      <w:r>
        <w:rPr>
          <w:rFonts w:ascii="Calibri" w:cs="Calibri" w:hAnsi="Calibri"/>
          <w:b w:val="false"/>
          <w:bCs w:val="false"/>
          <w:iCs/>
          <w:spacing w:val="-2"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pacing w:val="-2"/>
          <w:szCs w:val="20"/>
          <w:lang w:val="en-GB" w:bidi="en-US"/>
        </w:rPr>
        <w:t>Power House</w:t>
      </w:r>
      <w:r>
        <w:rPr>
          <w:rFonts w:ascii="Calibri" w:cs="Calibri" w:hAnsi="Calibri"/>
          <w:b w:val="false"/>
          <w:bCs w:val="false"/>
          <w:iCs/>
          <w:spacing w:val="-2"/>
          <w:szCs w:val="20"/>
          <w:lang w:val="en-GB" w:bidi="en-US"/>
        </w:rPr>
        <w:t xml:space="preserve"> Slapper </w:t>
      </w:r>
      <w:r>
        <w:rPr>
          <w:rFonts w:ascii="Calibri" w:cs="Calibri" w:hAnsi="Calibri"/>
          <w:b w:val="false"/>
          <w:bCs w:val="false"/>
          <w:iCs/>
          <w:spacing w:val="-2"/>
          <w:szCs w:val="20"/>
          <w:lang w:val="en-GB" w:bidi="en-US"/>
        </w:rPr>
        <w:t>H.P.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“Overhauling &amp; Replacement of Turbine Guide Bearing and Alignment of Unit-4 &amp; Unit- 1 (9 MW)” in Tungabhadra Dam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Power House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Hospet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,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Karnataka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“Interim repair of Unit-1 &amp; Unit-3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Machine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and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Spherical Valves &amp; Major Repair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of Unit-2 (3x30 MW)”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Tiloth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Power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Station Uttarkashi, Uttarakhand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“Special Maintenance of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4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Units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of 115 MW Hydro Machine” of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Salal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Power Station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,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Jyotipuram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J&amp;K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Levelling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&amp; Alignment Expert for “Capital Maintenance of Unit-2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Machine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(100 MW)” at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Chamera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Power Station-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ll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Chamba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H.P.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“Commercial Engineer” for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Dulhasti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Power Station (NHPC)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Kistwar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J&amp;K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Levelling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&amp; Alignment Expert for “Major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Overhauling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of Unit-3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Machine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(30 MW)” at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Tiloth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Power House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(UJVNL) Uttarakhand</w:t>
      </w:r>
    </w:p>
    <w:p>
      <w:pPr>
        <w:pStyle w:val="style84"/>
        <w:spacing w:before="120" w:lineRule="auto" w:line="276"/>
        <w:ind w:left="0" w:right="2"/>
        <w:jc w:val="both"/>
        <w:rPr>
          <w:rFonts w:ascii="Calibri" w:cs="Calibri" w:hAnsi="Calibri"/>
          <w:i/>
          <w:iCs/>
          <w:szCs w:val="20"/>
          <w:u w:val="single"/>
          <w:lang w:val="en-GB" w:bidi="en-US"/>
        </w:rPr>
      </w:pPr>
      <w:r>
        <w:rPr>
          <w:rFonts w:ascii="Calibri" w:cs="Calibri" w:hAnsi="Calibri"/>
          <w:i/>
          <w:iCs/>
          <w:szCs w:val="20"/>
          <w:u w:val="single"/>
          <w:lang w:val="en-GB" w:bidi="en-US"/>
        </w:rPr>
        <w:t>Key Deliverables:</w:t>
      </w:r>
    </w:p>
    <w:p>
      <w:pPr>
        <w:pStyle w:val="style84"/>
        <w:numPr>
          <w:ilvl w:val="0"/>
          <w:numId w:val="1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Cs w:val="false"/>
          <w:iCs/>
          <w:szCs w:val="20"/>
          <w:lang w:val="en-GB" w:bidi="en-US"/>
        </w:rPr>
        <w:t>Site In-charge/Project Engineer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–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Worked closely with the client,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sign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ed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contract agreement,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drove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project &amp; work planning, coordinat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ed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for material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,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executed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work with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Head Office, and managed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project billing </w:t>
      </w:r>
    </w:p>
    <w:p>
      <w:pPr>
        <w:pStyle w:val="style84"/>
        <w:numPr>
          <w:ilvl w:val="0"/>
          <w:numId w:val="1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Cs w:val="false"/>
          <w:iCs/>
          <w:szCs w:val="20"/>
          <w:lang w:val="en-GB" w:bidi="en-US"/>
        </w:rPr>
        <w:t>Engineer -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Managed the planning, dismantling &amp; erection of Generator and Turbine Section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i.e.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Rotor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Lifting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, Thrust &amp; Guide Bearings, Bearing Bodies, Gap Setting of Bearings, Runner &amp; Spherical Valves for Repairing, Maintenance of Stuffing Box, Shell Type TGB Bearing</w:t>
      </w:r>
    </w:p>
    <w:p>
      <w:pPr>
        <w:pStyle w:val="style84"/>
        <w:numPr>
          <w:ilvl w:val="0"/>
          <w:numId w:val="29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Performed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erection and testing of Generator &amp; Turbine, check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ed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material as per drawing,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and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stud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ied drawings</w:t>
      </w:r>
    </w:p>
    <w:p>
      <w:pPr>
        <w:pStyle w:val="style84"/>
        <w:numPr>
          <w:ilvl w:val="0"/>
          <w:numId w:val="29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Conducted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site modification &amp; rectification of Generator &amp; Turbine Parts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,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vibration analysis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levelling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, alignment &amp;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cent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r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ing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of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the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machine, dynamic balancing of rotor &amp; turbine and rehabilitation of mechanical equipment, turbine hydraulic governing system, final boxing up of machine,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and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reverse engineerin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g of bypass valve of penstock</w:t>
      </w:r>
    </w:p>
    <w:p>
      <w:pPr>
        <w:pStyle w:val="style84"/>
        <w:numPr>
          <w:ilvl w:val="0"/>
          <w:numId w:val="29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Led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erection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&amp;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commissioning of PRV valve of Hydro Power plant without compromising quality</w:t>
      </w:r>
    </w:p>
    <w:p>
      <w:pPr>
        <w:pStyle w:val="style84"/>
        <w:shd w:val="clear" w:color="auto" w:fill="deeaf6"/>
        <w:spacing w:lineRule="auto" w:line="276"/>
        <w:ind w:left="0" w:right="2"/>
        <w:jc w:val="both"/>
        <w:rPr>
          <w:rFonts w:ascii="Calibri" w:cs="Calibri" w:hAnsi="Calibri"/>
          <w:szCs w:val="20"/>
        </w:rPr>
      </w:pPr>
      <w:r>
        <w:rPr>
          <w:rFonts w:ascii="Calibri" w:cs="Calibri" w:hAnsi="Calibri"/>
          <w:szCs w:val="20"/>
        </w:rPr>
        <w:t xml:space="preserve">Project Engineer / Site </w:t>
      </w:r>
      <w:r>
        <w:rPr>
          <w:rFonts w:ascii="Calibri" w:cs="Calibri" w:hAnsi="Calibri"/>
          <w:szCs w:val="20"/>
        </w:rPr>
        <w:t>Incharge</w:t>
      </w:r>
      <w:r>
        <w:rPr>
          <w:rFonts w:ascii="Calibri" w:cs="Calibri" w:hAnsi="Calibri"/>
          <w:szCs w:val="20"/>
        </w:rPr>
        <w:t xml:space="preserve"> </w:t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 xml:space="preserve">Northern Power Erectors Ltd., </w:t>
      </w:r>
      <w:r>
        <w:rPr>
          <w:rFonts w:ascii="Calibri" w:cs="Calibri" w:hAnsi="Calibri"/>
          <w:szCs w:val="20"/>
        </w:rPr>
        <w:t>New Delhi</w:t>
      </w:r>
      <w:r>
        <w:rPr>
          <w:rFonts w:ascii="Calibri" w:cs="Calibri" w:hAnsi="Calibri"/>
          <w:szCs w:val="20"/>
        </w:rPr>
        <w:t xml:space="preserve"> | </w:t>
      </w:r>
      <w:r>
        <w:rPr>
          <w:rFonts w:ascii="Calibri" w:cs="Calibri" w:hAnsi="Calibri"/>
          <w:szCs w:val="20"/>
        </w:rPr>
        <w:t>Sep</w:t>
      </w:r>
      <w:r>
        <w:rPr>
          <w:rFonts w:ascii="Calibri" w:cs="Calibri" w:hAnsi="Calibri"/>
          <w:szCs w:val="20"/>
        </w:rPr>
        <w:t>’</w:t>
      </w:r>
      <w:r>
        <w:rPr>
          <w:rFonts w:ascii="Calibri" w:cs="Calibri" w:hAnsi="Calibri"/>
          <w:szCs w:val="20"/>
        </w:rPr>
        <w:t>15</w:t>
      </w:r>
      <w:r>
        <w:rPr>
          <w:rFonts w:ascii="Calibri" w:cs="Calibri" w:hAnsi="Calibri"/>
          <w:szCs w:val="20"/>
        </w:rPr>
        <w:t>-</w:t>
      </w:r>
      <w:r>
        <w:rPr>
          <w:rFonts w:ascii="Calibri" w:cs="Calibri" w:hAnsi="Calibri"/>
          <w:szCs w:val="20"/>
        </w:rPr>
        <w:t>Jan</w:t>
      </w:r>
      <w:r>
        <w:rPr>
          <w:rFonts w:ascii="Calibri" w:cs="Calibri" w:hAnsi="Calibri"/>
          <w:szCs w:val="20"/>
        </w:rPr>
        <w:t>’16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“Renovation &amp; Maintenance of 19.5 MW Kaplan Machine” of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Mukerian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Power House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No.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3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,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Unit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No.8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Mukerian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,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Hoshiyarpur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(Punjab)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“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Levelling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&amp; Alignment Expert and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Dynamic Balancing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of the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Unit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” for 15MW Kaplan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Machine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at UBDC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Stage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-l,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Power Hou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se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-I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“Annual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Overhauling Work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of Unit No-1 &amp; 2 of 2x80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MW”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Pench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HPS, MPPGCL,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Totaladoh</w:t>
      </w:r>
    </w:p>
    <w:p>
      <w:pPr>
        <w:pStyle w:val="style84"/>
        <w:shd w:val="clear" w:color="auto" w:fill="deeaf6"/>
        <w:spacing w:lineRule="auto" w:line="276"/>
        <w:ind w:left="0" w:right="2"/>
        <w:jc w:val="both"/>
        <w:rPr>
          <w:rFonts w:ascii="Calibri" w:cs="Calibri" w:hAnsi="Calibri"/>
          <w:szCs w:val="20"/>
        </w:rPr>
      </w:pPr>
      <w:r>
        <w:rPr>
          <w:rFonts w:ascii="Calibri" w:cs="Calibri" w:hAnsi="Calibri"/>
          <w:szCs w:val="20"/>
        </w:rPr>
        <w:t>Site Engineer</w:t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ab/>
      </w:r>
      <w:r>
        <w:rPr>
          <w:rFonts w:ascii="Calibri" w:cs="Calibri" w:hAnsi="Calibri"/>
          <w:szCs w:val="20"/>
        </w:rPr>
        <w:t>Shivalik Hydro Pvt</w:t>
      </w:r>
      <w:r>
        <w:rPr>
          <w:rFonts w:ascii="Calibri" w:cs="Calibri" w:hAnsi="Calibri"/>
          <w:szCs w:val="20"/>
        </w:rPr>
        <w:t>.</w:t>
      </w:r>
      <w:r>
        <w:rPr>
          <w:rFonts w:ascii="Calibri" w:cs="Calibri" w:hAnsi="Calibri"/>
          <w:szCs w:val="20"/>
        </w:rPr>
        <w:t xml:space="preserve"> Ltd</w:t>
      </w:r>
      <w:r>
        <w:rPr>
          <w:rFonts w:ascii="Calibri" w:cs="Calibri" w:hAnsi="Calibri"/>
          <w:szCs w:val="20"/>
        </w:rPr>
        <w:t xml:space="preserve">., </w:t>
      </w:r>
      <w:r>
        <w:rPr>
          <w:rFonts w:ascii="Calibri" w:cs="Calibri" w:hAnsi="Calibri"/>
          <w:szCs w:val="20"/>
        </w:rPr>
        <w:t>Ropor</w:t>
      </w:r>
      <w:r>
        <w:rPr>
          <w:rFonts w:ascii="Calibri" w:cs="Calibri" w:hAnsi="Calibri"/>
          <w:szCs w:val="20"/>
        </w:rPr>
        <w:t xml:space="preserve"> (Punjab) | Jul’</w:t>
      </w:r>
      <w:r>
        <w:rPr>
          <w:rFonts w:ascii="Calibri" w:cs="Calibri" w:hAnsi="Calibri"/>
          <w:szCs w:val="20"/>
        </w:rPr>
        <w:t>13</w:t>
      </w:r>
      <w:r>
        <w:rPr>
          <w:rFonts w:ascii="Calibri" w:cs="Calibri" w:hAnsi="Calibri"/>
          <w:szCs w:val="20"/>
        </w:rPr>
        <w:t>-</w:t>
      </w:r>
      <w:r>
        <w:rPr>
          <w:rFonts w:ascii="Calibri" w:cs="Calibri" w:hAnsi="Calibri"/>
          <w:szCs w:val="20"/>
        </w:rPr>
        <w:t>Sep</w:t>
      </w:r>
      <w:r>
        <w:rPr>
          <w:rFonts w:ascii="Calibri" w:cs="Calibri" w:hAnsi="Calibri"/>
          <w:szCs w:val="20"/>
        </w:rPr>
        <w:t>’15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“Renovation, Modernization and Up Rating of Unit #4” of BBMB Left Bank Power Houses Bhakra (108 MW to 125MW) Francis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Turbine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(Punjab)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“Capital Maintenance of Machine &amp; Repairing of Underwater Parts (4x76MW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)”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Maneri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Bhali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HEP Uttarakhand</w:t>
      </w:r>
    </w:p>
    <w:p>
      <w:pPr>
        <w:pStyle w:val="style84"/>
        <w:numPr>
          <w:ilvl w:val="0"/>
          <w:numId w:val="24"/>
        </w:numPr>
        <w:spacing w:lineRule="auto" w:line="276"/>
        <w:ind w:right="2"/>
        <w:jc w:val="both"/>
        <w:rPr>
          <w:rFonts w:ascii="Calibri" w:cs="Calibri" w:hAnsi="Calibri"/>
          <w:b w:val="false"/>
          <w:bCs w:val="false"/>
          <w:iCs/>
          <w:szCs w:val="20"/>
          <w:lang w:val="en-GB" w:bidi="en-US"/>
        </w:rPr>
      </w:pP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“Rectification of Runner Disc &amp; Reassembly of U#1”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at Ranjit Sagar Dam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Power House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(4x150 MW,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 xml:space="preserve"> </w:t>
      </w:r>
      <w:r>
        <w:rPr>
          <w:rFonts w:ascii="Calibri" w:cs="Calibri" w:hAnsi="Calibri"/>
          <w:b w:val="false"/>
          <w:bCs w:val="false"/>
          <w:iCs/>
          <w:szCs w:val="20"/>
          <w:lang w:val="en-GB" w:bidi="en-US"/>
        </w:rPr>
        <w:t>Punjab)</w:t>
      </w:r>
    </w:p>
    <w:p>
      <w:pPr>
        <w:pStyle w:val="style84"/>
        <w:spacing w:lineRule="auto" w:line="276"/>
        <w:ind w:left="0" w:right="2"/>
        <w:rPr>
          <w:rFonts w:ascii="Calibri" w:cs="Arial" w:hAnsi="Calibri"/>
          <w:b w:val="false"/>
          <w:iCs/>
          <w:szCs w:val="20"/>
          <w:lang w:val="en-GB" w:bidi="en-US"/>
        </w:rPr>
      </w:pPr>
      <w:r>
        <w:rPr>
          <w:rFonts w:ascii="Calibri" w:cs="Arial" w:hAnsi="Calibri"/>
          <w:b w:val="false"/>
          <w:iCs/>
          <w:noProof/>
          <w:szCs w:val="20"/>
          <w:lang w:val="en-GB"/>
        </w:rPr>
        <w:pict>
          <v:rect id="1028" fillcolor="#aaaaaa" stroked="f" alt="" style="margin-left:0.0pt;margin-top:0.0pt;width:451.3pt;height:0.05pt;mso-wrap-distance-left:0.0pt;mso-wrap-distance-right:0.0pt;visibility:visible;" o:hr="t" o:hralign="center" o:hrstd="t">
            <v:stroke on="f"/>
            <v:fill/>
          </v:rect>
        </w:pict>
      </w:r>
    </w:p>
    <w:sectPr>
      <w:type w:val="continuous"/>
      <w:pgSz w:w="11909" w:h="16834" w:orient="portrait" w:code="9"/>
      <w:pgMar w:top="526" w:right="556" w:bottom="487" w:left="578" w:header="0" w:footer="0" w:gutter="0"/>
      <w:cols w:space="34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005040204"/>
    <w:charset w:val="00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001010101"/>
    <w:charset w:val="81"/>
    <w:family w:val="roman"/>
    <w:pitch w:val="variable"/>
    <w:sig w:usb0="B00002AF" w:usb1="69D77CFB" w:usb2="00000030" w:usb3="00000000" w:csb0="0008009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B5A6402"/>
    <w:lvl w:ilvl="0" w:tplc="6ED08CA4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 w:hint="default"/>
      </w:rPr>
    </w:lvl>
    <w:lvl w:ilvl="1" w:tplc="D1BA478A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EAD6C6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BC6D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645128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C3FE75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C01A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C23AD0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C10C6EB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BC6E586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4446A4D0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3956EBBE" w:tentative="1">
      <w:start w:val="1"/>
      <w:numFmt w:val="bullet"/>
      <w:lvlText w:val=""/>
      <w:lvlJc w:val="left"/>
      <w:pPr>
        <w:ind w:left="1800" w:hanging="360"/>
      </w:pPr>
      <w:rPr>
        <w:rFonts w:ascii="Wingdings" w:cs="Wingdings" w:hAnsi="Wingdings" w:hint="default"/>
      </w:rPr>
    </w:lvl>
    <w:lvl w:ilvl="3" w:tplc="5B3A2C7C" w:tentative="1">
      <w:start w:val="1"/>
      <w:numFmt w:val="bullet"/>
      <w:lvlText w:val=""/>
      <w:lvlJc w:val="left"/>
      <w:pPr>
        <w:ind w:left="2520" w:hanging="360"/>
      </w:pPr>
      <w:rPr>
        <w:rFonts w:ascii="Symbol" w:cs="Symbol" w:hAnsi="Symbol" w:hint="default"/>
      </w:rPr>
    </w:lvl>
    <w:lvl w:ilvl="4" w:tplc="0D98D5AA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95CC43AA" w:tentative="1">
      <w:start w:val="1"/>
      <w:numFmt w:val="bullet"/>
      <w:lvlText w:val=""/>
      <w:lvlJc w:val="left"/>
      <w:pPr>
        <w:ind w:left="3960" w:hanging="360"/>
      </w:pPr>
      <w:rPr>
        <w:rFonts w:ascii="Wingdings" w:cs="Wingdings" w:hAnsi="Wingdings" w:hint="default"/>
      </w:rPr>
    </w:lvl>
    <w:lvl w:ilvl="6" w:tplc="4D308398" w:tentative="1">
      <w:start w:val="1"/>
      <w:numFmt w:val="bullet"/>
      <w:lvlText w:val=""/>
      <w:lvlJc w:val="left"/>
      <w:pPr>
        <w:ind w:left="4680" w:hanging="360"/>
      </w:pPr>
      <w:rPr>
        <w:rFonts w:ascii="Symbol" w:cs="Symbol" w:hAnsi="Symbol" w:hint="default"/>
      </w:rPr>
    </w:lvl>
    <w:lvl w:ilvl="7" w:tplc="E40E7210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3C06FB3C" w:tentative="1">
      <w:start w:val="1"/>
      <w:numFmt w:val="bullet"/>
      <w:lvlText w:val=""/>
      <w:lvlJc w:val="left"/>
      <w:pPr>
        <w:ind w:left="6120" w:hanging="360"/>
      </w:pPr>
      <w:rPr>
        <w:rFonts w:ascii="Wingdings" w:cs="Wingdings" w:hAnsi="Wingdings" w:hint="default"/>
      </w:rPr>
    </w:lvl>
  </w:abstractNum>
  <w:abstractNum w:abstractNumId="2">
    <w:nsid w:val="00000002"/>
    <w:multiLevelType w:val="hybridMultilevel"/>
    <w:tmpl w:val="18943C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D2F0CC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47B66C6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48703D18"/>
    <w:lvl w:ilvl="0" w:tplc="CD6C3D3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D7AEAE2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798C81A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988B83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7EC8718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DA64AF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B9CDE9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D460804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CE0401C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DF5418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3D184E56"/>
    <w:lvl w:ilvl="0" w:tplc="D0BC5834">
      <w:start w:val="1"/>
      <w:numFmt w:val="bullet"/>
      <w:pStyle w:val="style4106"/>
      <w:lvlText w:val=""/>
      <w:lvlJc w:val="left"/>
      <w:pPr>
        <w:tabs>
          <w:tab w:val="left" w:leader="none" w:pos="216"/>
        </w:tabs>
        <w:ind w:left="432" w:hanging="216"/>
      </w:pPr>
      <w:rPr>
        <w:rFonts w:ascii="Symbol" w:hAnsi="Symbol" w:hint="default"/>
        <w:b w:val="false"/>
        <w:i w:val="false"/>
        <w:color w:val="808080"/>
        <w:sz w:val="12"/>
        <w:szCs w:val="12"/>
      </w:rPr>
    </w:lvl>
    <w:lvl w:ilvl="1" w:tplc="4F0E30BE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b w:val="false"/>
        <w:i w:val="false"/>
        <w:color w:val="808080"/>
        <w:sz w:val="12"/>
        <w:szCs w:val="12"/>
      </w:rPr>
    </w:lvl>
    <w:lvl w:ilvl="2" w:tplc="45925B4C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FC40E2C2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D21CF924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6CFC8404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2D346F42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9D02BBCC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24B8063C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AE7A27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B476AA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791EEB08"/>
    <w:lvl w:ilvl="0" w:tplc="04E044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576CB26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2426187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D4E4CD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0DC3ACC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1EB42FA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0CCD11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98A460E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F76A5CD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345AAF1A"/>
    <w:lvl w:ilvl="0" w:tplc="CDE8F15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D3A3238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D3B6987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396AD5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BB6270E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A2DC755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3D469B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B12E562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5BA88F5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A18ABCF0"/>
    <w:lvl w:ilvl="0" w:tplc="09487CA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9367634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8F8C92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888492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994B0FA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D8888FE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AB604A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AAA0F9C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17DA5B6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D49ABB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0000000E"/>
    <w:multiLevelType w:val="multilevel"/>
    <w:tmpl w:val="3980483C"/>
    <w:styleLink w:val="style412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/>
        <w:sz w:val="22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960A729E"/>
    <w:lvl w:ilvl="0" w:tplc="42A052B4">
      <w:start w:val="1"/>
      <w:numFmt w:val="bullet"/>
      <w:lvlText w:val=""/>
      <w:lvlJc w:val="left"/>
      <w:pPr>
        <w:ind w:left="360" w:hanging="360"/>
      </w:pPr>
      <w:rPr>
        <w:rFonts w:ascii="Symbol" w:cs="Symbol" w:hAnsi="Symbol" w:hint="default"/>
      </w:rPr>
    </w:lvl>
    <w:lvl w:ilvl="1" w:tplc="4446A4D0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3956EBBE" w:tentative="1">
      <w:start w:val="1"/>
      <w:numFmt w:val="bullet"/>
      <w:lvlText w:val=""/>
      <w:lvlJc w:val="left"/>
      <w:pPr>
        <w:ind w:left="1800" w:hanging="360"/>
      </w:pPr>
      <w:rPr>
        <w:rFonts w:ascii="Wingdings" w:cs="Wingdings" w:hAnsi="Wingdings" w:hint="default"/>
      </w:rPr>
    </w:lvl>
    <w:lvl w:ilvl="3" w:tplc="5B3A2C7C" w:tentative="1">
      <w:start w:val="1"/>
      <w:numFmt w:val="bullet"/>
      <w:lvlText w:val=""/>
      <w:lvlJc w:val="left"/>
      <w:pPr>
        <w:ind w:left="2520" w:hanging="360"/>
      </w:pPr>
      <w:rPr>
        <w:rFonts w:ascii="Symbol" w:cs="Symbol" w:hAnsi="Symbol" w:hint="default"/>
      </w:rPr>
    </w:lvl>
    <w:lvl w:ilvl="4" w:tplc="0D98D5AA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95CC43AA" w:tentative="1">
      <w:start w:val="1"/>
      <w:numFmt w:val="bullet"/>
      <w:lvlText w:val=""/>
      <w:lvlJc w:val="left"/>
      <w:pPr>
        <w:ind w:left="3960" w:hanging="360"/>
      </w:pPr>
      <w:rPr>
        <w:rFonts w:ascii="Wingdings" w:cs="Wingdings" w:hAnsi="Wingdings" w:hint="default"/>
      </w:rPr>
    </w:lvl>
    <w:lvl w:ilvl="6" w:tplc="4D308398" w:tentative="1">
      <w:start w:val="1"/>
      <w:numFmt w:val="bullet"/>
      <w:lvlText w:val=""/>
      <w:lvlJc w:val="left"/>
      <w:pPr>
        <w:ind w:left="4680" w:hanging="360"/>
      </w:pPr>
      <w:rPr>
        <w:rFonts w:ascii="Symbol" w:cs="Symbol" w:hAnsi="Symbol" w:hint="default"/>
      </w:rPr>
    </w:lvl>
    <w:lvl w:ilvl="7" w:tplc="E40E7210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3C06FB3C" w:tentative="1">
      <w:start w:val="1"/>
      <w:numFmt w:val="bullet"/>
      <w:lvlText w:val=""/>
      <w:lvlJc w:val="left"/>
      <w:pPr>
        <w:ind w:left="6120" w:hanging="360"/>
      </w:pPr>
      <w:rPr>
        <w:rFonts w:ascii="Wingdings" w:cs="Wingdings" w:hAnsi="Wingdings" w:hint="default"/>
      </w:rPr>
    </w:lvl>
  </w:abstractNum>
  <w:abstractNum w:abstractNumId="16">
    <w:nsid w:val="00000010"/>
    <w:multiLevelType w:val="hybridMultilevel"/>
    <w:tmpl w:val="CB60DE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2A1858F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567C6136"/>
    <w:lvl w:ilvl="0" w:tplc="D7E2A428">
      <w:start w:val="1"/>
      <w:numFmt w:val="bullet"/>
      <w:lvlText w:val=""/>
      <w:lvlJc w:val="left"/>
      <w:pPr>
        <w:ind w:left="360" w:hanging="360"/>
      </w:pPr>
      <w:rPr>
        <w:rFonts w:ascii="Symbol" w:cs="Symbol" w:hAnsi="Symbol" w:hint="default"/>
      </w:rPr>
    </w:lvl>
    <w:lvl w:ilvl="1" w:tplc="23D05506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30324EAA" w:tentative="1">
      <w:start w:val="1"/>
      <w:numFmt w:val="bullet"/>
      <w:lvlText w:val=""/>
      <w:lvlJc w:val="left"/>
      <w:pPr>
        <w:ind w:left="1800" w:hanging="360"/>
      </w:pPr>
      <w:rPr>
        <w:rFonts w:ascii="Wingdings" w:cs="Wingdings" w:hAnsi="Wingdings" w:hint="default"/>
      </w:rPr>
    </w:lvl>
    <w:lvl w:ilvl="3" w:tplc="33B4DB4E" w:tentative="1">
      <w:start w:val="1"/>
      <w:numFmt w:val="bullet"/>
      <w:lvlText w:val=""/>
      <w:lvlJc w:val="left"/>
      <w:pPr>
        <w:ind w:left="2520" w:hanging="360"/>
      </w:pPr>
      <w:rPr>
        <w:rFonts w:ascii="Symbol" w:cs="Symbol" w:hAnsi="Symbol" w:hint="default"/>
      </w:rPr>
    </w:lvl>
    <w:lvl w:ilvl="4" w:tplc="F390854C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D82F35C" w:tentative="1">
      <w:start w:val="1"/>
      <w:numFmt w:val="bullet"/>
      <w:lvlText w:val=""/>
      <w:lvlJc w:val="left"/>
      <w:pPr>
        <w:ind w:left="3960" w:hanging="360"/>
      </w:pPr>
      <w:rPr>
        <w:rFonts w:ascii="Wingdings" w:cs="Wingdings" w:hAnsi="Wingdings" w:hint="default"/>
      </w:rPr>
    </w:lvl>
    <w:lvl w:ilvl="6" w:tplc="CF50CA62" w:tentative="1">
      <w:start w:val="1"/>
      <w:numFmt w:val="bullet"/>
      <w:lvlText w:val=""/>
      <w:lvlJc w:val="left"/>
      <w:pPr>
        <w:ind w:left="4680" w:hanging="360"/>
      </w:pPr>
      <w:rPr>
        <w:rFonts w:ascii="Symbol" w:cs="Symbol" w:hAnsi="Symbol" w:hint="default"/>
      </w:rPr>
    </w:lvl>
    <w:lvl w:ilvl="7" w:tplc="B39CF37E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EDBAA3F0" w:tentative="1">
      <w:start w:val="1"/>
      <w:numFmt w:val="bullet"/>
      <w:lvlText w:val=""/>
      <w:lvlJc w:val="left"/>
      <w:pPr>
        <w:ind w:left="6120" w:hanging="360"/>
      </w:pPr>
      <w:rPr>
        <w:rFonts w:ascii="Wingdings" w:cs="Wingdings" w:hAnsi="Wingdings" w:hint="default"/>
      </w:rPr>
    </w:lvl>
  </w:abstractNum>
  <w:abstractNum w:abstractNumId="19">
    <w:nsid w:val="00000013"/>
    <w:multiLevelType w:val="hybridMultilevel"/>
    <w:tmpl w:val="7B4CA97A"/>
    <w:lvl w:ilvl="0" w:tplc="C90EB8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DECBC6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E88E2C8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F6B2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DA2742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92D2F9E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841A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6CBF4C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6E6243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4618716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4446A4D0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3956EBBE" w:tentative="1">
      <w:start w:val="1"/>
      <w:numFmt w:val="bullet"/>
      <w:lvlText w:val=""/>
      <w:lvlJc w:val="left"/>
      <w:pPr>
        <w:ind w:left="1800" w:hanging="360"/>
      </w:pPr>
      <w:rPr>
        <w:rFonts w:ascii="Wingdings" w:cs="Wingdings" w:hAnsi="Wingdings" w:hint="default"/>
      </w:rPr>
    </w:lvl>
    <w:lvl w:ilvl="3" w:tplc="5B3A2C7C" w:tentative="1">
      <w:start w:val="1"/>
      <w:numFmt w:val="bullet"/>
      <w:lvlText w:val=""/>
      <w:lvlJc w:val="left"/>
      <w:pPr>
        <w:ind w:left="2520" w:hanging="360"/>
      </w:pPr>
      <w:rPr>
        <w:rFonts w:ascii="Symbol" w:cs="Symbol" w:hAnsi="Symbol" w:hint="default"/>
      </w:rPr>
    </w:lvl>
    <w:lvl w:ilvl="4" w:tplc="0D98D5AA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95CC43AA" w:tentative="1">
      <w:start w:val="1"/>
      <w:numFmt w:val="bullet"/>
      <w:lvlText w:val=""/>
      <w:lvlJc w:val="left"/>
      <w:pPr>
        <w:ind w:left="3960" w:hanging="360"/>
      </w:pPr>
      <w:rPr>
        <w:rFonts w:ascii="Wingdings" w:cs="Wingdings" w:hAnsi="Wingdings" w:hint="default"/>
      </w:rPr>
    </w:lvl>
    <w:lvl w:ilvl="6" w:tplc="4D308398" w:tentative="1">
      <w:start w:val="1"/>
      <w:numFmt w:val="bullet"/>
      <w:lvlText w:val=""/>
      <w:lvlJc w:val="left"/>
      <w:pPr>
        <w:ind w:left="4680" w:hanging="360"/>
      </w:pPr>
      <w:rPr>
        <w:rFonts w:ascii="Symbol" w:cs="Symbol" w:hAnsi="Symbol" w:hint="default"/>
      </w:rPr>
    </w:lvl>
    <w:lvl w:ilvl="7" w:tplc="E40E7210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3C06FB3C" w:tentative="1">
      <w:start w:val="1"/>
      <w:numFmt w:val="bullet"/>
      <w:lvlText w:val=""/>
      <w:lvlJc w:val="left"/>
      <w:pPr>
        <w:ind w:left="6120" w:hanging="360"/>
      </w:pPr>
      <w:rPr>
        <w:rFonts w:ascii="Wingdings" w:cs="Wingdings" w:hAnsi="Wingdings" w:hint="default"/>
      </w:rPr>
    </w:lvl>
  </w:abstractNum>
  <w:abstractNum w:abstractNumId="21">
    <w:nsid w:val="00000015"/>
    <w:multiLevelType w:val="hybridMultilevel"/>
    <w:tmpl w:val="483C8844"/>
    <w:lvl w:ilvl="0" w:tplc="0DA25D2A">
      <w:start w:val="1"/>
      <w:numFmt w:val="bullet"/>
      <w:lvlText w:val=""/>
      <w:lvlJc w:val="left"/>
      <w:pPr>
        <w:ind w:left="360" w:hanging="360"/>
      </w:pPr>
      <w:rPr>
        <w:rFonts w:ascii="Symbol" w:cs="Symbol" w:hAnsi="Symbol" w:hint="default"/>
      </w:rPr>
    </w:lvl>
    <w:lvl w:ilvl="1" w:tplc="883CD1A0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8858F6FC" w:tentative="1">
      <w:start w:val="1"/>
      <w:numFmt w:val="bullet"/>
      <w:lvlText w:val=""/>
      <w:lvlJc w:val="left"/>
      <w:pPr>
        <w:ind w:left="1800" w:hanging="360"/>
      </w:pPr>
      <w:rPr>
        <w:rFonts w:ascii="Wingdings" w:cs="Wingdings" w:hAnsi="Wingdings" w:hint="default"/>
      </w:rPr>
    </w:lvl>
    <w:lvl w:ilvl="3" w:tplc="B35EB410" w:tentative="1">
      <w:start w:val="1"/>
      <w:numFmt w:val="bullet"/>
      <w:lvlText w:val=""/>
      <w:lvlJc w:val="left"/>
      <w:pPr>
        <w:ind w:left="2520" w:hanging="360"/>
      </w:pPr>
      <w:rPr>
        <w:rFonts w:ascii="Symbol" w:cs="Symbol" w:hAnsi="Symbol" w:hint="default"/>
      </w:rPr>
    </w:lvl>
    <w:lvl w:ilvl="4" w:tplc="7C925E92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5D56081A" w:tentative="1">
      <w:start w:val="1"/>
      <w:numFmt w:val="bullet"/>
      <w:lvlText w:val=""/>
      <w:lvlJc w:val="left"/>
      <w:pPr>
        <w:ind w:left="3960" w:hanging="360"/>
      </w:pPr>
      <w:rPr>
        <w:rFonts w:ascii="Wingdings" w:cs="Wingdings" w:hAnsi="Wingdings" w:hint="default"/>
      </w:rPr>
    </w:lvl>
    <w:lvl w:ilvl="6" w:tplc="41D26FF4" w:tentative="1">
      <w:start w:val="1"/>
      <w:numFmt w:val="bullet"/>
      <w:lvlText w:val=""/>
      <w:lvlJc w:val="left"/>
      <w:pPr>
        <w:ind w:left="4680" w:hanging="360"/>
      </w:pPr>
      <w:rPr>
        <w:rFonts w:ascii="Symbol" w:cs="Symbol" w:hAnsi="Symbol" w:hint="default"/>
      </w:rPr>
    </w:lvl>
    <w:lvl w:ilvl="7" w:tplc="409C167A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B4466B32" w:tentative="1">
      <w:start w:val="1"/>
      <w:numFmt w:val="bullet"/>
      <w:lvlText w:val=""/>
      <w:lvlJc w:val="left"/>
      <w:pPr>
        <w:ind w:left="6120" w:hanging="360"/>
      </w:pPr>
      <w:rPr>
        <w:rFonts w:ascii="Wingdings" w:cs="Wingdings" w:hAnsi="Wingdings" w:hint="default"/>
      </w:rPr>
    </w:lvl>
  </w:abstractNum>
  <w:abstractNum w:abstractNumId="22">
    <w:nsid w:val="00000016"/>
    <w:multiLevelType w:val="singleLevel"/>
    <w:tmpl w:val="EBBC44FA"/>
    <w:lvl w:ilvl="0">
      <w:start w:val="1"/>
      <w:numFmt w:val="bullet"/>
      <w:pStyle w:val="style4108"/>
      <w:lvlText w:val=""/>
      <w:lvlJc w:val="left"/>
      <w:pPr>
        <w:tabs>
          <w:tab w:val="left" w:leader="none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E0F4B0F2"/>
    <w:lvl w:ilvl="0" w:tplc="6B82B5D8">
      <w:start w:val="1"/>
      <w:numFmt w:val="bullet"/>
      <w:lvlText w:val="o"/>
      <w:lvlJc w:val="left"/>
      <w:pPr>
        <w:ind w:left="360" w:hanging="360"/>
      </w:pPr>
      <w:rPr>
        <w:rFonts w:ascii="Courier New" w:cs="Courier New" w:hAnsi="Courier New" w:hint="default"/>
      </w:rPr>
    </w:lvl>
    <w:lvl w:ilvl="1" w:tplc="D2323DEC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7E8ACD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7E2ACA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10C3EB4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D9A638B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E8C70A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7F80132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292AB58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C06A147E"/>
    <w:lvl w:ilvl="0" w:tplc="56100F2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B0E8474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FBCA12E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ABADCF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A2E9DDA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13E361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FFC775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382940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EDBA7CC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DBAE5530"/>
    <w:lvl w:ilvl="0" w:tplc="04090003">
      <w:start w:val="1"/>
      <w:numFmt w:val="bullet"/>
      <w:lvlText w:val="o"/>
      <w:lvlJc w:val="left"/>
      <w:pPr>
        <w:ind w:left="648" w:hanging="360"/>
      </w:pPr>
      <w:rPr>
        <w:rFonts w:ascii="Courier New" w:cs="Courier New" w:hAnsi="Courier New" w:hint="default"/>
      </w:rPr>
    </w:lvl>
    <w:lvl w:ilvl="1" w:tplc="4446A4D0">
      <w:start w:val="1"/>
      <w:numFmt w:val="bullet"/>
      <w:lvlText w:val="o"/>
      <w:lvlJc w:val="left"/>
      <w:pPr>
        <w:ind w:left="1368" w:hanging="360"/>
      </w:pPr>
      <w:rPr>
        <w:rFonts w:ascii="Courier New" w:cs="Courier New" w:hAnsi="Courier New" w:hint="default"/>
      </w:rPr>
    </w:lvl>
    <w:lvl w:ilvl="2" w:tplc="3956EBBE" w:tentative="1">
      <w:start w:val="1"/>
      <w:numFmt w:val="bullet"/>
      <w:lvlText w:val=""/>
      <w:lvlJc w:val="left"/>
      <w:pPr>
        <w:ind w:left="2088" w:hanging="360"/>
      </w:pPr>
      <w:rPr>
        <w:rFonts w:ascii="Wingdings" w:cs="Wingdings" w:hAnsi="Wingdings" w:hint="default"/>
      </w:rPr>
    </w:lvl>
    <w:lvl w:ilvl="3" w:tplc="5B3A2C7C" w:tentative="1">
      <w:start w:val="1"/>
      <w:numFmt w:val="bullet"/>
      <w:lvlText w:val=""/>
      <w:lvlJc w:val="left"/>
      <w:pPr>
        <w:ind w:left="2808" w:hanging="360"/>
      </w:pPr>
      <w:rPr>
        <w:rFonts w:ascii="Symbol" w:cs="Symbol" w:hAnsi="Symbol" w:hint="default"/>
      </w:rPr>
    </w:lvl>
    <w:lvl w:ilvl="4" w:tplc="0D98D5AA" w:tentative="1">
      <w:start w:val="1"/>
      <w:numFmt w:val="bullet"/>
      <w:lvlText w:val="o"/>
      <w:lvlJc w:val="left"/>
      <w:pPr>
        <w:ind w:left="3528" w:hanging="360"/>
      </w:pPr>
      <w:rPr>
        <w:rFonts w:ascii="Courier New" w:cs="Courier New" w:hAnsi="Courier New" w:hint="default"/>
      </w:rPr>
    </w:lvl>
    <w:lvl w:ilvl="5" w:tplc="95CC43AA" w:tentative="1">
      <w:start w:val="1"/>
      <w:numFmt w:val="bullet"/>
      <w:lvlText w:val=""/>
      <w:lvlJc w:val="left"/>
      <w:pPr>
        <w:ind w:left="4248" w:hanging="360"/>
      </w:pPr>
      <w:rPr>
        <w:rFonts w:ascii="Wingdings" w:cs="Wingdings" w:hAnsi="Wingdings" w:hint="default"/>
      </w:rPr>
    </w:lvl>
    <w:lvl w:ilvl="6" w:tplc="4D308398" w:tentative="1">
      <w:start w:val="1"/>
      <w:numFmt w:val="bullet"/>
      <w:lvlText w:val=""/>
      <w:lvlJc w:val="left"/>
      <w:pPr>
        <w:ind w:left="4968" w:hanging="360"/>
      </w:pPr>
      <w:rPr>
        <w:rFonts w:ascii="Symbol" w:cs="Symbol" w:hAnsi="Symbol" w:hint="default"/>
      </w:rPr>
    </w:lvl>
    <w:lvl w:ilvl="7" w:tplc="E40E7210" w:tentative="1">
      <w:start w:val="1"/>
      <w:numFmt w:val="bullet"/>
      <w:lvlText w:val="o"/>
      <w:lvlJc w:val="left"/>
      <w:pPr>
        <w:ind w:left="5688" w:hanging="360"/>
      </w:pPr>
      <w:rPr>
        <w:rFonts w:ascii="Courier New" w:cs="Courier New" w:hAnsi="Courier New" w:hint="default"/>
      </w:rPr>
    </w:lvl>
    <w:lvl w:ilvl="8" w:tplc="3C06FB3C" w:tentative="1">
      <w:start w:val="1"/>
      <w:numFmt w:val="bullet"/>
      <w:lvlText w:val=""/>
      <w:lvlJc w:val="left"/>
      <w:pPr>
        <w:ind w:left="6408" w:hanging="360"/>
      </w:pPr>
      <w:rPr>
        <w:rFonts w:ascii="Wingdings" w:cs="Wingdings" w:hAnsi="Wingdings" w:hint="default"/>
      </w:rPr>
    </w:lvl>
  </w:abstractNum>
  <w:abstractNum w:abstractNumId="26">
    <w:nsid w:val="0000001A"/>
    <w:multiLevelType w:val="hybridMultilevel"/>
    <w:tmpl w:val="53FECD9A"/>
    <w:lvl w:ilvl="0" w:tplc="6316D3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682E14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31284F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2AF93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68041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C39026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98D0B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4C7398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2668AF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AA8AE7D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A96E4C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FA8EA666"/>
    <w:lvl w:ilvl="0" w:tplc="CFD6C47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AF8EAD2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2C8AEE1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86C38F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75C9C66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7D9C5FF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02EA24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6C457D6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24F8C51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14"/>
  </w:num>
  <w:num w:numId="4">
    <w:abstractNumId w:val="12"/>
  </w:num>
  <w:num w:numId="5">
    <w:abstractNumId w:val="5"/>
  </w:num>
  <w:num w:numId="6">
    <w:abstractNumId w:val="29"/>
  </w:num>
  <w:num w:numId="7">
    <w:abstractNumId w:val="26"/>
  </w:num>
  <w:num w:numId="8">
    <w:abstractNumId w:val="0"/>
  </w:num>
  <w:num w:numId="9">
    <w:abstractNumId w:val="23"/>
  </w:num>
  <w:num w:numId="10">
    <w:abstractNumId w:val="19"/>
  </w:num>
  <w:num w:numId="11">
    <w:abstractNumId w:val="10"/>
  </w:num>
  <w:num w:numId="12">
    <w:abstractNumId w:val="11"/>
  </w:num>
  <w:num w:numId="13">
    <w:abstractNumId w:val="24"/>
  </w:num>
  <w:num w:numId="14">
    <w:abstractNumId w:val="15"/>
  </w:num>
  <w:num w:numId="15">
    <w:abstractNumId w:val="18"/>
  </w:num>
  <w:num w:numId="16">
    <w:abstractNumId w:val="21"/>
  </w:num>
  <w:num w:numId="17">
    <w:abstractNumId w:val="2"/>
  </w:num>
  <w:num w:numId="18">
    <w:abstractNumId w:val="27"/>
  </w:num>
  <w:num w:numId="19">
    <w:abstractNumId w:val="9"/>
  </w:num>
  <w:num w:numId="20">
    <w:abstractNumId w:val="3"/>
  </w:num>
  <w:num w:numId="21">
    <w:abstractNumId w:val="8"/>
  </w:num>
  <w:num w:numId="22">
    <w:abstractNumId w:val="1"/>
  </w:num>
  <w:num w:numId="23">
    <w:abstractNumId w:val="17"/>
  </w:num>
  <w:num w:numId="24">
    <w:abstractNumId w:val="20"/>
  </w:num>
  <w:num w:numId="25">
    <w:abstractNumId w:val="4"/>
  </w:num>
  <w:num w:numId="26">
    <w:abstractNumId w:val="28"/>
  </w:num>
  <w:num w:numId="27">
    <w:abstractNumId w:val="6"/>
  </w:num>
  <w:num w:numId="28">
    <w:abstractNumId w:val="13"/>
  </w:num>
  <w:num w:numId="29">
    <w:abstractNumId w:val="25"/>
  </w:num>
  <w:num w:numId="30">
    <w:abstractNumId w:val="1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28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24"/>
      <w:szCs w:val="24"/>
    </w:rPr>
  </w:style>
  <w:style w:type="paragraph" w:styleId="style1">
    <w:name w:val="heading 1"/>
    <w:basedOn w:val="style0"/>
    <w:next w:val="style0"/>
    <w:link w:val="style4109"/>
    <w:qFormat/>
    <w:uiPriority w:val="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GB"/>
    </w:rPr>
  </w:style>
  <w:style w:type="paragraph" w:styleId="style2">
    <w:name w:val="heading 2"/>
    <w:basedOn w:val="style0"/>
    <w:next w:val="style0"/>
    <w:link w:val="style4097"/>
    <w:qFormat/>
    <w:uiPriority w:val="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GB"/>
    </w:rPr>
  </w:style>
  <w:style w:type="paragraph" w:styleId="style4">
    <w:name w:val="heading 4"/>
    <w:basedOn w:val="style0"/>
    <w:next w:val="style0"/>
    <w:link w:val="style4123"/>
    <w:qFormat/>
    <w:uiPriority w:val="9"/>
    <w:pPr>
      <w:keepNext/>
      <w:keepLines/>
      <w:spacing w:before="40"/>
      <w:outlineLvl w:val="3"/>
    </w:pPr>
    <w:rPr>
      <w:rFonts w:ascii="Calibri Light" w:cs="Mangal" w:eastAsia="宋体" w:hAnsi="Calibri Light"/>
      <w:i/>
      <w:iCs/>
      <w:color w:val="2e74b5"/>
      <w:sz w:val="20"/>
      <w:szCs w:val="20"/>
      <w:lang w:val="en-GB"/>
    </w:rPr>
  </w:style>
  <w:style w:type="paragraph" w:styleId="style5">
    <w:name w:val="heading 5"/>
    <w:basedOn w:val="style0"/>
    <w:next w:val="style0"/>
    <w:link w:val="style4124"/>
    <w:qFormat/>
    <w:uiPriority w:val="9"/>
    <w:pPr>
      <w:keepNext/>
      <w:keepLines/>
      <w:spacing w:before="40"/>
      <w:outlineLvl w:val="4"/>
    </w:pPr>
    <w:rPr>
      <w:rFonts w:ascii="Calibri Light" w:cs="Mangal" w:eastAsia="宋体" w:hAnsi="Calibri Light"/>
      <w:color w:val="2e74b5"/>
      <w:sz w:val="20"/>
      <w:szCs w:val="20"/>
      <w:lang w:val="en-GB"/>
    </w:rPr>
  </w:style>
  <w:style w:type="paragraph" w:styleId="style6">
    <w:name w:val="heading 6"/>
    <w:basedOn w:val="style0"/>
    <w:next w:val="style0"/>
    <w:link w:val="style4110"/>
    <w:qFormat/>
    <w:pPr>
      <w:spacing w:before="240" w:after="60"/>
      <w:outlineLvl w:val="5"/>
    </w:pPr>
    <w:rPr>
      <w:rFonts w:ascii="Calibri" w:hAnsi="Calibri"/>
      <w:b/>
      <w:bCs/>
      <w:sz w:val="22"/>
      <w:szCs w:val="22"/>
      <w:lang w:val="en-GB"/>
    </w:rPr>
  </w:style>
  <w:style w:type="paragraph" w:styleId="style7">
    <w:name w:val="heading 7"/>
    <w:basedOn w:val="style0"/>
    <w:next w:val="style0"/>
    <w:link w:val="style4111"/>
    <w:qFormat/>
    <w:pPr>
      <w:spacing w:before="240" w:after="60"/>
      <w:outlineLvl w:val="6"/>
    </w:pPr>
    <w:rPr>
      <w:rFonts w:ascii="Calibri" w:hAnsi="Calibri"/>
      <w:lang w:val="en-GB"/>
    </w:rPr>
  </w:style>
  <w:style w:type="paragraph" w:styleId="style8">
    <w:name w:val="heading 8"/>
    <w:basedOn w:val="style0"/>
    <w:next w:val="style0"/>
    <w:link w:val="style4129"/>
    <w:qFormat/>
    <w:pPr>
      <w:tabs>
        <w:tab w:val="left" w:leader="none" w:pos="1260"/>
      </w:tabs>
      <w:spacing w:before="240" w:after="60"/>
      <w:ind w:left="1260" w:hanging="1260"/>
      <w:outlineLvl w:val="7"/>
    </w:pPr>
    <w:rPr>
      <w:i/>
      <w:iCs/>
    </w:rPr>
  </w:style>
  <w:style w:type="paragraph" w:styleId="style9">
    <w:name w:val="heading 9"/>
    <w:basedOn w:val="style0"/>
    <w:next w:val="style0"/>
    <w:link w:val="style4130"/>
    <w:qFormat/>
    <w:pPr>
      <w:tabs>
        <w:tab w:val="left" w:leader="none" w:pos="1404"/>
      </w:tabs>
      <w:spacing w:before="240" w:after="60"/>
      <w:ind w:left="1404" w:hanging="1584"/>
      <w:outlineLvl w:val="8"/>
    </w:pPr>
    <w:rPr>
      <w:rFonts w:ascii="Arial" w:cs="Arial" w:hAnsi="Arial"/>
      <w:sz w:val="22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2 Char_5f86c33a-1478-49fb-aad5-8ad19a0c1e80"/>
    <w:next w:val="style4097"/>
    <w:link w:val="style2"/>
    <w:uiPriority w:val="9"/>
    <w:rPr>
      <w:rFonts w:ascii="Cambria" w:cs="Times New Roman" w:eastAsia="Times New Roman" w:hAnsi="Cambria"/>
      <w:b/>
      <w:bCs/>
      <w:i/>
      <w:iCs/>
      <w:sz w:val="28"/>
      <w:szCs w:val="28"/>
      <w:lang w:val="en-GB"/>
    </w:rPr>
  </w:style>
  <w:style w:type="character" w:styleId="style85">
    <w:name w:val="Hyperlink"/>
    <w:next w:val="style85"/>
    <w:uiPriority w:val="99"/>
    <w:rPr>
      <w:rFonts w:cs="Times New Roman"/>
      <w:color w:val="0000ff"/>
      <w:u w:val="single"/>
    </w:rPr>
  </w:style>
  <w:style w:type="paragraph" w:styleId="style66">
    <w:name w:val="Body Text"/>
    <w:basedOn w:val="style0"/>
    <w:next w:val="style66"/>
    <w:link w:val="style4098"/>
    <w:uiPriority w:val="99"/>
    <w:pPr>
      <w:spacing w:after="120"/>
    </w:pPr>
    <w:rPr>
      <w:rFonts w:ascii="Verdana" w:hAnsi="Verdana"/>
      <w:sz w:val="20"/>
      <w:szCs w:val="20"/>
      <w:lang w:val="en-GB"/>
    </w:rPr>
  </w:style>
  <w:style w:type="character" w:customStyle="1" w:styleId="style4098">
    <w:name w:val="Body Text Char"/>
    <w:next w:val="style4098"/>
    <w:link w:val="style66"/>
    <w:uiPriority w:val="99"/>
    <w:rPr>
      <w:rFonts w:ascii="Verdana" w:hAnsi="Verdana"/>
      <w:sz w:val="20"/>
      <w:szCs w:val="20"/>
      <w:lang w:val="en-GB"/>
    </w:rPr>
  </w:style>
  <w:style w:type="paragraph" w:styleId="style31">
    <w:name w:val="header"/>
    <w:basedOn w:val="style0"/>
    <w:next w:val="style31"/>
    <w:link w:val="style4099"/>
    <w:uiPriority w:val="99"/>
    <w:pPr>
      <w:tabs>
        <w:tab w:val="center" w:leader="none" w:pos="4320"/>
        <w:tab w:val="right" w:leader="none" w:pos="8640"/>
      </w:tabs>
    </w:pPr>
    <w:rPr>
      <w:rFonts w:ascii="Verdana" w:hAnsi="Verdana"/>
      <w:sz w:val="20"/>
      <w:szCs w:val="20"/>
      <w:lang w:val="en-GB"/>
    </w:rPr>
  </w:style>
  <w:style w:type="character" w:customStyle="1" w:styleId="style4099">
    <w:name w:val="Header Char_dd931713-1079-4432-86ae-08589bc2d74e"/>
    <w:next w:val="style4099"/>
    <w:link w:val="style31"/>
    <w:uiPriority w:val="99"/>
    <w:rPr>
      <w:rFonts w:ascii="Verdana" w:hAnsi="Verdana"/>
      <w:sz w:val="20"/>
      <w:szCs w:val="20"/>
      <w:lang w:val="en-GB"/>
    </w:rPr>
  </w:style>
  <w:style w:type="character" w:customStyle="1" w:styleId="style4100">
    <w:name w:val="link11"/>
    <w:next w:val="style4100"/>
    <w:uiPriority w:val="99"/>
    <w:rPr>
      <w:rFonts w:cs="Times New Roman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/>
    </w:pPr>
    <w:rPr>
      <w:rFonts w:eastAsia="Batang"/>
      <w:lang w:eastAsia="ja-JP"/>
    </w:rPr>
  </w:style>
  <w:style w:type="character" w:customStyle="1" w:styleId="style4101">
    <w:name w:val="apple-style-span"/>
    <w:next w:val="style4101"/>
  </w:style>
  <w:style w:type="paragraph" w:customStyle="1" w:styleId="style4102">
    <w:name w:val="Style1"/>
    <w:basedOn w:val="style0"/>
    <w:next w:val="style4102"/>
    <w:link w:val="style4104"/>
    <w:qFormat/>
    <w:pPr/>
    <w:rPr>
      <w:rFonts w:ascii="Verdana" w:hAnsi="Verdana"/>
      <w:b/>
      <w:sz w:val="28"/>
      <w:szCs w:val="28"/>
      <w:lang w:val="fr-FR"/>
    </w:rPr>
  </w:style>
  <w:style w:type="character" w:customStyle="1" w:styleId="style4103">
    <w:name w:val="apple-converted-space"/>
    <w:basedOn w:val="style65"/>
    <w:next w:val="style4103"/>
  </w:style>
  <w:style w:type="character" w:customStyle="1" w:styleId="style4104">
    <w:name w:val="Style1 Char"/>
    <w:next w:val="style4104"/>
    <w:link w:val="style4102"/>
    <w:rPr>
      <w:rFonts w:ascii="Verdana" w:hAnsi="Verdana"/>
      <w:b/>
      <w:sz w:val="28"/>
      <w:szCs w:val="28"/>
      <w:lang w:val="fr-FR"/>
    </w:rPr>
  </w:style>
  <w:style w:type="paragraph" w:styleId="style179">
    <w:name w:val="List Paragraph"/>
    <w:basedOn w:val="style0"/>
    <w:next w:val="style179"/>
    <w:link w:val="style4136"/>
    <w:qFormat/>
    <w:uiPriority w:val="34"/>
    <w:pPr>
      <w:spacing w:after="200" w:lineRule="auto" w:line="276"/>
      <w:ind w:left="720"/>
      <w:contextualSpacing/>
    </w:pPr>
    <w:rPr>
      <w:rFonts w:ascii="Calibri" w:cs="Arial" w:eastAsia="Calibri" w:hAnsi="Calibri"/>
      <w:sz w:val="22"/>
      <w:szCs w:val="22"/>
    </w:rPr>
  </w:style>
  <w:style w:type="paragraph" w:customStyle="1" w:styleId="style4105">
    <w:name w:val="Default"/>
    <w:next w:val="style4105"/>
    <w:pPr>
      <w:autoSpaceDE w:val="false"/>
      <w:autoSpaceDN w:val="false"/>
      <w:adjustRightInd w:val="false"/>
    </w:pPr>
    <w:rPr>
      <w:rFonts w:eastAsia="Calibri"/>
      <w:color w:val="000000"/>
      <w:sz w:val="24"/>
      <w:szCs w:val="24"/>
    </w:rPr>
  </w:style>
  <w:style w:type="paragraph" w:customStyle="1" w:styleId="style4106">
    <w:name w:val="Bullets"/>
    <w:basedOn w:val="style0"/>
    <w:next w:val="style4106"/>
    <w:pPr>
      <w:numPr>
        <w:ilvl w:val="0"/>
        <w:numId w:val="1"/>
      </w:numPr>
      <w:spacing w:before="40" w:after="120" w:lineRule="exact" w:line="220"/>
      <w:contextualSpacing/>
    </w:pPr>
    <w:rPr>
      <w:rFonts w:ascii="Tahoma" w:hAnsi="Tahoma"/>
      <w:spacing w:val="10"/>
      <w:sz w:val="16"/>
      <w:szCs w:val="16"/>
    </w:rPr>
  </w:style>
  <w:style w:type="paragraph" w:customStyle="1" w:styleId="style4107">
    <w:name w:val="Default Text"/>
    <w:basedOn w:val="style0"/>
    <w:next w:val="style4107"/>
    <w:pPr>
      <w:autoSpaceDE w:val="false"/>
      <w:autoSpaceDN w:val="false"/>
      <w:adjustRightInd w:val="false"/>
    </w:pPr>
    <w:rPr/>
  </w:style>
  <w:style w:type="paragraph" w:styleId="style67">
    <w:name w:val="Body Text Indent"/>
    <w:basedOn w:val="style0"/>
    <w:next w:val="style67"/>
    <w:pPr>
      <w:spacing w:after="120"/>
      <w:ind w:left="360"/>
    </w:pPr>
    <w:rPr>
      <w:rFonts w:ascii="Verdana" w:hAnsi="Verdana"/>
      <w:sz w:val="20"/>
      <w:szCs w:val="20"/>
      <w:lang w:val="en-GB"/>
    </w:rPr>
  </w:style>
  <w:style w:type="paragraph" w:customStyle="1" w:styleId="style4108">
    <w:name w:val="Achievement"/>
    <w:basedOn w:val="style66"/>
    <w:next w:val="style4108"/>
    <w:pPr>
      <w:numPr>
        <w:ilvl w:val="0"/>
        <w:numId w:val="2"/>
      </w:numPr>
      <w:tabs>
        <w:tab w:val="clear" w:pos="360"/>
      </w:tabs>
      <w:spacing w:after="60" w:lineRule="atLeast" w:line="220"/>
      <w:jc w:val="both"/>
    </w:pPr>
    <w:rPr>
      <w:rFonts w:ascii="Arial" w:eastAsia="Batang" w:hAnsi="Arial"/>
      <w:spacing w:val="-5"/>
      <w:lang w:val="en-US"/>
    </w:rPr>
  </w:style>
  <w:style w:type="character" w:customStyle="1" w:styleId="style4109">
    <w:name w:val="Heading 1 Char_3ca96323-14dc-4408-a0ab-79d7e97adaae"/>
    <w:next w:val="style4109"/>
    <w:link w:val="style1"/>
    <w:uiPriority w:val="9"/>
    <w:rPr>
      <w:rFonts w:ascii="Cambria" w:cs="Times New Roman" w:eastAsia="Times New Roman" w:hAnsi="Cambria"/>
      <w:b/>
      <w:bCs/>
      <w:kern w:val="32"/>
      <w:sz w:val="32"/>
      <w:szCs w:val="32"/>
      <w:lang w:val="en-GB"/>
    </w:rPr>
  </w:style>
  <w:style w:type="table" w:styleId="style154">
    <w:name w:val="Table Grid"/>
    <w:basedOn w:val="style105"/>
    <w:next w:val="style154"/>
    <w:pPr>
      <w:autoSpaceDE w:val="false"/>
      <w:autoSpaceDN w:val="false"/>
    </w:pPr>
    <w:rPr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styleId="style261">
    <w:name w:val="Intense Emphasis"/>
    <w:next w:val="style261"/>
    <w:qFormat/>
    <w:uiPriority w:val="21"/>
    <w:rPr>
      <w:b/>
      <w:bCs/>
      <w:i/>
      <w:iCs/>
      <w:color w:val="4f81bd"/>
    </w:rPr>
  </w:style>
  <w:style w:type="character" w:customStyle="1" w:styleId="style4110">
    <w:name w:val="Heading 6 Char_e3208e5d-8a31-473c-9140-25d52fa64aff"/>
    <w:next w:val="style4110"/>
    <w:link w:val="style6"/>
    <w:uiPriority w:val="9"/>
    <w:rPr>
      <w:rFonts w:ascii="Calibri" w:cs="Times New Roman" w:eastAsia="Times New Roman" w:hAnsi="Calibri"/>
      <w:b/>
      <w:bCs/>
      <w:sz w:val="22"/>
      <w:szCs w:val="22"/>
      <w:lang w:val="en-GB"/>
    </w:rPr>
  </w:style>
  <w:style w:type="character" w:customStyle="1" w:styleId="style4111">
    <w:name w:val="Heading 7 Char_39b2aba8-ae63-435f-8d16-3a453c68ad7c"/>
    <w:next w:val="style4111"/>
    <w:link w:val="style7"/>
    <w:uiPriority w:val="9"/>
    <w:rPr>
      <w:rFonts w:ascii="Calibri" w:cs="Times New Roman" w:eastAsia="Times New Roman" w:hAnsi="Calibri"/>
      <w:sz w:val="24"/>
      <w:szCs w:val="24"/>
      <w:lang w:val="en-GB" w:eastAsia="en-US"/>
    </w:rPr>
  </w:style>
  <w:style w:type="paragraph" w:styleId="style32">
    <w:name w:val="footer"/>
    <w:basedOn w:val="style0"/>
    <w:next w:val="style32"/>
    <w:link w:val="style4112"/>
    <w:uiPriority w:val="99"/>
    <w:pPr>
      <w:tabs>
        <w:tab w:val="center" w:leader="none" w:pos="4513"/>
        <w:tab w:val="right" w:leader="none" w:pos="9026"/>
      </w:tabs>
    </w:pPr>
    <w:rPr>
      <w:rFonts w:ascii="Verdana" w:hAnsi="Verdana"/>
      <w:sz w:val="20"/>
      <w:szCs w:val="20"/>
      <w:lang w:val="en-GB"/>
    </w:rPr>
  </w:style>
  <w:style w:type="character" w:customStyle="1" w:styleId="style4112">
    <w:name w:val="Footer Char_b2a28001-fcfe-473c-84c2-4288bc860663"/>
    <w:next w:val="style4112"/>
    <w:link w:val="style32"/>
    <w:uiPriority w:val="99"/>
    <w:rPr>
      <w:rFonts w:ascii="Verdana" w:hAnsi="Verdana"/>
      <w:lang w:val="en-GB" w:eastAsia="en-US"/>
    </w:rPr>
  </w:style>
  <w:style w:type="character" w:styleId="style87">
    <w:name w:val="Strong"/>
    <w:next w:val="style87"/>
    <w:qFormat/>
    <w:uiPriority w:val="22"/>
    <w:rPr>
      <w:b/>
      <w:bCs/>
    </w:rPr>
  </w:style>
  <w:style w:type="paragraph" w:customStyle="1" w:styleId="style4113">
    <w:name w:val="western"/>
    <w:basedOn w:val="style0"/>
    <w:next w:val="style4113"/>
    <w:pPr/>
  </w:style>
  <w:style w:type="character" w:customStyle="1" w:styleId="style4114">
    <w:name w:val="rvts36"/>
    <w:next w:val="style4114"/>
    <w:rPr>
      <w:rFonts w:ascii="Calibri" w:hAnsi="Calibri" w:hint="default"/>
      <w:sz w:val="22"/>
      <w:szCs w:val="22"/>
    </w:rPr>
  </w:style>
  <w:style w:type="character" w:customStyle="1" w:styleId="style4115">
    <w:name w:val="rvts38"/>
    <w:next w:val="style4115"/>
    <w:rPr>
      <w:rFonts w:ascii="Calibri" w:hAnsi="Calibri" w:hint="default"/>
      <w:color w:val="000000"/>
      <w:sz w:val="22"/>
      <w:szCs w:val="22"/>
      <w:shd w:val="clear" w:color="auto" w:fill="ffffff"/>
    </w:rPr>
  </w:style>
  <w:style w:type="character" w:customStyle="1" w:styleId="style4116">
    <w:name w:val="rvts58"/>
    <w:next w:val="style4116"/>
    <w:rPr>
      <w:rFonts w:ascii="Calibri" w:hAnsi="Calibri" w:hint="default"/>
      <w:color w:val="548dd4"/>
      <w:sz w:val="22"/>
      <w:szCs w:val="22"/>
    </w:rPr>
  </w:style>
  <w:style w:type="character" w:customStyle="1" w:styleId="style4117">
    <w:name w:val="rvts89"/>
    <w:next w:val="style4117"/>
    <w:rPr>
      <w:rFonts w:ascii="Calibri" w:hAnsi="Calibri" w:hint="default"/>
      <w:i/>
      <w:iCs/>
      <w:color w:val="7f7f7f"/>
      <w:sz w:val="22"/>
      <w:szCs w:val="22"/>
      <w:shd w:val="clear" w:color="auto" w:fill="ffffff"/>
    </w:rPr>
  </w:style>
  <w:style w:type="character" w:customStyle="1" w:styleId="style4118">
    <w:name w:val="rvts134"/>
    <w:next w:val="style4118"/>
    <w:rPr>
      <w:rFonts w:ascii="Calibri" w:hAnsi="Calibri" w:hint="default"/>
      <w:color w:val="548dd4"/>
      <w:sz w:val="22"/>
      <w:szCs w:val="22"/>
      <w:shd w:val="clear" w:color="auto" w:fill="ffffff"/>
    </w:rPr>
  </w:style>
  <w:style w:type="character" w:customStyle="1" w:styleId="style4119">
    <w:name w:val="highlight1"/>
    <w:next w:val="style4119"/>
    <w:rPr>
      <w:shd w:val="clear" w:color="auto" w:fill="ffff00"/>
    </w:rPr>
  </w:style>
  <w:style w:type="character" w:styleId="style39">
    <w:name w:val="annotation reference"/>
    <w:next w:val="style39"/>
    <w:uiPriority w:val="99"/>
    <w:rPr>
      <w:sz w:val="16"/>
      <w:szCs w:val="16"/>
    </w:rPr>
  </w:style>
  <w:style w:type="paragraph" w:styleId="style30">
    <w:name w:val="annotation text"/>
    <w:basedOn w:val="style0"/>
    <w:next w:val="style30"/>
    <w:link w:val="style4120"/>
    <w:uiPriority w:val="99"/>
    <w:pPr>
      <w:spacing w:after="200" w:lineRule="auto" w:line="276"/>
    </w:pPr>
    <w:rPr>
      <w:rFonts w:ascii="Calibri" w:eastAsia="Calibri" w:hAnsi="Calibri"/>
      <w:sz w:val="20"/>
      <w:szCs w:val="20"/>
    </w:rPr>
  </w:style>
  <w:style w:type="character" w:customStyle="1" w:styleId="style4120">
    <w:name w:val="Comment Text Char"/>
    <w:next w:val="style4120"/>
    <w:link w:val="style30"/>
    <w:uiPriority w:val="99"/>
    <w:rPr>
      <w:rFonts w:ascii="Calibri" w:eastAsia="Calibri" w:hAnsi="Calibri"/>
    </w:rPr>
  </w:style>
  <w:style w:type="paragraph" w:styleId="style153">
    <w:name w:val="Balloon Text"/>
    <w:basedOn w:val="style0"/>
    <w:next w:val="style153"/>
    <w:link w:val="style4121"/>
    <w:uiPriority w:val="99"/>
    <w:pPr/>
    <w:rPr>
      <w:rFonts w:ascii="Tahoma" w:cs="Tahoma" w:hAnsi="Tahoma"/>
      <w:sz w:val="16"/>
      <w:szCs w:val="16"/>
      <w:lang w:val="en-GB"/>
    </w:rPr>
  </w:style>
  <w:style w:type="character" w:customStyle="1" w:styleId="style4121">
    <w:name w:val="Balloon Text Char"/>
    <w:next w:val="style4121"/>
    <w:link w:val="style153"/>
    <w:uiPriority w:val="99"/>
    <w:rPr>
      <w:rFonts w:ascii="Tahoma" w:cs="Tahoma" w:hAnsi="Tahoma"/>
      <w:sz w:val="16"/>
      <w:szCs w:val="16"/>
      <w:lang w:val="en-GB"/>
    </w:rPr>
  </w:style>
  <w:style w:type="paragraph" w:styleId="style84">
    <w:name w:val="Block Text"/>
    <w:basedOn w:val="style0"/>
    <w:next w:val="style84"/>
    <w:pPr>
      <w:ind w:left="-540" w:right="-540"/>
    </w:pPr>
    <w:rPr>
      <w:rFonts w:ascii="Arial" w:hAnsi="Arial"/>
      <w:b/>
      <w:bCs/>
      <w:sz w:val="20"/>
    </w:rPr>
  </w:style>
  <w:style w:type="paragraph" w:styleId="style47">
    <w:name w:val="List"/>
    <w:basedOn w:val="style66"/>
    <w:next w:val="style47"/>
    <w:pPr>
      <w:spacing w:after="240" w:lineRule="atLeast" w:line="240"/>
      <w:ind w:left="360" w:hanging="360"/>
      <w:jc w:val="both"/>
    </w:pPr>
    <w:rPr>
      <w:rFonts w:ascii="Arial" w:hAnsi="Arial"/>
      <w:lang w:val="en-US"/>
    </w:rPr>
  </w:style>
  <w:style w:type="character" w:customStyle="1" w:styleId="style4122">
    <w:name w:val="public-profile-url"/>
    <w:next w:val="style4122"/>
  </w:style>
  <w:style w:type="character" w:customStyle="1" w:styleId="style4123">
    <w:name w:val="Heading 4 Char_c563d645-5a9d-45c3-8151-ab44add80b29"/>
    <w:basedOn w:val="style65"/>
    <w:next w:val="style4123"/>
    <w:link w:val="style4"/>
    <w:uiPriority w:val="9"/>
    <w:rPr>
      <w:rFonts w:ascii="Calibri Light" w:cs="Mangal" w:eastAsia="宋体" w:hAnsi="Calibri Light"/>
      <w:i/>
      <w:iCs/>
      <w:color w:val="2e74b5"/>
      <w:lang w:val="en-GB"/>
    </w:rPr>
  </w:style>
  <w:style w:type="character" w:customStyle="1" w:styleId="style4124">
    <w:name w:val="Heading 5 Char_e85f172a-e368-4f40-b0b8-d650d5b10891"/>
    <w:basedOn w:val="style65"/>
    <w:next w:val="style4124"/>
    <w:link w:val="style5"/>
    <w:uiPriority w:val="9"/>
    <w:rPr>
      <w:rFonts w:ascii="Calibri Light" w:cs="Mangal" w:eastAsia="宋体" w:hAnsi="Calibri Light"/>
      <w:color w:val="2e74b5"/>
      <w:lang w:val="en-GB"/>
    </w:rPr>
  </w:style>
  <w:style w:type="character" w:customStyle="1" w:styleId="style4125">
    <w:name w:val="experience-date-locale"/>
    <w:basedOn w:val="style65"/>
    <w:next w:val="style4125"/>
  </w:style>
  <w:style w:type="character" w:customStyle="1" w:styleId="style4126">
    <w:name w:val="locality"/>
    <w:basedOn w:val="style65"/>
    <w:next w:val="style4126"/>
  </w:style>
  <w:style w:type="paragraph" w:customStyle="1" w:styleId="style4127">
    <w:name w:val="description"/>
    <w:basedOn w:val="style0"/>
    <w:next w:val="style4127"/>
    <w:pPr>
      <w:spacing w:before="100" w:beforeAutospacing="true" w:after="100" w:afterAutospacing="true"/>
    </w:pPr>
    <w:rPr/>
  </w:style>
  <w:style w:type="numbering" w:customStyle="1" w:styleId="style4128">
    <w:name w:val="Bullet List"/>
    <w:next w:val="style4128"/>
    <w:pPr>
      <w:numPr>
        <w:ilvl w:val="0"/>
        <w:numId w:val="3"/>
      </w:numPr>
    </w:pPr>
  </w:style>
  <w:style w:type="character" w:customStyle="1" w:styleId="style4129">
    <w:name w:val="Heading 8 Char_47df203d-501f-4c91-a47c-a4f2310651b7"/>
    <w:basedOn w:val="style65"/>
    <w:next w:val="style4129"/>
    <w:link w:val="style8"/>
    <w:rPr>
      <w:i/>
      <w:iCs/>
      <w:sz w:val="24"/>
      <w:szCs w:val="24"/>
    </w:rPr>
  </w:style>
  <w:style w:type="character" w:customStyle="1" w:styleId="style4130">
    <w:name w:val="Heading 9 Char_75a36fe5-75bb-4945-af34-8f4a0f209e4e"/>
    <w:basedOn w:val="style65"/>
    <w:next w:val="style4130"/>
    <w:link w:val="style9"/>
    <w:rPr>
      <w:rFonts w:ascii="Arial" w:cs="Arial" w:hAnsi="Arial"/>
      <w:sz w:val="22"/>
      <w:szCs w:val="22"/>
    </w:rPr>
  </w:style>
  <w:style w:type="paragraph" w:styleId="style106">
    <w:name w:val="annotation subject"/>
    <w:basedOn w:val="style30"/>
    <w:next w:val="style30"/>
    <w:link w:val="style4131"/>
    <w:uiPriority w:val="99"/>
    <w:pPr>
      <w:spacing w:after="0" w:lineRule="auto" w:line="240"/>
    </w:pPr>
    <w:rPr>
      <w:rFonts w:ascii="Times New Roman" w:eastAsia="Times New Roman" w:hAnsi="Times New Roman"/>
      <w:b/>
      <w:bCs/>
    </w:rPr>
  </w:style>
  <w:style w:type="character" w:customStyle="1" w:styleId="style4131">
    <w:name w:val="Comment Subject Char"/>
    <w:basedOn w:val="style4120"/>
    <w:next w:val="style4131"/>
    <w:link w:val="style106"/>
    <w:uiPriority w:val="99"/>
    <w:rPr>
      <w:rFonts w:ascii="Calibri" w:eastAsia="Calibri" w:hAnsi="Calibri"/>
      <w:b/>
      <w:bCs/>
    </w:rPr>
  </w:style>
  <w:style w:type="paragraph" w:styleId="style157">
    <w:name w:val="No Spacing"/>
    <w:next w:val="style157"/>
    <w:link w:val="style4132"/>
    <w:qFormat/>
    <w:uiPriority w:val="1"/>
    <w:pPr/>
    <w:rPr>
      <w:rFonts w:ascii="Calibri" w:eastAsia="Calibri" w:hAnsi="Calibri"/>
      <w:sz w:val="22"/>
      <w:szCs w:val="22"/>
    </w:rPr>
  </w:style>
  <w:style w:type="character" w:customStyle="1" w:styleId="style4132">
    <w:name w:val="No Spacing Char"/>
    <w:basedOn w:val="style65"/>
    <w:next w:val="style4132"/>
    <w:link w:val="style157"/>
    <w:uiPriority w:val="1"/>
    <w:rPr>
      <w:rFonts w:ascii="Calibri" w:eastAsia="Calibri" w:hAnsi="Calibri"/>
      <w:sz w:val="22"/>
      <w:szCs w:val="22"/>
    </w:rPr>
  </w:style>
  <w:style w:type="character" w:customStyle="1" w:styleId="style4133">
    <w:name w:val="rvts32"/>
    <w:basedOn w:val="style65"/>
    <w:next w:val="style4133"/>
    <w:rPr>
      <w:rFonts w:ascii="Calibri" w:cs="Calibri" w:hAnsi="Calibri" w:hint="default"/>
      <w:color w:val="000000"/>
      <w:sz w:val="22"/>
      <w:szCs w:val="22"/>
    </w:rPr>
  </w:style>
  <w:style w:type="paragraph" w:styleId="style89">
    <w:name w:val="Document Map"/>
    <w:basedOn w:val="style0"/>
    <w:next w:val="style89"/>
    <w:link w:val="style4134"/>
    <w:uiPriority w:val="99"/>
    <w:pPr/>
  </w:style>
  <w:style w:type="character" w:customStyle="1" w:styleId="style4134">
    <w:name w:val="Document Map Char"/>
    <w:basedOn w:val="style65"/>
    <w:next w:val="style4134"/>
    <w:link w:val="style89"/>
    <w:uiPriority w:val="99"/>
    <w:rPr>
      <w:sz w:val="24"/>
      <w:szCs w:val="24"/>
    </w:rPr>
  </w:style>
  <w:style w:type="character" w:styleId="style263">
    <w:name w:val="Intense Reference"/>
    <w:next w:val="style263"/>
    <w:qFormat/>
    <w:uiPriority w:val="32"/>
    <w:rPr>
      <w:b/>
      <w:sz w:val="24"/>
      <w:u w:val="single"/>
    </w:rPr>
  </w:style>
  <w:style w:type="character" w:customStyle="1" w:styleId="style4135">
    <w:name w:val="Unresolved Mention1"/>
    <w:basedOn w:val="style65"/>
    <w:next w:val="style4135"/>
    <w:uiPriority w:val="99"/>
    <w:rPr>
      <w:color w:val="605e5c"/>
      <w:shd w:val="clear" w:color="auto" w:fill="e1dfdd"/>
    </w:rPr>
  </w:style>
  <w:style w:type="character" w:customStyle="1" w:styleId="style4136">
    <w:name w:val="List Paragraph Char"/>
    <w:next w:val="style4136"/>
    <w:link w:val="style179"/>
    <w:qFormat/>
    <w:uiPriority w:val="34"/>
    <w:rPr>
      <w:rFonts w:ascii="Calibri" w:cs="Arial" w:eastAsia="Calibri" w:hAnsi="Calibri"/>
      <w:sz w:val="22"/>
      <w:szCs w:val="2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DFD602-F5F0-40F4-830E-B97DB3770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1490</TotalTime>
  <Words>1148</Words>
  <Pages>1</Pages>
  <Characters>7155</Characters>
  <Application>WPS Office</Application>
  <DocSecurity>0</DocSecurity>
  <Paragraphs>94</Paragraphs>
  <ScaleCrop>false</ScaleCrop>
  <LinksUpToDate>false</LinksUpToDate>
  <CharactersWithSpaces>8486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2022-12-22T11:17:00Z</dcterms:created>
  <dc:creator>nidhi | getmyresumes.in</dc:creator>
  <lastModifiedBy>HEY-W09</lastModifiedBy>
  <lastPrinted>2023-02-01T09:47:00Z</lastPrinted>
  <dcterms:modified xsi:type="dcterms:W3CDTF">2023-06-12T14:05:23Z</dcterms:modified>
  <revision>8</revision>
  <dc:title>USER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4980aabcada146deb9bfb5ab08d3715b</vt:lpwstr>
  </property>
</Properties>
</file>