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BC7C3" w14:textId="77777777" w:rsidR="00817328" w:rsidRPr="00387CFF" w:rsidRDefault="00CA5109" w:rsidP="00CD0A4E">
      <w:pPr>
        <w:spacing w:after="0" w:line="240" w:lineRule="auto"/>
        <w:rPr>
          <w:rFonts w:ascii="Cambria" w:eastAsia="Arial Unicode MS" w:hAnsi="Cambria" w:cs="Arial Unicode MS"/>
          <w:b/>
          <w:bCs/>
          <w:sz w:val="20"/>
          <w:szCs w:val="20"/>
          <w:lang w:val="en-GB"/>
        </w:rPr>
      </w:pPr>
      <w:r>
        <w:rPr>
          <w:rFonts w:ascii="Cambria" w:hAnsi="Cambria"/>
          <w:noProof/>
          <w:sz w:val="20"/>
          <w:szCs w:val="20"/>
          <w:lang w:val="en-US" w:eastAsia="en-US"/>
        </w:rPr>
        <mc:AlternateContent>
          <mc:Choice Requires="wps">
            <w:drawing>
              <wp:anchor distT="0" distB="0" distL="114300" distR="114300" simplePos="0" relativeHeight="251714560" behindDoc="0" locked="0" layoutInCell="1" allowOverlap="1" wp14:anchorId="57B65373" wp14:editId="08AC4E9A">
                <wp:simplePos x="0" y="0"/>
                <wp:positionH relativeFrom="margin">
                  <wp:posOffset>932815</wp:posOffset>
                </wp:positionH>
                <wp:positionV relativeFrom="paragraph">
                  <wp:posOffset>33655</wp:posOffset>
                </wp:positionV>
                <wp:extent cx="5705475" cy="838200"/>
                <wp:effectExtent l="0" t="0" r="28575" b="1905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5475" cy="838200"/>
                        </a:xfrm>
                        <a:prstGeom prst="rect">
                          <a:avLst/>
                        </a:prstGeom>
                        <a:solidFill>
                          <a:schemeClr val="accent5">
                            <a:lumMod val="60000"/>
                            <a:lumOff val="40000"/>
                          </a:schemeClr>
                        </a:solidFill>
                      </wps:spPr>
                      <wps:style>
                        <a:lnRef idx="3">
                          <a:schemeClr val="lt1"/>
                        </a:lnRef>
                        <a:fillRef idx="1">
                          <a:schemeClr val="accent3"/>
                        </a:fillRef>
                        <a:effectRef idx="1">
                          <a:schemeClr val="accent3"/>
                        </a:effectRef>
                        <a:fontRef idx="minor">
                          <a:schemeClr val="lt1"/>
                        </a:fontRef>
                      </wps:style>
                      <wps:txbx>
                        <w:txbxContent>
                          <w:p w14:paraId="5C982951" w14:textId="77777777" w:rsidR="00E762C5" w:rsidRPr="007630F0" w:rsidRDefault="00033E73" w:rsidP="009D2455">
                            <w:pPr>
                              <w:spacing w:after="0" w:line="240" w:lineRule="auto"/>
                              <w:rPr>
                                <w:rFonts w:ascii="Arial" w:hAnsi="Arial" w:cs="Arial"/>
                                <w:b/>
                                <w:color w:val="000000" w:themeColor="text1"/>
                                <w:sz w:val="32"/>
                                <w:szCs w:val="24"/>
                                <w:lang w:val="en-US"/>
                              </w:rPr>
                            </w:pPr>
                            <w:r>
                              <w:rPr>
                                <w:rFonts w:ascii="Arial" w:hAnsi="Arial" w:cs="Arial"/>
                                <w:b/>
                                <w:color w:val="000000" w:themeColor="text1"/>
                                <w:sz w:val="32"/>
                                <w:szCs w:val="24"/>
                                <w:lang w:val="en-US"/>
                              </w:rPr>
                              <w:t>Shashi Bhushan Prasad</w:t>
                            </w:r>
                          </w:p>
                          <w:p w14:paraId="5475E124" w14:textId="77777777" w:rsidR="0088264E" w:rsidRPr="00C66029" w:rsidRDefault="005E7965" w:rsidP="009D2455">
                            <w:pPr>
                              <w:spacing w:after="0" w:line="240" w:lineRule="auto"/>
                              <w:rPr>
                                <w:rFonts w:ascii="Cambria" w:eastAsia="Arial Unicode MS" w:hAnsi="Cambria" w:cs="Arial Unicode MS"/>
                                <w:color w:val="000000" w:themeColor="text1"/>
                                <w:sz w:val="20"/>
                                <w:lang w:val="en-US"/>
                              </w:rPr>
                            </w:pPr>
                            <w:r w:rsidRPr="00C66029">
                              <w:rPr>
                                <w:rFonts w:ascii="Cambria" w:eastAsia="Arial Unicode MS" w:hAnsi="Cambria" w:cs="Arial Unicode MS"/>
                                <w:b/>
                                <w:color w:val="000000" w:themeColor="text1"/>
                                <w:spacing w:val="24"/>
                                <w:sz w:val="20"/>
                                <w:lang w:val="fr-FR"/>
                              </w:rPr>
                              <w:t>Phone</w:t>
                            </w:r>
                            <w:r w:rsidR="00440B0D" w:rsidRPr="00C66029">
                              <w:rPr>
                                <w:rFonts w:ascii="Cambria" w:eastAsia="Arial Unicode MS" w:hAnsi="Cambria" w:cs="Arial Unicode MS"/>
                                <w:color w:val="000000" w:themeColor="text1"/>
                                <w:spacing w:val="24"/>
                                <w:sz w:val="20"/>
                                <w:szCs w:val="24"/>
                                <w:lang w:val="fr-FR"/>
                              </w:rPr>
                              <w:t>:</w:t>
                            </w:r>
                            <w:r w:rsidR="00C66029" w:rsidRPr="00C66029">
                              <w:rPr>
                                <w:rFonts w:ascii="Cambria" w:hAnsi="Cambria"/>
                                <w:color w:val="000000" w:themeColor="text1"/>
                                <w:sz w:val="20"/>
                                <w:szCs w:val="24"/>
                                <w:lang w:val="en-US"/>
                              </w:rPr>
                              <w:t>+91-</w:t>
                            </w:r>
                            <w:r w:rsidR="0055001E">
                              <w:rPr>
                                <w:rFonts w:ascii="Cambria" w:hAnsi="Cambria"/>
                                <w:color w:val="000000" w:themeColor="text1"/>
                                <w:sz w:val="20"/>
                                <w:szCs w:val="24"/>
                                <w:lang w:val="en-US"/>
                              </w:rPr>
                              <w:t>8860632716</w:t>
                            </w:r>
                          </w:p>
                          <w:p w14:paraId="494AFE51" w14:textId="77777777" w:rsidR="005E7965" w:rsidRPr="00C66029" w:rsidRDefault="007E0439" w:rsidP="009D2455">
                            <w:pPr>
                              <w:shd w:val="clear" w:color="auto" w:fill="8EAADB" w:themeFill="accent5" w:themeFillTint="99"/>
                              <w:spacing w:after="0" w:line="240" w:lineRule="auto"/>
                              <w:jc w:val="both"/>
                              <w:rPr>
                                <w:rFonts w:ascii="Cambria" w:eastAsia="Arial Unicode MS" w:hAnsi="Cambria" w:cs="Arial Unicode MS"/>
                                <w:b/>
                                <w:color w:val="000000" w:themeColor="text1"/>
                                <w:sz w:val="20"/>
                                <w:lang w:val="en-US"/>
                              </w:rPr>
                            </w:pPr>
                            <w:r w:rsidRPr="00C66029">
                              <w:rPr>
                                <w:rFonts w:ascii="Cambria" w:eastAsia="Arial Unicode MS" w:hAnsi="Cambria" w:cs="Arial Unicode MS"/>
                                <w:b/>
                                <w:color w:val="000000" w:themeColor="text1"/>
                                <w:spacing w:val="24"/>
                                <w:sz w:val="20"/>
                                <w:lang w:val="fr-FR"/>
                              </w:rPr>
                              <w:t xml:space="preserve">E-mail: </w:t>
                            </w:r>
                            <w:r w:rsidR="0055001E">
                              <w:rPr>
                                <w:rFonts w:ascii="Cambria" w:hAnsi="Cambria"/>
                                <w:color w:val="000000" w:themeColor="text1"/>
                                <w:sz w:val="20"/>
                                <w:lang w:val="en-US"/>
                              </w:rPr>
                              <w:t>shashibgp</w:t>
                            </w:r>
                            <w:r w:rsidR="008D488E" w:rsidRPr="008D488E">
                              <w:rPr>
                                <w:rFonts w:ascii="Cambria" w:hAnsi="Cambria"/>
                                <w:color w:val="000000" w:themeColor="text1"/>
                                <w:sz w:val="20"/>
                                <w:lang w:val="en-US"/>
                              </w:rPr>
                              <w:t>@gmail.com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7B65373" id="Прямоугольник 5" o:spid="_x0000_s1026" style="position:absolute;margin-left:73.45pt;margin-top:2.65pt;width:449.25pt;height:66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" fillcolor="#8eaadb [1944]" strokecolor="white [3201]" strokeweight="1.5pt">
                <v:path arrowok="t"/>
                <v:textbox>
                  <w:txbxContent>
                    <w:p w14:paraId="5C982951" w14:textId="77777777" w:rsidR="00E762C5" w:rsidRPr="007630F0" w:rsidRDefault="00033E73" w:rsidP="009D2455">
                      <w:pPr>
                        <w:spacing w:after="0" w:line="240" w:lineRule="auto"/>
                        <w:rPr>
                          <w:rFonts w:ascii="Arial" w:hAnsi="Arial" w:cs="Arial"/>
                          <w:b/>
                          <w:color w:val="000000" w:themeColor="text1"/>
                          <w:sz w:val="32"/>
                          <w:szCs w:val="24"/>
                          <w:lang w:val="en-US"/>
                        </w:rPr>
                      </w:pPr>
                      <w:r>
                        <w:rPr>
                          <w:rFonts w:ascii="Arial" w:hAnsi="Arial" w:cs="Arial"/>
                          <w:b/>
                          <w:color w:val="000000" w:themeColor="text1"/>
                          <w:sz w:val="32"/>
                          <w:szCs w:val="24"/>
                          <w:lang w:val="en-US"/>
                        </w:rPr>
                        <w:t>Shashi Bhushan Prasad</w:t>
                      </w:r>
                    </w:p>
                    <w:p w14:paraId="5475E124" w14:textId="77777777" w:rsidR="0088264E" w:rsidRPr="00C66029" w:rsidRDefault="005E7965" w:rsidP="009D2455">
                      <w:pPr>
                        <w:spacing w:after="0" w:line="240" w:lineRule="auto"/>
                        <w:rPr>
                          <w:rFonts w:ascii="Cambria" w:eastAsia="Arial Unicode MS" w:hAnsi="Cambria" w:cs="Arial Unicode MS"/>
                          <w:color w:val="000000" w:themeColor="text1"/>
                          <w:sz w:val="20"/>
                          <w:lang w:val="en-US"/>
                        </w:rPr>
                      </w:pPr>
                      <w:r w:rsidRPr="00C66029">
                        <w:rPr>
                          <w:rFonts w:ascii="Cambria" w:eastAsia="Arial Unicode MS" w:hAnsi="Cambria" w:cs="Arial Unicode MS"/>
                          <w:b/>
                          <w:color w:val="000000" w:themeColor="text1"/>
                          <w:spacing w:val="24"/>
                          <w:sz w:val="20"/>
                          <w:lang w:val="fr-FR"/>
                        </w:rPr>
                        <w:t>Phone</w:t>
                      </w:r>
                      <w:r w:rsidR="00440B0D" w:rsidRPr="00C66029">
                        <w:rPr>
                          <w:rFonts w:ascii="Cambria" w:eastAsia="Arial Unicode MS" w:hAnsi="Cambria" w:cs="Arial Unicode MS"/>
                          <w:color w:val="000000" w:themeColor="text1"/>
                          <w:spacing w:val="24"/>
                          <w:sz w:val="20"/>
                          <w:szCs w:val="24"/>
                          <w:lang w:val="fr-FR"/>
                        </w:rPr>
                        <w:t>:</w:t>
                      </w:r>
                      <w:r w:rsidR="00C66029" w:rsidRPr="00C66029">
                        <w:rPr>
                          <w:rFonts w:ascii="Cambria" w:hAnsi="Cambria"/>
                          <w:color w:val="000000" w:themeColor="text1"/>
                          <w:sz w:val="20"/>
                          <w:szCs w:val="24"/>
                          <w:lang w:val="en-US"/>
                        </w:rPr>
                        <w:t>+91-</w:t>
                      </w:r>
                      <w:r w:rsidR="0055001E">
                        <w:rPr>
                          <w:rFonts w:ascii="Cambria" w:hAnsi="Cambria"/>
                          <w:color w:val="000000" w:themeColor="text1"/>
                          <w:sz w:val="20"/>
                          <w:szCs w:val="24"/>
                          <w:lang w:val="en-US"/>
                        </w:rPr>
                        <w:t>8860632716</w:t>
                      </w:r>
                    </w:p>
                    <w:p w14:paraId="494AFE51" w14:textId="77777777" w:rsidR="005E7965" w:rsidRPr="00C66029" w:rsidRDefault="007E0439" w:rsidP="009D2455">
                      <w:pPr>
                        <w:shd w:val="clear" w:color="auto" w:fill="8EAADB" w:themeFill="accent5" w:themeFillTint="99"/>
                        <w:spacing w:after="0" w:line="240" w:lineRule="auto"/>
                        <w:jc w:val="both"/>
                        <w:rPr>
                          <w:rFonts w:ascii="Cambria" w:eastAsia="Arial Unicode MS" w:hAnsi="Cambria" w:cs="Arial Unicode MS"/>
                          <w:b/>
                          <w:color w:val="000000" w:themeColor="text1"/>
                          <w:sz w:val="20"/>
                          <w:lang w:val="en-US"/>
                        </w:rPr>
                      </w:pPr>
                      <w:r w:rsidRPr="00C66029">
                        <w:rPr>
                          <w:rFonts w:ascii="Cambria" w:eastAsia="Arial Unicode MS" w:hAnsi="Cambria" w:cs="Arial Unicode MS"/>
                          <w:b/>
                          <w:color w:val="000000" w:themeColor="text1"/>
                          <w:spacing w:val="24"/>
                          <w:sz w:val="20"/>
                          <w:lang w:val="fr-FR"/>
                        </w:rPr>
                        <w:t xml:space="preserve">E-mail: </w:t>
                      </w:r>
                      <w:r w:rsidR="0055001E">
                        <w:rPr>
                          <w:rFonts w:ascii="Cambria" w:hAnsi="Cambria"/>
                          <w:color w:val="000000" w:themeColor="text1"/>
                          <w:sz w:val="20"/>
                          <w:lang w:val="en-US"/>
                        </w:rPr>
                        <w:t>shashibgp</w:t>
                      </w:r>
                      <w:r w:rsidR="008D488E" w:rsidRPr="008D488E">
                        <w:rPr>
                          <w:rFonts w:ascii="Cambria" w:hAnsi="Cambria"/>
                          <w:color w:val="000000" w:themeColor="text1"/>
                          <w:sz w:val="20"/>
                          <w:lang w:val="en-US"/>
                        </w:rPr>
                        <w:t>@gmail.com</w:t>
                      </w:r>
                    </w:p>
                  </w:txbxContent>
                </v:textbox>
                <w10:wrap anchorx="margin"/>
              </v:rect>
            </w:pict>
          </mc:Fallback>
        </mc:AlternateContent>
      </w:r>
      <w:r>
        <w:rPr>
          <w:rFonts w:ascii="Cambria" w:hAnsi="Cambria"/>
          <w:noProof/>
          <w:sz w:val="20"/>
          <w:szCs w:val="20"/>
          <w:lang w:val="en-US" w:eastAsia="en-US"/>
        </w:rPr>
        <mc:AlternateContent>
          <mc:Choice Requires="wps">
            <w:drawing>
              <wp:anchor distT="0" distB="0" distL="114300" distR="114300" simplePos="0" relativeHeight="251687936" behindDoc="0" locked="0" layoutInCell="1" allowOverlap="1" wp14:anchorId="55502C08" wp14:editId="7FB610AF">
                <wp:simplePos x="0" y="0"/>
                <wp:positionH relativeFrom="page">
                  <wp:align>right</wp:align>
                </wp:positionH>
                <wp:positionV relativeFrom="paragraph">
                  <wp:posOffset>-539115</wp:posOffset>
                </wp:positionV>
                <wp:extent cx="7553325" cy="533400"/>
                <wp:effectExtent l="0" t="0" r="9525"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3325" cy="533400"/>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E40080" id="Прямоугольник 8" o:spid="_x0000_s1026" style="position:absolute;margin-left:543.55pt;margin-top:-42.45pt;width:594.75pt;height:42pt;z-index:25168793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" fillcolor="#8eaadb [1944]" stroked="f" strokeweight="1pt">
                <v:path arrowok="t"/>
                <w10:wrap anchorx="page"/>
              </v:rect>
            </w:pict>
          </mc:Fallback>
        </mc:AlternateContent>
      </w:r>
    </w:p>
    <w:p w14:paraId="19EB318C" w14:textId="77777777" w:rsidR="00817328" w:rsidRPr="00387CFF" w:rsidRDefault="00817328" w:rsidP="00CD0A4E">
      <w:pPr>
        <w:spacing w:after="0" w:line="240" w:lineRule="auto"/>
        <w:rPr>
          <w:rFonts w:ascii="Cambria" w:eastAsia="Arial Unicode MS" w:hAnsi="Cambria" w:cs="Arial Unicode MS"/>
          <w:b/>
          <w:color w:val="538135" w:themeColor="accent6" w:themeShade="BF"/>
          <w:sz w:val="20"/>
          <w:szCs w:val="20"/>
          <w:lang w:val="en-GB"/>
        </w:rPr>
      </w:pPr>
    </w:p>
    <w:p w14:paraId="6ED89A0E" w14:textId="77777777" w:rsidR="00817328" w:rsidRPr="00387CFF" w:rsidRDefault="00817328" w:rsidP="00CD0A4E">
      <w:pPr>
        <w:spacing w:after="0" w:line="240" w:lineRule="auto"/>
        <w:rPr>
          <w:rFonts w:ascii="Cambria" w:hAnsi="Cambria"/>
          <w:sz w:val="20"/>
          <w:szCs w:val="20"/>
          <w:lang w:val="en-GB"/>
        </w:rPr>
      </w:pPr>
    </w:p>
    <w:p w14:paraId="069AEEE5" w14:textId="77777777" w:rsidR="00817328" w:rsidRPr="00387CFF" w:rsidRDefault="00817328" w:rsidP="00CD0A4E">
      <w:pPr>
        <w:spacing w:after="0" w:line="240" w:lineRule="auto"/>
        <w:rPr>
          <w:rFonts w:ascii="Cambria" w:hAnsi="Cambria"/>
          <w:sz w:val="20"/>
          <w:szCs w:val="20"/>
          <w:lang w:val="en-GB"/>
        </w:rPr>
      </w:pPr>
    </w:p>
    <w:p w14:paraId="00CB7893" w14:textId="77777777" w:rsidR="00817328" w:rsidRPr="00387CFF" w:rsidRDefault="00817328" w:rsidP="00CD0A4E">
      <w:pPr>
        <w:spacing w:after="0" w:line="240" w:lineRule="auto"/>
        <w:rPr>
          <w:rFonts w:ascii="Cambria" w:hAnsi="Cambria"/>
          <w:sz w:val="20"/>
          <w:szCs w:val="20"/>
          <w:lang w:val="en-GB"/>
        </w:rPr>
      </w:pPr>
    </w:p>
    <w:p w14:paraId="18DD476B" w14:textId="77777777" w:rsidR="00817328" w:rsidRPr="00387CFF" w:rsidRDefault="00817328" w:rsidP="00CD0A4E">
      <w:pPr>
        <w:spacing w:after="0" w:line="240" w:lineRule="auto"/>
        <w:jc w:val="both"/>
        <w:rPr>
          <w:rFonts w:ascii="Cambria" w:hAnsi="Cambria"/>
          <w:sz w:val="20"/>
          <w:szCs w:val="20"/>
          <w:lang w:val="en-GB" w:eastAsia="en-GB"/>
        </w:rPr>
      </w:pPr>
    </w:p>
    <w:p w14:paraId="7C098732" w14:textId="77777777" w:rsidR="00DF61DE" w:rsidRPr="00387CFF" w:rsidRDefault="00DF61DE" w:rsidP="00A276E3">
      <w:pPr>
        <w:spacing w:after="0" w:line="240" w:lineRule="auto"/>
        <w:ind w:right="41"/>
        <w:jc w:val="center"/>
        <w:rPr>
          <w:rFonts w:ascii="Cambria" w:hAnsi="Cambria"/>
          <w:sz w:val="10"/>
          <w:szCs w:val="20"/>
          <w:lang w:val="en-GB"/>
        </w:rPr>
      </w:pPr>
    </w:p>
    <w:p w14:paraId="4C549FD2" w14:textId="6F5AC455" w:rsidR="00494E75" w:rsidRDefault="00317480" w:rsidP="00494E75">
      <w:pPr>
        <w:spacing w:after="0" w:line="240" w:lineRule="auto"/>
        <w:ind w:right="41"/>
        <w:jc w:val="center"/>
        <w:rPr>
          <w:rFonts w:ascii="Tahoma" w:eastAsia="Calibri" w:hAnsi="Tahoma" w:cs="Tahoma"/>
          <w:b/>
          <w:color w:val="6A6969"/>
          <w:sz w:val="20"/>
          <w:szCs w:val="20"/>
          <w:lang w:val="en-GB" w:eastAsia="en-US"/>
        </w:rPr>
      </w:pPr>
      <w:r>
        <w:rPr>
          <w:rFonts w:ascii="Tahoma" w:eastAsia="Calibri" w:hAnsi="Tahoma" w:cs="Tahoma"/>
          <w:b/>
          <w:color w:val="6A6969"/>
          <w:sz w:val="20"/>
          <w:szCs w:val="20"/>
          <w:lang w:val="en-GB" w:eastAsia="en-US"/>
        </w:rPr>
        <w:t>Assistant Manager</w:t>
      </w:r>
      <w:r w:rsidR="00D2271F">
        <w:rPr>
          <w:rFonts w:ascii="Tahoma" w:eastAsia="Calibri" w:hAnsi="Tahoma" w:cs="Tahoma"/>
          <w:b/>
          <w:color w:val="6A6969"/>
          <w:sz w:val="20"/>
          <w:szCs w:val="20"/>
          <w:lang w:val="en-GB" w:eastAsia="en-US"/>
        </w:rPr>
        <w:t xml:space="preserve"> </w:t>
      </w:r>
      <w:r w:rsidR="0068632D">
        <w:rPr>
          <w:rFonts w:ascii="Tahoma" w:eastAsia="Calibri" w:hAnsi="Tahoma" w:cs="Tahoma"/>
          <w:b/>
          <w:color w:val="6A6969"/>
          <w:sz w:val="20"/>
          <w:szCs w:val="20"/>
          <w:lang w:val="en-GB" w:eastAsia="en-US"/>
        </w:rPr>
        <w:t>–</w:t>
      </w:r>
      <w:r w:rsidR="00D2271F">
        <w:rPr>
          <w:rFonts w:ascii="Tahoma" w:eastAsia="Calibri" w:hAnsi="Tahoma" w:cs="Tahoma"/>
          <w:b/>
          <w:color w:val="6A6969"/>
          <w:sz w:val="20"/>
          <w:szCs w:val="20"/>
          <w:lang w:val="en-GB" w:eastAsia="en-US"/>
        </w:rPr>
        <w:t xml:space="preserve"> </w:t>
      </w:r>
      <w:r w:rsidR="00494E75" w:rsidRPr="00494E75">
        <w:rPr>
          <w:rFonts w:ascii="Tahoma" w:eastAsia="Calibri" w:hAnsi="Tahoma" w:cs="Tahoma"/>
          <w:b/>
          <w:color w:val="6A6969"/>
          <w:sz w:val="20"/>
          <w:szCs w:val="20"/>
          <w:lang w:val="en-GB" w:eastAsia="en-US"/>
        </w:rPr>
        <w:t xml:space="preserve">Wealth Management &amp; Investment </w:t>
      </w:r>
      <w:r w:rsidR="00494E75">
        <w:rPr>
          <w:rFonts w:ascii="Tahoma" w:eastAsia="Calibri" w:hAnsi="Tahoma" w:cs="Tahoma"/>
          <w:b/>
          <w:color w:val="6A6969"/>
          <w:sz w:val="20"/>
          <w:szCs w:val="20"/>
          <w:lang w:val="en-GB" w:eastAsia="en-US"/>
        </w:rPr>
        <w:t xml:space="preserve">Solution </w:t>
      </w:r>
      <w:r w:rsidR="00494E75" w:rsidRPr="00494E75">
        <w:rPr>
          <w:rFonts w:ascii="Tahoma" w:eastAsia="Calibri" w:hAnsi="Tahoma" w:cs="Tahoma"/>
          <w:b/>
          <w:color w:val="6A6969"/>
          <w:sz w:val="20"/>
          <w:szCs w:val="20"/>
          <w:lang w:val="en-GB" w:eastAsia="en-US"/>
        </w:rPr>
        <w:t xml:space="preserve">Group. </w:t>
      </w:r>
    </w:p>
    <w:p w14:paraId="1FCFEF29" w14:textId="117B901F" w:rsidR="0088264E" w:rsidRPr="00387CFF" w:rsidRDefault="00C665E4" w:rsidP="00494E75">
      <w:pPr>
        <w:spacing w:after="0" w:line="240" w:lineRule="auto"/>
        <w:ind w:right="41"/>
        <w:jc w:val="center"/>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Result-oriented</w:t>
      </w:r>
      <w:r w:rsidR="007E0439" w:rsidRPr="00387CFF">
        <w:rPr>
          <w:rFonts w:ascii="Tahoma" w:eastAsia="Calibri" w:hAnsi="Tahoma" w:cs="Tahoma"/>
          <w:color w:val="6A6969"/>
          <w:sz w:val="20"/>
          <w:szCs w:val="20"/>
          <w:lang w:val="en-GB" w:eastAsia="en-US"/>
        </w:rPr>
        <w:t xml:space="preserve"> individual</w:t>
      </w:r>
      <w:r w:rsidR="00C42515" w:rsidRPr="00387CFF">
        <w:rPr>
          <w:rFonts w:ascii="Tahoma" w:eastAsia="Calibri" w:hAnsi="Tahoma" w:cs="Tahoma"/>
          <w:color w:val="6A6969"/>
          <w:sz w:val="20"/>
          <w:szCs w:val="20"/>
          <w:lang w:val="en-GB" w:eastAsia="en-US"/>
        </w:rPr>
        <w:t xml:space="preserve"> targeting</w:t>
      </w:r>
      <w:r w:rsidR="007E0439" w:rsidRPr="00387CFF">
        <w:rPr>
          <w:rFonts w:ascii="Tahoma" w:eastAsia="Calibri" w:hAnsi="Tahoma" w:cs="Tahoma"/>
          <w:color w:val="6A6969"/>
          <w:sz w:val="20"/>
          <w:szCs w:val="20"/>
          <w:lang w:val="en-GB" w:eastAsia="en-US"/>
        </w:rPr>
        <w:t xml:space="preserve"> career-enriching assignments in </w:t>
      </w:r>
      <w:r w:rsidR="000A443E">
        <w:rPr>
          <w:rFonts w:ascii="Tahoma" w:eastAsia="Calibri" w:hAnsi="Tahoma" w:cs="Tahoma"/>
          <w:b/>
          <w:color w:val="6A6969"/>
          <w:sz w:val="20"/>
          <w:szCs w:val="20"/>
          <w:lang w:val="en-GB" w:eastAsia="en-US"/>
        </w:rPr>
        <w:t>Portfolio Management</w:t>
      </w:r>
      <w:r w:rsidR="00FB766A">
        <w:rPr>
          <w:rFonts w:ascii="Tahoma" w:eastAsia="Calibri" w:hAnsi="Tahoma" w:cs="Tahoma"/>
          <w:b/>
          <w:color w:val="6A6969"/>
          <w:sz w:val="20"/>
          <w:szCs w:val="20"/>
          <w:lang w:val="en-GB" w:eastAsia="en-US"/>
        </w:rPr>
        <w:t xml:space="preserve">, </w:t>
      </w:r>
      <w:r w:rsidR="00B176AD">
        <w:rPr>
          <w:rFonts w:ascii="Tahoma" w:eastAsia="Calibri" w:hAnsi="Tahoma" w:cs="Tahoma"/>
          <w:b/>
          <w:color w:val="6A6969"/>
          <w:sz w:val="20"/>
          <w:szCs w:val="20"/>
          <w:lang w:val="en-GB" w:eastAsia="en-US"/>
        </w:rPr>
        <w:t>Process</w:t>
      </w:r>
      <w:r w:rsidR="00FB766A">
        <w:rPr>
          <w:rFonts w:ascii="Tahoma" w:eastAsia="Calibri" w:hAnsi="Tahoma" w:cs="Tahoma"/>
          <w:b/>
          <w:color w:val="6A6969"/>
          <w:sz w:val="20"/>
          <w:szCs w:val="20"/>
          <w:lang w:val="en-GB" w:eastAsia="en-US"/>
        </w:rPr>
        <w:t xml:space="preserve"> </w:t>
      </w:r>
      <w:r w:rsidR="000A443E">
        <w:rPr>
          <w:rFonts w:ascii="Tahoma" w:eastAsia="Calibri" w:hAnsi="Tahoma" w:cs="Tahoma"/>
          <w:b/>
          <w:color w:val="6A6969"/>
          <w:sz w:val="20"/>
          <w:szCs w:val="20"/>
          <w:lang w:val="en-GB" w:eastAsia="en-US"/>
        </w:rPr>
        <w:t>Transition &amp;</w:t>
      </w:r>
      <w:r w:rsidR="00B176AD">
        <w:rPr>
          <w:rFonts w:ascii="Tahoma" w:eastAsia="Calibri" w:hAnsi="Tahoma" w:cs="Tahoma"/>
          <w:b/>
          <w:color w:val="6A6969"/>
          <w:sz w:val="20"/>
          <w:szCs w:val="20"/>
          <w:lang w:val="en-GB" w:eastAsia="en-US"/>
        </w:rPr>
        <w:t xml:space="preserve"> </w:t>
      </w:r>
      <w:r w:rsidR="000A443E">
        <w:rPr>
          <w:rFonts w:ascii="Tahoma" w:eastAsia="Calibri" w:hAnsi="Tahoma" w:cs="Tahoma"/>
          <w:b/>
          <w:color w:val="6A6969"/>
          <w:sz w:val="20"/>
          <w:szCs w:val="20"/>
          <w:lang w:val="en-GB" w:eastAsia="en-US"/>
        </w:rPr>
        <w:t>People Management</w:t>
      </w:r>
      <w:r w:rsidR="00B176AD">
        <w:rPr>
          <w:rFonts w:ascii="Tahoma" w:eastAsia="Calibri" w:hAnsi="Tahoma" w:cs="Tahoma"/>
          <w:b/>
          <w:color w:val="6A6969"/>
          <w:sz w:val="20"/>
          <w:szCs w:val="20"/>
          <w:lang w:val="en-GB" w:eastAsia="en-US"/>
        </w:rPr>
        <w:t xml:space="preserve"> </w:t>
      </w:r>
      <w:r w:rsidR="00DF61DE" w:rsidRPr="00387CFF">
        <w:rPr>
          <w:rFonts w:ascii="Tahoma" w:eastAsia="Calibri" w:hAnsi="Tahoma" w:cs="Tahoma"/>
          <w:color w:val="6A6969"/>
          <w:sz w:val="20"/>
          <w:szCs w:val="20"/>
          <w:lang w:val="en-GB" w:eastAsia="en-US"/>
        </w:rPr>
        <w:t>with a leading</w:t>
      </w:r>
      <w:r w:rsidR="00A05B90" w:rsidRPr="00387CFF">
        <w:rPr>
          <w:rFonts w:ascii="Tahoma" w:eastAsia="Calibri" w:hAnsi="Tahoma" w:cs="Tahoma"/>
          <w:color w:val="6A6969"/>
          <w:sz w:val="20"/>
          <w:szCs w:val="20"/>
          <w:lang w:val="en-GB" w:eastAsia="en-US"/>
        </w:rPr>
        <w:t xml:space="preserve"> organization of repute</w:t>
      </w:r>
      <w:r w:rsidR="00FB5A56">
        <w:rPr>
          <w:rFonts w:ascii="Tahoma" w:eastAsia="Calibri" w:hAnsi="Tahoma" w:cs="Tahoma"/>
          <w:color w:val="6A6969"/>
          <w:sz w:val="20"/>
          <w:szCs w:val="20"/>
          <w:lang w:val="en-GB" w:eastAsia="en-US"/>
        </w:rPr>
        <w:t>.</w:t>
      </w:r>
    </w:p>
    <w:p w14:paraId="0716B617" w14:textId="77777777" w:rsidR="00586879" w:rsidRPr="00387CFF" w:rsidRDefault="00586879" w:rsidP="00C67BD1">
      <w:pPr>
        <w:pBdr>
          <w:bottom w:val="single" w:sz="18" w:space="1" w:color="0070C0"/>
        </w:pBdr>
        <w:spacing w:after="0" w:line="240" w:lineRule="auto"/>
        <w:jc w:val="both"/>
        <w:rPr>
          <w:rFonts w:ascii="Cambria" w:hAnsi="Cambria"/>
          <w:b/>
          <w:color w:val="2F5496" w:themeColor="accent5" w:themeShade="BF"/>
          <w:sz w:val="10"/>
          <w:szCs w:val="20"/>
          <w:lang w:val="en-GB"/>
        </w:rPr>
      </w:pPr>
    </w:p>
    <w:p w14:paraId="0D543AB2" w14:textId="77777777" w:rsidR="00CD0A4E" w:rsidRPr="00387CFF" w:rsidRDefault="00CD0A4E" w:rsidP="00586879">
      <w:pPr>
        <w:pBdr>
          <w:bottom w:val="single" w:sz="18" w:space="1" w:color="0070C0"/>
        </w:pBdr>
        <w:spacing w:after="0" w:line="240" w:lineRule="auto"/>
        <w:jc w:val="both"/>
        <w:rPr>
          <w:rFonts w:ascii="Cambria" w:hAnsi="Cambria"/>
          <w:b/>
          <w:color w:val="2E74B5" w:themeColor="accent1" w:themeShade="BF"/>
          <w:sz w:val="20"/>
          <w:szCs w:val="20"/>
          <w:lang w:val="en-GB"/>
        </w:rPr>
      </w:pPr>
      <w:r w:rsidRPr="00387CFF">
        <w:rPr>
          <w:rFonts w:ascii="Cambria" w:hAnsi="Cambria"/>
          <w:b/>
          <w:color w:val="2F5496" w:themeColor="accent5" w:themeShade="BF"/>
          <w:sz w:val="20"/>
          <w:szCs w:val="20"/>
          <w:lang w:val="en-GB"/>
        </w:rPr>
        <w:t>ǁ</w:t>
      </w:r>
      <w:r w:rsidR="00CE0A83">
        <w:rPr>
          <w:rFonts w:ascii="Cambria" w:hAnsi="Cambria"/>
          <w:b/>
          <w:color w:val="2F5496" w:themeColor="accent5" w:themeShade="BF"/>
          <w:sz w:val="20"/>
          <w:szCs w:val="20"/>
          <w:lang w:val="en-GB"/>
        </w:rPr>
        <w:t xml:space="preserve"> </w:t>
      </w:r>
      <w:r w:rsidR="000C5CF8" w:rsidRPr="00387CFF">
        <w:rPr>
          <w:rFonts w:ascii="Cambria" w:hAnsi="Cambria"/>
          <w:b/>
          <w:color w:val="2F5496" w:themeColor="accent5" w:themeShade="BF"/>
          <w:sz w:val="20"/>
          <w:szCs w:val="20"/>
          <w:lang w:val="en-GB"/>
        </w:rPr>
        <w:t xml:space="preserve">Profile </w:t>
      </w:r>
      <w:r w:rsidR="00CD1DB8" w:rsidRPr="00387CFF">
        <w:rPr>
          <w:rFonts w:ascii="Cambria" w:hAnsi="Cambria"/>
          <w:b/>
          <w:color w:val="2F5496" w:themeColor="accent5" w:themeShade="BF"/>
          <w:sz w:val="20"/>
          <w:szCs w:val="20"/>
          <w:lang w:val="en-GB"/>
        </w:rPr>
        <w:t xml:space="preserve">Summary </w:t>
      </w:r>
      <w:r w:rsidR="00CD1DB8" w:rsidRPr="00387CFF">
        <w:rPr>
          <w:rFonts w:ascii="Cambria" w:hAnsi="Cambria"/>
          <w:b/>
          <w:color w:val="2F5496" w:themeColor="accent5" w:themeShade="BF"/>
          <w:sz w:val="20"/>
          <w:szCs w:val="20"/>
          <w:lang w:val="en-GB"/>
        </w:rPr>
        <w:tab/>
      </w:r>
      <w:r w:rsidR="0099582D" w:rsidRPr="00387CFF">
        <w:rPr>
          <w:rFonts w:ascii="Cambria" w:hAnsi="Cambria"/>
          <w:b/>
          <w:color w:val="2F5496" w:themeColor="accent5" w:themeShade="BF"/>
          <w:sz w:val="20"/>
          <w:szCs w:val="20"/>
          <w:lang w:val="en-GB"/>
        </w:rPr>
        <w:tab/>
      </w:r>
      <w:r w:rsidR="0099582D"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t>ǁǁǁǁǁǁ</w:t>
      </w:r>
    </w:p>
    <w:p w14:paraId="735C63D3" w14:textId="77777777" w:rsidR="00047D0E" w:rsidRPr="00387CFF" w:rsidRDefault="00047D0E" w:rsidP="00586879">
      <w:pPr>
        <w:spacing w:after="0" w:line="240" w:lineRule="auto"/>
        <w:jc w:val="both"/>
        <w:rPr>
          <w:rFonts w:ascii="Cambria" w:hAnsi="Cambria"/>
          <w:sz w:val="10"/>
          <w:szCs w:val="20"/>
          <w:lang w:val="en-GB"/>
        </w:rPr>
      </w:pPr>
    </w:p>
    <w:p w14:paraId="3A6E9974" w14:textId="434F74BC" w:rsidR="00883D52" w:rsidRPr="00883D52" w:rsidRDefault="00C3295E"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 xml:space="preserve">A </w:t>
      </w:r>
      <w:r w:rsidR="006369E9" w:rsidRPr="00387CFF">
        <w:rPr>
          <w:rFonts w:ascii="Tahoma" w:eastAsia="Calibri" w:hAnsi="Tahoma" w:cs="Tahoma"/>
          <w:color w:val="6A6969"/>
          <w:sz w:val="20"/>
          <w:szCs w:val="20"/>
          <w:lang w:val="en-GB" w:eastAsia="en-US"/>
        </w:rPr>
        <w:t xml:space="preserve">competent </w:t>
      </w:r>
      <w:r w:rsidRPr="00387CFF">
        <w:rPr>
          <w:rFonts w:ascii="Tahoma" w:eastAsia="Calibri" w:hAnsi="Tahoma" w:cs="Tahoma"/>
          <w:color w:val="6A6969"/>
          <w:sz w:val="20"/>
          <w:szCs w:val="20"/>
          <w:lang w:val="en-GB" w:eastAsia="en-US"/>
        </w:rPr>
        <w:t xml:space="preserve">professional with </w:t>
      </w:r>
      <w:r w:rsidR="001F3324" w:rsidRPr="00883D52">
        <w:rPr>
          <w:rFonts w:ascii="Tahoma" w:eastAsia="Calibri" w:hAnsi="Tahoma" w:cs="Tahoma"/>
          <w:color w:val="6A6969"/>
          <w:sz w:val="20"/>
          <w:szCs w:val="20"/>
          <w:lang w:val="en-GB" w:eastAsia="en-US"/>
        </w:rPr>
        <w:t xml:space="preserve">over </w:t>
      </w:r>
      <w:r w:rsidR="00353C60" w:rsidRPr="00883D52">
        <w:rPr>
          <w:rFonts w:ascii="Tahoma" w:eastAsia="Calibri" w:hAnsi="Tahoma" w:cs="Tahoma"/>
          <w:color w:val="6A6969"/>
          <w:sz w:val="20"/>
          <w:szCs w:val="20"/>
          <w:lang w:val="en-GB" w:eastAsia="en-US"/>
        </w:rPr>
        <w:t>1</w:t>
      </w:r>
      <w:r w:rsidR="00BE5EFC">
        <w:rPr>
          <w:rFonts w:ascii="Tahoma" w:eastAsia="Calibri" w:hAnsi="Tahoma" w:cs="Tahoma"/>
          <w:color w:val="6A6969"/>
          <w:sz w:val="20"/>
          <w:szCs w:val="20"/>
          <w:lang w:val="en-GB" w:eastAsia="en-US"/>
        </w:rPr>
        <w:t>5</w:t>
      </w:r>
      <w:r w:rsidR="003B6569" w:rsidRPr="00883D52">
        <w:rPr>
          <w:rFonts w:ascii="Tahoma" w:eastAsia="Calibri" w:hAnsi="Tahoma" w:cs="Tahoma"/>
          <w:color w:val="6A6969"/>
          <w:sz w:val="20"/>
          <w:szCs w:val="20"/>
          <w:lang w:val="en-GB" w:eastAsia="en-US"/>
        </w:rPr>
        <w:t xml:space="preserve"> years</w:t>
      </w:r>
      <w:r w:rsidR="0098595E" w:rsidRPr="00387CFF">
        <w:rPr>
          <w:rFonts w:ascii="Tahoma" w:eastAsia="Calibri" w:hAnsi="Tahoma" w:cs="Tahoma"/>
          <w:color w:val="6A6969"/>
          <w:sz w:val="20"/>
          <w:szCs w:val="20"/>
          <w:lang w:val="en-GB" w:eastAsia="en-US"/>
        </w:rPr>
        <w:t xml:space="preserve"> of experience that reflects year-on-year success in achieving business growth objectives related to</w:t>
      </w:r>
      <w:r w:rsidR="00353C60">
        <w:rPr>
          <w:rFonts w:ascii="Tahoma" w:eastAsia="Calibri" w:hAnsi="Tahoma" w:cs="Tahoma"/>
          <w:color w:val="6A6969"/>
          <w:sz w:val="20"/>
          <w:szCs w:val="20"/>
          <w:lang w:val="en-GB" w:eastAsia="en-US"/>
        </w:rPr>
        <w:t xml:space="preserve"> </w:t>
      </w:r>
      <w:r w:rsidR="000A443E" w:rsidRPr="000A443E">
        <w:rPr>
          <w:rFonts w:ascii="Tahoma" w:eastAsia="Calibri" w:hAnsi="Tahoma" w:cs="Tahoma"/>
          <w:color w:val="6A6969"/>
          <w:sz w:val="20"/>
          <w:szCs w:val="20"/>
          <w:lang w:val="en-GB" w:eastAsia="en-US"/>
        </w:rPr>
        <w:t>Portfolio Management, Process Transition &amp; People Management</w:t>
      </w:r>
      <w:r w:rsidR="00883D52" w:rsidRPr="00883D52">
        <w:rPr>
          <w:rFonts w:ascii="Tahoma" w:eastAsia="Calibri" w:hAnsi="Tahoma" w:cs="Tahoma"/>
          <w:color w:val="6A6969"/>
          <w:sz w:val="20"/>
          <w:szCs w:val="20"/>
          <w:lang w:val="en-GB" w:eastAsia="en-US"/>
        </w:rPr>
        <w:t xml:space="preserve">. I have comprehensively worked in the field of </w:t>
      </w:r>
      <w:r w:rsidR="000A443E">
        <w:rPr>
          <w:rFonts w:ascii="Tahoma" w:eastAsia="Calibri" w:hAnsi="Tahoma" w:cs="Tahoma"/>
          <w:color w:val="6A6969"/>
          <w:sz w:val="20"/>
          <w:szCs w:val="20"/>
          <w:lang w:val="en-GB" w:eastAsia="en-US"/>
        </w:rPr>
        <w:t>Portfolio Risk &amp; Compliance</w:t>
      </w:r>
      <w:r w:rsidR="00883D52" w:rsidRPr="00883D52">
        <w:rPr>
          <w:rFonts w:ascii="Tahoma" w:eastAsia="Calibri" w:hAnsi="Tahoma" w:cs="Tahoma"/>
          <w:color w:val="6A6969"/>
          <w:sz w:val="20"/>
          <w:szCs w:val="20"/>
          <w:lang w:val="en-GB" w:eastAsia="en-US"/>
        </w:rPr>
        <w:t>. Have exposure Six Sigma, Reporting and Automation.</w:t>
      </w:r>
    </w:p>
    <w:p w14:paraId="4001BE19" w14:textId="0F80C72C" w:rsidR="00C3295E" w:rsidRPr="0028734F" w:rsidRDefault="00045E58"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C</w:t>
      </w:r>
      <w:r w:rsidR="00C3295E" w:rsidRPr="00387CFF">
        <w:rPr>
          <w:rFonts w:ascii="Tahoma" w:eastAsia="Calibri" w:hAnsi="Tahoma" w:cs="Tahoma"/>
          <w:color w:val="6A6969"/>
          <w:sz w:val="20"/>
          <w:szCs w:val="20"/>
          <w:lang w:val="en-GB" w:eastAsia="en-US"/>
        </w:rPr>
        <w:t xml:space="preserve">urrently </w:t>
      </w:r>
      <w:r w:rsidRPr="00387CFF">
        <w:rPr>
          <w:rFonts w:ascii="Tahoma" w:eastAsia="Calibri" w:hAnsi="Tahoma" w:cs="Tahoma"/>
          <w:color w:val="6A6969"/>
          <w:sz w:val="20"/>
          <w:szCs w:val="20"/>
          <w:lang w:val="en-GB" w:eastAsia="en-US"/>
        </w:rPr>
        <w:t xml:space="preserve">associated with </w:t>
      </w:r>
      <w:r w:rsidRPr="00387CFF">
        <w:rPr>
          <w:rFonts w:ascii="Tahoma" w:eastAsia="Calibri" w:hAnsi="Tahoma" w:cs="Tahoma"/>
          <w:b/>
          <w:color w:val="6A6969"/>
          <w:sz w:val="20"/>
          <w:szCs w:val="20"/>
          <w:lang w:val="en-GB" w:eastAsia="en-US"/>
        </w:rPr>
        <w:t>B.A. Continuum India Pvt. Ltd.,</w:t>
      </w:r>
      <w:r w:rsidR="00883D52">
        <w:rPr>
          <w:rFonts w:ascii="Tahoma" w:eastAsia="Calibri" w:hAnsi="Tahoma" w:cs="Tahoma"/>
          <w:b/>
          <w:color w:val="6A6969"/>
          <w:sz w:val="20"/>
          <w:szCs w:val="20"/>
          <w:lang w:val="en-GB" w:eastAsia="en-US"/>
        </w:rPr>
        <w:t xml:space="preserve"> </w:t>
      </w:r>
      <w:r w:rsidR="003B6569">
        <w:rPr>
          <w:rFonts w:ascii="Tahoma" w:eastAsia="Calibri" w:hAnsi="Tahoma" w:cs="Tahoma"/>
          <w:b/>
          <w:color w:val="00B0F0"/>
          <w:sz w:val="20"/>
          <w:szCs w:val="20"/>
          <w:lang w:val="en-GB" w:eastAsia="en-US"/>
        </w:rPr>
        <w:t>Gurgaon</w:t>
      </w:r>
      <w:r w:rsidR="00883D52">
        <w:rPr>
          <w:rFonts w:ascii="Tahoma" w:eastAsia="Calibri" w:hAnsi="Tahoma" w:cs="Tahoma"/>
          <w:b/>
          <w:color w:val="00B0F0"/>
          <w:sz w:val="20"/>
          <w:szCs w:val="20"/>
          <w:lang w:val="en-GB" w:eastAsia="en-US"/>
        </w:rPr>
        <w:t xml:space="preserve"> </w:t>
      </w:r>
      <w:r w:rsidR="003B6569">
        <w:rPr>
          <w:rFonts w:ascii="Tahoma" w:eastAsia="Calibri" w:hAnsi="Tahoma" w:cs="Tahoma"/>
          <w:b/>
          <w:color w:val="6A6969"/>
          <w:sz w:val="20"/>
          <w:szCs w:val="20"/>
          <w:lang w:val="en-GB" w:eastAsia="en-US"/>
        </w:rPr>
        <w:t xml:space="preserve">as </w:t>
      </w:r>
      <w:r w:rsidR="0028734F">
        <w:rPr>
          <w:rFonts w:ascii="Tahoma" w:eastAsia="Calibri" w:hAnsi="Tahoma" w:cs="Tahoma"/>
          <w:b/>
          <w:color w:val="6A6969"/>
          <w:sz w:val="20"/>
          <w:szCs w:val="20"/>
          <w:lang w:val="en-GB" w:eastAsia="en-US"/>
        </w:rPr>
        <w:t>Assistant Manager</w:t>
      </w:r>
      <w:r w:rsidR="00BE5209">
        <w:rPr>
          <w:rFonts w:ascii="Tahoma" w:eastAsia="Calibri" w:hAnsi="Tahoma" w:cs="Tahoma"/>
          <w:b/>
          <w:color w:val="6A6969"/>
          <w:sz w:val="20"/>
          <w:szCs w:val="20"/>
          <w:lang w:val="en-GB" w:eastAsia="en-US"/>
        </w:rPr>
        <w:t xml:space="preserve"> for </w:t>
      </w:r>
      <w:r w:rsidR="0028734F">
        <w:rPr>
          <w:rFonts w:ascii="Tahoma" w:eastAsia="Calibri" w:hAnsi="Tahoma" w:cs="Tahoma"/>
          <w:b/>
          <w:color w:val="6A6969"/>
          <w:sz w:val="20"/>
          <w:szCs w:val="20"/>
          <w:lang w:val="en-GB" w:eastAsia="en-US"/>
        </w:rPr>
        <w:t>Wealth Management</w:t>
      </w:r>
      <w:r w:rsidR="00494E75">
        <w:rPr>
          <w:rFonts w:ascii="Tahoma" w:eastAsia="Calibri" w:hAnsi="Tahoma" w:cs="Tahoma"/>
          <w:b/>
          <w:color w:val="6A6969"/>
          <w:sz w:val="20"/>
          <w:szCs w:val="20"/>
          <w:lang w:val="en-GB" w:eastAsia="en-US"/>
        </w:rPr>
        <w:t xml:space="preserve"> &amp;</w:t>
      </w:r>
      <w:r w:rsidR="0028734F">
        <w:rPr>
          <w:rFonts w:ascii="Tahoma" w:eastAsia="Calibri" w:hAnsi="Tahoma" w:cs="Tahoma"/>
          <w:b/>
          <w:color w:val="6A6969"/>
          <w:sz w:val="20"/>
          <w:szCs w:val="20"/>
          <w:lang w:val="en-GB" w:eastAsia="en-US"/>
        </w:rPr>
        <w:t xml:space="preserve"> </w:t>
      </w:r>
      <w:r w:rsidR="00883D52">
        <w:rPr>
          <w:rFonts w:ascii="Tahoma" w:eastAsia="Calibri" w:hAnsi="Tahoma" w:cs="Tahoma"/>
          <w:b/>
          <w:color w:val="6A6969"/>
          <w:sz w:val="20"/>
          <w:szCs w:val="20"/>
          <w:lang w:val="en-GB" w:eastAsia="en-US"/>
        </w:rPr>
        <w:t xml:space="preserve">Investment Group. </w:t>
      </w:r>
    </w:p>
    <w:p w14:paraId="0490A099" w14:textId="737FCD13" w:rsidR="0028734F" w:rsidRPr="0028734F" w:rsidRDefault="0028734F" w:rsidP="00494E75">
      <w:pPr>
        <w:pStyle w:val="ListParagraph"/>
        <w:numPr>
          <w:ilvl w:val="0"/>
          <w:numId w:val="1"/>
        </w:numPr>
        <w:jc w:val="both"/>
        <w:rPr>
          <w:rFonts w:ascii="Tahoma" w:eastAsia="Calibri" w:hAnsi="Tahoma" w:cs="Tahoma"/>
          <w:b/>
          <w:color w:val="6A6969"/>
          <w:sz w:val="20"/>
          <w:szCs w:val="20"/>
          <w:lang w:val="en-GB" w:eastAsia="en-US"/>
        </w:rPr>
      </w:pPr>
      <w:r w:rsidRPr="0028734F">
        <w:rPr>
          <w:rFonts w:ascii="Tahoma" w:eastAsia="Calibri" w:hAnsi="Tahoma" w:cs="Tahoma"/>
          <w:color w:val="6A6969"/>
          <w:sz w:val="20"/>
          <w:szCs w:val="20"/>
          <w:lang w:val="en-GB" w:eastAsia="en-US"/>
        </w:rPr>
        <w:t xml:space="preserve">Currently handling team of </w:t>
      </w:r>
      <w:r w:rsidRPr="0028734F">
        <w:rPr>
          <w:rFonts w:ascii="Tahoma" w:eastAsia="Calibri" w:hAnsi="Tahoma" w:cs="Tahoma"/>
          <w:b/>
          <w:bCs/>
          <w:color w:val="6A6969"/>
          <w:sz w:val="20"/>
          <w:szCs w:val="20"/>
          <w:lang w:val="en-GB" w:eastAsia="en-US"/>
        </w:rPr>
        <w:t>15 FTE’s</w:t>
      </w:r>
      <w:r w:rsidRPr="0028734F">
        <w:rPr>
          <w:rFonts w:ascii="Tahoma" w:eastAsia="Calibri" w:hAnsi="Tahoma" w:cs="Tahoma"/>
          <w:color w:val="6A6969"/>
          <w:sz w:val="20"/>
          <w:szCs w:val="20"/>
          <w:lang w:val="en-GB" w:eastAsia="en-US"/>
        </w:rPr>
        <w:t xml:space="preserve"> </w:t>
      </w:r>
      <w:r w:rsidRPr="0028734F">
        <w:rPr>
          <w:rFonts w:ascii="Tahoma" w:eastAsia="Calibri" w:hAnsi="Tahoma" w:cs="Tahoma"/>
          <w:bCs/>
          <w:color w:val="6A6969"/>
          <w:sz w:val="20"/>
          <w:szCs w:val="20"/>
          <w:lang w:val="en-GB" w:eastAsia="en-US"/>
        </w:rPr>
        <w:t>for</w:t>
      </w:r>
      <w:r w:rsidRPr="0028734F">
        <w:rPr>
          <w:rFonts w:ascii="Tahoma" w:eastAsia="Calibri" w:hAnsi="Tahoma" w:cs="Tahoma"/>
          <w:b/>
          <w:color w:val="6A6969"/>
          <w:sz w:val="20"/>
          <w:szCs w:val="20"/>
          <w:lang w:val="en-GB" w:eastAsia="en-US"/>
        </w:rPr>
        <w:t xml:space="preserve"> Wealth Management </w:t>
      </w:r>
      <w:r>
        <w:rPr>
          <w:rFonts w:ascii="Tahoma" w:eastAsia="Calibri" w:hAnsi="Tahoma" w:cs="Tahoma"/>
          <w:b/>
          <w:color w:val="6A6969"/>
          <w:sz w:val="20"/>
          <w:szCs w:val="20"/>
          <w:lang w:val="en-GB" w:eastAsia="en-US"/>
        </w:rPr>
        <w:t xml:space="preserve">&amp; </w:t>
      </w:r>
      <w:r w:rsidRPr="0028734F">
        <w:rPr>
          <w:rFonts w:ascii="Tahoma" w:eastAsia="Calibri" w:hAnsi="Tahoma" w:cs="Tahoma"/>
          <w:b/>
          <w:color w:val="6A6969"/>
          <w:sz w:val="20"/>
          <w:szCs w:val="20"/>
          <w:lang w:val="en-GB" w:eastAsia="en-US"/>
        </w:rPr>
        <w:t xml:space="preserve">Investment </w:t>
      </w:r>
      <w:r>
        <w:rPr>
          <w:rFonts w:ascii="Tahoma" w:eastAsia="Calibri" w:hAnsi="Tahoma" w:cs="Tahoma"/>
          <w:b/>
          <w:color w:val="6A6969"/>
          <w:sz w:val="20"/>
          <w:szCs w:val="20"/>
          <w:lang w:val="en-GB" w:eastAsia="en-US"/>
        </w:rPr>
        <w:t xml:space="preserve">Solution </w:t>
      </w:r>
      <w:r w:rsidRPr="0028734F">
        <w:rPr>
          <w:rFonts w:ascii="Tahoma" w:eastAsia="Calibri" w:hAnsi="Tahoma" w:cs="Tahoma"/>
          <w:b/>
          <w:color w:val="6A6969"/>
          <w:sz w:val="20"/>
          <w:szCs w:val="20"/>
          <w:lang w:val="en-GB" w:eastAsia="en-US"/>
        </w:rPr>
        <w:t xml:space="preserve">Group. </w:t>
      </w:r>
    </w:p>
    <w:p w14:paraId="1DE69F73" w14:textId="77777777" w:rsidR="00AE10F0" w:rsidRDefault="00AE10F0"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 xml:space="preserve">Creating onshore reports for Line of Business Higher Management of Portfolio Managers </w:t>
      </w:r>
      <w:r w:rsidR="00D27A30" w:rsidRPr="00344526">
        <w:rPr>
          <w:rFonts w:ascii="Tahoma" w:eastAsia="Calibri" w:hAnsi="Tahoma" w:cs="Tahoma"/>
          <w:color w:val="6A6969"/>
          <w:sz w:val="20"/>
          <w:szCs w:val="20"/>
          <w:lang w:val="en-GB" w:eastAsia="en-US"/>
        </w:rPr>
        <w:t xml:space="preserve">performance monitoring, </w:t>
      </w:r>
      <w:r>
        <w:rPr>
          <w:rFonts w:ascii="Tahoma" w:eastAsia="Calibri" w:hAnsi="Tahoma" w:cs="Tahoma"/>
          <w:color w:val="6A6969"/>
          <w:sz w:val="20"/>
          <w:szCs w:val="20"/>
          <w:lang w:val="en-GB" w:eastAsia="en-US"/>
        </w:rPr>
        <w:t>providing Daily report on Mutual fund report</w:t>
      </w:r>
      <w:r w:rsidR="00740C2C">
        <w:rPr>
          <w:rFonts w:ascii="Tahoma" w:eastAsia="Calibri" w:hAnsi="Tahoma" w:cs="Tahoma"/>
          <w:color w:val="6A6969"/>
          <w:sz w:val="20"/>
          <w:szCs w:val="20"/>
          <w:lang w:val="en-GB" w:eastAsia="en-US"/>
        </w:rPr>
        <w:t>, region wise report of PMs.</w:t>
      </w:r>
      <w:r>
        <w:rPr>
          <w:rFonts w:ascii="Tahoma" w:eastAsia="Calibri" w:hAnsi="Tahoma" w:cs="Tahoma"/>
          <w:color w:val="6A6969"/>
          <w:sz w:val="20"/>
          <w:szCs w:val="20"/>
          <w:lang w:val="en-GB" w:eastAsia="en-US"/>
        </w:rPr>
        <w:t xml:space="preserve"> </w:t>
      </w:r>
    </w:p>
    <w:p w14:paraId="337FB481" w14:textId="77777777" w:rsidR="00C244D2" w:rsidRDefault="002931F7"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 xml:space="preserve">Work on </w:t>
      </w:r>
      <w:r w:rsidR="00C244D2">
        <w:rPr>
          <w:rFonts w:ascii="Tahoma" w:eastAsia="Calibri" w:hAnsi="Tahoma" w:cs="Tahoma"/>
          <w:color w:val="6A6969"/>
          <w:sz w:val="20"/>
          <w:szCs w:val="20"/>
          <w:lang w:val="en-GB" w:eastAsia="en-US"/>
        </w:rPr>
        <w:t>d</w:t>
      </w:r>
      <w:r w:rsidR="00D27A30" w:rsidRPr="00344526">
        <w:rPr>
          <w:rFonts w:ascii="Tahoma" w:eastAsia="Calibri" w:hAnsi="Tahoma" w:cs="Tahoma"/>
          <w:color w:val="6A6969"/>
          <w:sz w:val="20"/>
          <w:szCs w:val="20"/>
          <w:lang w:val="en-GB" w:eastAsia="en-US"/>
        </w:rPr>
        <w:t xml:space="preserve">eveloping </w:t>
      </w:r>
      <w:r>
        <w:rPr>
          <w:rFonts w:ascii="Tahoma" w:eastAsia="Calibri" w:hAnsi="Tahoma" w:cs="Tahoma"/>
          <w:color w:val="6A6969"/>
          <w:sz w:val="20"/>
          <w:szCs w:val="20"/>
          <w:lang w:val="en-GB" w:eastAsia="en-US"/>
        </w:rPr>
        <w:t xml:space="preserve">new </w:t>
      </w:r>
      <w:r w:rsidR="00AE10F0">
        <w:rPr>
          <w:rFonts w:ascii="Tahoma" w:eastAsia="Calibri" w:hAnsi="Tahoma" w:cs="Tahoma"/>
          <w:color w:val="6A6969"/>
          <w:sz w:val="20"/>
          <w:szCs w:val="20"/>
          <w:lang w:val="en-GB" w:eastAsia="en-US"/>
        </w:rPr>
        <w:t xml:space="preserve">ad-hoc reports as per PMs </w:t>
      </w:r>
      <w:r w:rsidR="0077341B">
        <w:rPr>
          <w:rFonts w:ascii="Tahoma" w:eastAsia="Calibri" w:hAnsi="Tahoma" w:cs="Tahoma"/>
          <w:color w:val="6A6969"/>
          <w:sz w:val="20"/>
          <w:szCs w:val="20"/>
          <w:lang w:val="en-GB" w:eastAsia="en-US"/>
        </w:rPr>
        <w:t>Requirement</w:t>
      </w:r>
      <w:r w:rsidR="00AE10F0">
        <w:rPr>
          <w:rFonts w:ascii="Tahoma" w:eastAsia="Calibri" w:hAnsi="Tahoma" w:cs="Tahoma"/>
          <w:color w:val="6A6969"/>
          <w:sz w:val="20"/>
          <w:szCs w:val="20"/>
          <w:lang w:val="en-GB" w:eastAsia="en-US"/>
        </w:rPr>
        <w:t xml:space="preserve"> </w:t>
      </w:r>
      <w:r w:rsidR="00C244D2">
        <w:rPr>
          <w:rFonts w:ascii="Tahoma" w:eastAsia="Calibri" w:hAnsi="Tahoma" w:cs="Tahoma"/>
          <w:color w:val="6A6969"/>
          <w:sz w:val="20"/>
          <w:szCs w:val="20"/>
          <w:lang w:val="en-GB" w:eastAsia="en-US"/>
        </w:rPr>
        <w:t xml:space="preserve">and give </w:t>
      </w:r>
      <w:r w:rsidR="00D27A30" w:rsidRPr="00344526">
        <w:rPr>
          <w:rFonts w:ascii="Tahoma" w:eastAsia="Calibri" w:hAnsi="Tahoma" w:cs="Tahoma"/>
          <w:color w:val="6A6969"/>
          <w:sz w:val="20"/>
          <w:szCs w:val="20"/>
          <w:lang w:val="en-GB" w:eastAsia="en-US"/>
        </w:rPr>
        <w:t xml:space="preserve">training </w:t>
      </w:r>
      <w:r w:rsidR="0077341B">
        <w:rPr>
          <w:rFonts w:ascii="Tahoma" w:eastAsia="Calibri" w:hAnsi="Tahoma" w:cs="Tahoma"/>
          <w:color w:val="6A6969"/>
          <w:sz w:val="20"/>
          <w:szCs w:val="20"/>
          <w:lang w:val="en-GB" w:eastAsia="en-US"/>
        </w:rPr>
        <w:t xml:space="preserve">to associates to work </w:t>
      </w:r>
      <w:r w:rsidR="00C244D2">
        <w:rPr>
          <w:rFonts w:ascii="Tahoma" w:eastAsia="Calibri" w:hAnsi="Tahoma" w:cs="Tahoma"/>
          <w:color w:val="6A6969"/>
          <w:sz w:val="20"/>
          <w:szCs w:val="20"/>
          <w:lang w:val="en-GB" w:eastAsia="en-US"/>
        </w:rPr>
        <w:t xml:space="preserve">effectively on </w:t>
      </w:r>
      <w:r w:rsidR="00740C2C">
        <w:rPr>
          <w:rFonts w:ascii="Tahoma" w:eastAsia="Calibri" w:hAnsi="Tahoma" w:cs="Tahoma"/>
          <w:color w:val="6A6969"/>
          <w:sz w:val="20"/>
          <w:szCs w:val="20"/>
          <w:lang w:val="en-GB" w:eastAsia="en-US"/>
        </w:rPr>
        <w:t xml:space="preserve">those </w:t>
      </w:r>
      <w:r w:rsidR="00C244D2">
        <w:rPr>
          <w:rFonts w:ascii="Tahoma" w:eastAsia="Calibri" w:hAnsi="Tahoma" w:cs="Tahoma"/>
          <w:color w:val="6A6969"/>
          <w:sz w:val="20"/>
          <w:szCs w:val="20"/>
          <w:lang w:val="en-GB" w:eastAsia="en-US"/>
        </w:rPr>
        <w:t>new reports.</w:t>
      </w:r>
    </w:p>
    <w:p w14:paraId="3B70E7A1" w14:textId="77777777" w:rsidR="00033E73" w:rsidRPr="00033E73" w:rsidRDefault="00033E73" w:rsidP="00494E75">
      <w:pPr>
        <w:pStyle w:val="ListParagraph"/>
        <w:numPr>
          <w:ilvl w:val="0"/>
          <w:numId w:val="1"/>
        </w:numPr>
        <w:spacing w:line="240" w:lineRule="auto"/>
        <w:jc w:val="both"/>
        <w:rPr>
          <w:rFonts w:ascii="Tahoma" w:eastAsia="Calibri" w:hAnsi="Tahoma" w:cs="Tahoma"/>
          <w:color w:val="6A6969"/>
          <w:sz w:val="20"/>
          <w:szCs w:val="20"/>
          <w:lang w:val="en-GB" w:eastAsia="en-US"/>
        </w:rPr>
      </w:pPr>
      <w:r w:rsidRPr="00033E73">
        <w:rPr>
          <w:rFonts w:ascii="Tahoma" w:eastAsia="Calibri" w:hAnsi="Tahoma" w:cs="Tahoma"/>
          <w:color w:val="6A6969"/>
          <w:sz w:val="20"/>
          <w:szCs w:val="20"/>
          <w:lang w:val="en-GB" w:eastAsia="en-US"/>
        </w:rPr>
        <w:t xml:space="preserve">Proficient and working experience in </w:t>
      </w:r>
      <w:r w:rsidRPr="00033E73">
        <w:rPr>
          <w:rFonts w:ascii="Tahoma" w:eastAsia="Calibri" w:hAnsi="Tahoma" w:cs="Tahoma"/>
          <w:b/>
          <w:color w:val="6A6969"/>
          <w:sz w:val="20"/>
          <w:szCs w:val="20"/>
          <w:lang w:val="en-GB" w:eastAsia="en-US"/>
        </w:rPr>
        <w:t>TAMALE Advent, Bloomberg, Morningstar Direct, Thompson Knowledge</w:t>
      </w:r>
      <w:r w:rsidRPr="00033E73">
        <w:rPr>
          <w:rFonts w:ascii="Tahoma" w:eastAsia="Calibri" w:hAnsi="Tahoma" w:cs="Tahoma"/>
          <w:color w:val="6A6969"/>
          <w:sz w:val="20"/>
          <w:szCs w:val="20"/>
          <w:lang w:val="en-GB" w:eastAsia="en-US"/>
        </w:rPr>
        <w:t xml:space="preserve"> Reuters &amp; </w:t>
      </w:r>
      <w:r w:rsidRPr="00033E73">
        <w:rPr>
          <w:rFonts w:ascii="Tahoma" w:eastAsia="Calibri" w:hAnsi="Tahoma" w:cs="Tahoma"/>
          <w:b/>
          <w:color w:val="6A6969"/>
          <w:sz w:val="20"/>
          <w:szCs w:val="20"/>
          <w:lang w:val="en-GB" w:eastAsia="en-US"/>
        </w:rPr>
        <w:t>FactSe</w:t>
      </w:r>
      <w:r w:rsidRPr="00033E73">
        <w:rPr>
          <w:rFonts w:ascii="Tahoma" w:eastAsia="Calibri" w:hAnsi="Tahoma" w:cs="Tahoma"/>
          <w:color w:val="6A6969"/>
          <w:sz w:val="20"/>
          <w:szCs w:val="20"/>
          <w:lang w:val="en-GB" w:eastAsia="en-US"/>
        </w:rPr>
        <w:t>t.</w:t>
      </w:r>
    </w:p>
    <w:p w14:paraId="7572E4F3" w14:textId="77777777" w:rsidR="00033E73" w:rsidRPr="00033E73" w:rsidRDefault="00033E73" w:rsidP="00494E75">
      <w:pPr>
        <w:pStyle w:val="ListParagraph"/>
        <w:numPr>
          <w:ilvl w:val="0"/>
          <w:numId w:val="1"/>
        </w:numPr>
        <w:spacing w:line="240" w:lineRule="auto"/>
        <w:jc w:val="both"/>
        <w:rPr>
          <w:rFonts w:ascii="Tahoma" w:eastAsia="Calibri" w:hAnsi="Tahoma" w:cs="Tahoma"/>
          <w:color w:val="6A6969"/>
          <w:sz w:val="20"/>
          <w:szCs w:val="20"/>
          <w:lang w:val="en-GB" w:eastAsia="en-US"/>
        </w:rPr>
      </w:pPr>
      <w:r w:rsidRPr="00033E73">
        <w:rPr>
          <w:rFonts w:ascii="Tahoma" w:eastAsia="Calibri" w:hAnsi="Tahoma" w:cs="Tahoma"/>
          <w:color w:val="6A6969"/>
          <w:sz w:val="20"/>
          <w:szCs w:val="20"/>
          <w:lang w:val="en-GB" w:eastAsia="en-US"/>
        </w:rPr>
        <w:t xml:space="preserve">Working with </w:t>
      </w:r>
      <w:r w:rsidRPr="00033E73">
        <w:rPr>
          <w:rFonts w:ascii="Tahoma" w:eastAsia="Calibri" w:hAnsi="Tahoma" w:cs="Tahoma"/>
          <w:b/>
          <w:color w:val="6A6969"/>
          <w:sz w:val="20"/>
          <w:szCs w:val="20"/>
          <w:lang w:val="en-GB" w:eastAsia="en-US"/>
        </w:rPr>
        <w:t>Senior Investment Strategist</w:t>
      </w:r>
      <w:r w:rsidRPr="00033E73">
        <w:rPr>
          <w:rFonts w:ascii="Tahoma" w:eastAsia="Calibri" w:hAnsi="Tahoma" w:cs="Tahoma"/>
          <w:color w:val="6A6969"/>
          <w:sz w:val="20"/>
          <w:szCs w:val="20"/>
          <w:lang w:val="en-GB" w:eastAsia="en-US"/>
        </w:rPr>
        <w:t xml:space="preserve"> professionals for supporting in their due diligence operations for managing the Client Investment solution.</w:t>
      </w:r>
    </w:p>
    <w:p w14:paraId="53C639D5" w14:textId="77777777" w:rsidR="004C23EB" w:rsidRDefault="004C23EB"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sidRPr="004C23EB">
        <w:rPr>
          <w:rFonts w:ascii="Tahoma" w:eastAsia="Calibri" w:hAnsi="Tahoma" w:cs="Tahoma"/>
          <w:color w:val="6A6969"/>
          <w:sz w:val="20"/>
          <w:szCs w:val="20"/>
          <w:lang w:val="en-GB" w:eastAsia="en-US"/>
        </w:rPr>
        <w:t>Responsible for managing an analytical products client servic</w:t>
      </w:r>
      <w:r>
        <w:rPr>
          <w:rFonts w:ascii="Tahoma" w:eastAsia="Calibri" w:hAnsi="Tahoma" w:cs="Tahoma"/>
          <w:color w:val="6A6969"/>
          <w:sz w:val="20"/>
          <w:szCs w:val="20"/>
          <w:lang w:val="en-GB" w:eastAsia="en-US"/>
        </w:rPr>
        <w:t>ing operations of a process.</w:t>
      </w:r>
    </w:p>
    <w:p w14:paraId="76A58E72" w14:textId="77777777" w:rsidR="00AD07BB" w:rsidRDefault="00AE10F0" w:rsidP="00494E75">
      <w:pPr>
        <w:pStyle w:val="ListParagraph"/>
        <w:numPr>
          <w:ilvl w:val="0"/>
          <w:numId w:val="1"/>
        </w:numPr>
        <w:spacing w:after="0" w:line="240" w:lineRule="auto"/>
        <w:jc w:val="both"/>
        <w:rPr>
          <w:rFonts w:ascii="Tahoma" w:eastAsia="Calibri" w:hAnsi="Tahoma" w:cs="Tahoma"/>
          <w:color w:val="6A6969"/>
          <w:sz w:val="20"/>
          <w:szCs w:val="20"/>
          <w:lang w:val="en-GB" w:eastAsia="en-US"/>
        </w:rPr>
      </w:pPr>
      <w:r w:rsidRPr="00AE10F0">
        <w:rPr>
          <w:rFonts w:ascii="Tahoma" w:eastAsia="Calibri" w:hAnsi="Tahoma" w:cs="Tahoma"/>
          <w:color w:val="6A6969"/>
          <w:sz w:val="20"/>
          <w:szCs w:val="20"/>
          <w:lang w:val="en-GB" w:eastAsia="en-US"/>
        </w:rPr>
        <w:t>Maintain process Documentation and preparation of SOPs</w:t>
      </w:r>
    </w:p>
    <w:p w14:paraId="4856A519" w14:textId="77777777" w:rsidR="00033E73" w:rsidRPr="00033E73" w:rsidRDefault="00033E73" w:rsidP="00494E75">
      <w:pPr>
        <w:pStyle w:val="ListParagraph"/>
        <w:numPr>
          <w:ilvl w:val="0"/>
          <w:numId w:val="1"/>
        </w:numPr>
        <w:jc w:val="both"/>
        <w:rPr>
          <w:rFonts w:ascii="Tahoma" w:eastAsia="Calibri" w:hAnsi="Tahoma" w:cs="Tahoma"/>
          <w:color w:val="6A6969"/>
          <w:sz w:val="20"/>
          <w:szCs w:val="20"/>
          <w:lang w:val="en-GB" w:eastAsia="en-US"/>
        </w:rPr>
      </w:pPr>
      <w:r w:rsidRPr="00033E73">
        <w:rPr>
          <w:rFonts w:ascii="Tahoma" w:eastAsia="Calibri" w:hAnsi="Tahoma" w:cs="Tahoma"/>
          <w:color w:val="6A6969"/>
          <w:sz w:val="20"/>
          <w:szCs w:val="20"/>
          <w:lang w:val="en-GB" w:eastAsia="en-US"/>
        </w:rPr>
        <w:t>Handling the mailbox which includes work allocation, responding to line of business and delivering the projects.</w:t>
      </w:r>
    </w:p>
    <w:p w14:paraId="3F088952" w14:textId="77777777" w:rsidR="00FB5E1B" w:rsidRPr="00033E73" w:rsidRDefault="00033E73" w:rsidP="00494E75">
      <w:pPr>
        <w:pStyle w:val="ListParagraph"/>
        <w:numPr>
          <w:ilvl w:val="0"/>
          <w:numId w:val="1"/>
        </w:numPr>
        <w:pBdr>
          <w:bottom w:val="single" w:sz="18" w:space="1" w:color="0070C0"/>
        </w:pBdr>
        <w:spacing w:after="0" w:line="240" w:lineRule="auto"/>
        <w:jc w:val="both"/>
        <w:rPr>
          <w:rFonts w:ascii="Cambria" w:hAnsi="Cambria"/>
          <w:b/>
          <w:color w:val="2F5496" w:themeColor="accent5" w:themeShade="BF"/>
          <w:sz w:val="20"/>
          <w:szCs w:val="20"/>
          <w:lang w:val="en-GB"/>
        </w:rPr>
      </w:pPr>
      <w:r w:rsidRPr="00033E73">
        <w:rPr>
          <w:rFonts w:ascii="Tahoma" w:eastAsia="Calibri" w:hAnsi="Tahoma" w:cs="Tahoma"/>
          <w:color w:val="6A6969"/>
          <w:sz w:val="20"/>
          <w:szCs w:val="20"/>
          <w:lang w:val="en-GB" w:eastAsia="en-US"/>
        </w:rPr>
        <w:t>Work with team to develop proposals that critical role in understanding and escalating key business risks by evaluating processes, procedures, controls, systems to the Client.</w:t>
      </w:r>
    </w:p>
    <w:p w14:paraId="4588F571" w14:textId="77777777" w:rsidR="00033E73" w:rsidRPr="00033E73" w:rsidRDefault="00033E73" w:rsidP="00033E73">
      <w:pPr>
        <w:pBdr>
          <w:bottom w:val="single" w:sz="18" w:space="1" w:color="0070C0"/>
        </w:pBdr>
        <w:spacing w:after="0" w:line="240" w:lineRule="auto"/>
        <w:jc w:val="both"/>
        <w:rPr>
          <w:rFonts w:ascii="Cambria" w:hAnsi="Cambria"/>
          <w:b/>
          <w:color w:val="2F5496" w:themeColor="accent5" w:themeShade="BF"/>
          <w:sz w:val="20"/>
          <w:szCs w:val="20"/>
          <w:lang w:val="en-GB"/>
        </w:rPr>
      </w:pPr>
    </w:p>
    <w:p w14:paraId="323CC40C" w14:textId="77777777" w:rsidR="00C33218" w:rsidRPr="00387CFF" w:rsidRDefault="00C33218" w:rsidP="00C33218">
      <w:pPr>
        <w:pBdr>
          <w:bottom w:val="single" w:sz="18" w:space="1" w:color="0070C0"/>
        </w:pBdr>
        <w:spacing w:after="0" w:line="240" w:lineRule="auto"/>
        <w:jc w:val="both"/>
        <w:rPr>
          <w:rFonts w:ascii="Cambria" w:hAnsi="Cambria"/>
          <w:b/>
          <w:color w:val="2F5496" w:themeColor="accent5" w:themeShade="BF"/>
          <w:sz w:val="20"/>
          <w:szCs w:val="20"/>
          <w:lang w:val="en-GB"/>
        </w:rPr>
      </w:pPr>
      <w:r w:rsidRPr="00387CFF">
        <w:rPr>
          <w:rFonts w:ascii="Cambria" w:hAnsi="Cambria"/>
          <w:b/>
          <w:color w:val="2F5496" w:themeColor="accent5" w:themeShade="BF"/>
          <w:sz w:val="20"/>
          <w:szCs w:val="20"/>
          <w:lang w:val="en-GB"/>
        </w:rPr>
        <w:t xml:space="preserve">ǁ </w:t>
      </w:r>
      <w:r w:rsidR="00A276E3" w:rsidRPr="00387CFF">
        <w:rPr>
          <w:rFonts w:ascii="Cambria" w:hAnsi="Cambria"/>
          <w:b/>
          <w:color w:val="2F5496" w:themeColor="accent5" w:themeShade="BF"/>
          <w:sz w:val="20"/>
          <w:szCs w:val="20"/>
          <w:lang w:val="en-GB"/>
        </w:rPr>
        <w:t>Core Competencies</w:t>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t>ǁǁǁǁǁǁ</w:t>
      </w:r>
    </w:p>
    <w:p w14:paraId="6039CB96" w14:textId="77777777" w:rsidR="006E4E59" w:rsidRDefault="006E4E59" w:rsidP="00AF4C44">
      <w:pPr>
        <w:tabs>
          <w:tab w:val="num" w:pos="360"/>
        </w:tabs>
        <w:spacing w:after="0" w:line="240" w:lineRule="auto"/>
        <w:jc w:val="both"/>
        <w:rPr>
          <w:rFonts w:ascii="Cambria" w:hAnsi="Cambria"/>
          <w:sz w:val="10"/>
          <w:szCs w:val="20"/>
          <w:lang w:val="en-GB"/>
        </w:rPr>
      </w:pPr>
    </w:p>
    <w:p w14:paraId="34DDED05" w14:textId="31ABEB13" w:rsidR="00494E75" w:rsidRDefault="00AF4C44" w:rsidP="00AF4C44">
      <w:pPr>
        <w:tabs>
          <w:tab w:val="num" w:pos="360"/>
        </w:tabs>
        <w:spacing w:after="0" w:line="240" w:lineRule="auto"/>
        <w:jc w:val="both"/>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w:t>
      </w:r>
      <w:r w:rsidR="00494E75">
        <w:rPr>
          <w:rFonts w:ascii="Tahoma" w:eastAsia="Calibri" w:hAnsi="Tahoma" w:cs="Tahoma"/>
          <w:color w:val="6A6969"/>
          <w:sz w:val="20"/>
          <w:szCs w:val="20"/>
          <w:lang w:val="en-GB" w:eastAsia="en-US"/>
        </w:rPr>
        <w:t xml:space="preserve"> </w:t>
      </w:r>
      <w:r w:rsidR="0028734F">
        <w:rPr>
          <w:rFonts w:ascii="Tahoma" w:eastAsia="Calibri" w:hAnsi="Tahoma" w:cs="Tahoma"/>
          <w:color w:val="6A6969"/>
          <w:sz w:val="20"/>
          <w:szCs w:val="20"/>
          <w:lang w:val="en-GB" w:eastAsia="en-US"/>
        </w:rPr>
        <w:t>People Management</w:t>
      </w:r>
      <w:r w:rsidRPr="00387CFF">
        <w:rPr>
          <w:rFonts w:ascii="Tahoma" w:eastAsia="Calibri" w:hAnsi="Tahoma" w:cs="Tahoma"/>
          <w:color w:val="6A6969"/>
          <w:sz w:val="20"/>
          <w:szCs w:val="20"/>
          <w:lang w:val="en-GB" w:eastAsia="en-US"/>
        </w:rPr>
        <w:tab/>
      </w:r>
      <w:r w:rsidRPr="00387CFF">
        <w:rPr>
          <w:rFonts w:ascii="Tahoma" w:eastAsia="Calibri" w:hAnsi="Tahoma" w:cs="Tahoma"/>
          <w:color w:val="6A6969"/>
          <w:sz w:val="20"/>
          <w:szCs w:val="20"/>
          <w:lang w:val="en-GB" w:eastAsia="en-US"/>
        </w:rPr>
        <w:tab/>
      </w:r>
      <w:r w:rsidR="006E4E59">
        <w:rPr>
          <w:rFonts w:ascii="Tahoma" w:eastAsia="Calibri" w:hAnsi="Tahoma" w:cs="Tahoma"/>
          <w:color w:val="6A6969"/>
          <w:sz w:val="20"/>
          <w:szCs w:val="20"/>
          <w:lang w:val="en-GB" w:eastAsia="en-US"/>
        </w:rPr>
        <w:tab/>
      </w:r>
      <w:r w:rsidR="0077341B">
        <w:rPr>
          <w:rFonts w:ascii="Tahoma" w:eastAsia="Calibri" w:hAnsi="Tahoma" w:cs="Tahoma"/>
          <w:color w:val="6A6969"/>
          <w:sz w:val="20"/>
          <w:szCs w:val="20"/>
          <w:lang w:val="en-GB" w:eastAsia="en-US"/>
        </w:rPr>
        <w:tab/>
      </w:r>
      <w:r w:rsidR="00A0700B" w:rsidRPr="00387CFF">
        <w:rPr>
          <w:rFonts w:ascii="Tahoma" w:eastAsia="Calibri" w:hAnsi="Tahoma" w:cs="Tahoma"/>
          <w:color w:val="6A6969"/>
          <w:sz w:val="20"/>
          <w:szCs w:val="20"/>
          <w:lang w:val="en-GB" w:eastAsia="en-US"/>
        </w:rPr>
        <w:t>~</w:t>
      </w:r>
      <w:r w:rsidRPr="00387CFF">
        <w:rPr>
          <w:rFonts w:ascii="Tahoma" w:eastAsia="Calibri" w:hAnsi="Tahoma" w:cs="Tahoma"/>
          <w:color w:val="6A6969"/>
          <w:sz w:val="20"/>
          <w:szCs w:val="20"/>
          <w:lang w:val="en-GB" w:eastAsia="en-US"/>
        </w:rPr>
        <w:t>Process</w:t>
      </w:r>
      <w:r w:rsidR="006E4E59">
        <w:rPr>
          <w:rFonts w:ascii="Tahoma" w:eastAsia="Calibri" w:hAnsi="Tahoma" w:cs="Tahoma"/>
          <w:color w:val="6A6969"/>
          <w:sz w:val="20"/>
          <w:szCs w:val="20"/>
          <w:lang w:val="en-GB" w:eastAsia="en-US"/>
        </w:rPr>
        <w:t xml:space="preserve"> Improvement </w:t>
      </w:r>
      <w:r w:rsidR="00494E75">
        <w:rPr>
          <w:rFonts w:ascii="Tahoma" w:eastAsia="Calibri" w:hAnsi="Tahoma" w:cs="Tahoma"/>
          <w:color w:val="6A6969"/>
          <w:sz w:val="20"/>
          <w:szCs w:val="20"/>
          <w:lang w:val="en-GB" w:eastAsia="en-US"/>
        </w:rPr>
        <w:tab/>
      </w:r>
      <w:r w:rsidR="00494E75">
        <w:rPr>
          <w:rFonts w:ascii="Tahoma" w:eastAsia="Calibri" w:hAnsi="Tahoma" w:cs="Tahoma"/>
          <w:color w:val="6A6969"/>
          <w:sz w:val="20"/>
          <w:szCs w:val="20"/>
          <w:lang w:val="en-GB" w:eastAsia="en-US"/>
        </w:rPr>
        <w:tab/>
      </w:r>
      <w:r w:rsidR="00494E75">
        <w:rPr>
          <w:rFonts w:ascii="Tahoma" w:eastAsia="Calibri" w:hAnsi="Tahoma" w:cs="Tahoma"/>
          <w:color w:val="6A6969"/>
          <w:sz w:val="20"/>
          <w:szCs w:val="20"/>
          <w:lang w:val="en-GB" w:eastAsia="en-US"/>
        </w:rPr>
        <w:tab/>
      </w:r>
      <w:r w:rsidR="006E4E59">
        <w:rPr>
          <w:rFonts w:ascii="Tahoma" w:eastAsia="Calibri" w:hAnsi="Tahoma" w:cs="Tahoma"/>
          <w:color w:val="6A6969"/>
          <w:sz w:val="20"/>
          <w:szCs w:val="20"/>
          <w:lang w:val="en-GB" w:eastAsia="en-US"/>
        </w:rPr>
        <w:t>~</w:t>
      </w:r>
      <w:r w:rsidR="0028734F" w:rsidRPr="0028734F">
        <w:rPr>
          <w:rFonts w:ascii="Tahoma" w:eastAsia="Calibri" w:hAnsi="Tahoma" w:cs="Tahoma"/>
          <w:color w:val="6A6969"/>
          <w:sz w:val="20"/>
          <w:szCs w:val="20"/>
          <w:lang w:val="en-GB" w:eastAsia="en-US"/>
        </w:rPr>
        <w:t xml:space="preserve"> </w:t>
      </w:r>
      <w:r w:rsidR="0028734F">
        <w:rPr>
          <w:rFonts w:ascii="Tahoma" w:eastAsia="Calibri" w:hAnsi="Tahoma" w:cs="Tahoma"/>
          <w:color w:val="6A6969"/>
          <w:sz w:val="20"/>
          <w:szCs w:val="20"/>
          <w:lang w:val="en-GB" w:eastAsia="en-US"/>
        </w:rPr>
        <w:t>Process Transition</w:t>
      </w:r>
      <w:r w:rsidR="0028734F">
        <w:rPr>
          <w:rFonts w:ascii="Tahoma" w:eastAsia="Calibri" w:hAnsi="Tahoma" w:cs="Tahoma"/>
          <w:color w:val="6A6969"/>
          <w:sz w:val="20"/>
          <w:szCs w:val="20"/>
          <w:lang w:val="en-GB" w:eastAsia="en-US"/>
        </w:rPr>
        <w:tab/>
      </w:r>
    </w:p>
    <w:p w14:paraId="64C2DD3C" w14:textId="40DAA7A4" w:rsidR="00AF4C44" w:rsidRPr="00387CFF" w:rsidRDefault="00A0700B" w:rsidP="00AF4C44">
      <w:pPr>
        <w:tabs>
          <w:tab w:val="num" w:pos="360"/>
        </w:tabs>
        <w:spacing w:after="0" w:line="240" w:lineRule="auto"/>
        <w:jc w:val="both"/>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w:t>
      </w:r>
      <w:r w:rsidR="00033E73" w:rsidRPr="00033E73">
        <w:t xml:space="preserve"> </w:t>
      </w:r>
      <w:r w:rsidR="00494E75" w:rsidRPr="00494E75">
        <w:rPr>
          <w:rFonts w:ascii="Tahoma" w:eastAsia="Calibri" w:hAnsi="Tahoma" w:cs="Tahoma"/>
          <w:color w:val="6A6969"/>
          <w:sz w:val="20"/>
          <w:szCs w:val="20"/>
          <w:lang w:val="en-GB" w:eastAsia="en-US"/>
        </w:rPr>
        <w:t>Process</w:t>
      </w:r>
      <w:r w:rsidR="00494E75">
        <w:rPr>
          <w:lang w:val="en-US"/>
        </w:rPr>
        <w:t xml:space="preserve"> </w:t>
      </w:r>
      <w:r w:rsidR="0028734F">
        <w:rPr>
          <w:rFonts w:ascii="Tahoma" w:eastAsia="Calibri" w:hAnsi="Tahoma" w:cs="Tahoma"/>
          <w:color w:val="6A6969"/>
          <w:sz w:val="20"/>
          <w:szCs w:val="20"/>
          <w:lang w:val="en-GB" w:eastAsia="en-US"/>
        </w:rPr>
        <w:t>Audit</w:t>
      </w:r>
      <w:r w:rsidR="0028734F">
        <w:rPr>
          <w:rFonts w:ascii="Tahoma" w:eastAsia="Calibri" w:hAnsi="Tahoma" w:cs="Tahoma"/>
          <w:color w:val="6A6969"/>
          <w:sz w:val="20"/>
          <w:szCs w:val="20"/>
          <w:lang w:val="en-GB" w:eastAsia="en-US"/>
        </w:rPr>
        <w:tab/>
      </w:r>
      <w:r w:rsidR="00494E75">
        <w:rPr>
          <w:rFonts w:ascii="Tahoma" w:eastAsia="Calibri" w:hAnsi="Tahoma" w:cs="Tahoma"/>
          <w:color w:val="6A6969"/>
          <w:sz w:val="20"/>
          <w:szCs w:val="20"/>
          <w:lang w:val="en-GB" w:eastAsia="en-US"/>
        </w:rPr>
        <w:tab/>
      </w:r>
      <w:r w:rsidR="0028734F">
        <w:rPr>
          <w:rFonts w:ascii="Tahoma" w:eastAsia="Calibri" w:hAnsi="Tahoma" w:cs="Tahoma"/>
          <w:color w:val="6A6969"/>
          <w:sz w:val="20"/>
          <w:szCs w:val="20"/>
          <w:lang w:val="en-GB" w:eastAsia="en-US"/>
        </w:rPr>
        <w:tab/>
      </w:r>
      <w:r w:rsidR="0028734F">
        <w:rPr>
          <w:rFonts w:ascii="Tahoma" w:eastAsia="Calibri" w:hAnsi="Tahoma" w:cs="Tahoma"/>
          <w:color w:val="6A6969"/>
          <w:sz w:val="20"/>
          <w:szCs w:val="20"/>
          <w:lang w:val="en-GB" w:eastAsia="en-US"/>
        </w:rPr>
        <w:tab/>
      </w:r>
      <w:r w:rsidR="0023257F" w:rsidRPr="00387CFF">
        <w:rPr>
          <w:rFonts w:ascii="Tahoma" w:eastAsia="Calibri" w:hAnsi="Tahoma" w:cs="Tahoma"/>
          <w:color w:val="6A6969"/>
          <w:sz w:val="20"/>
          <w:szCs w:val="20"/>
          <w:lang w:val="en-GB" w:eastAsia="en-US"/>
        </w:rPr>
        <w:tab/>
      </w:r>
      <w:r w:rsidR="00AF4C44" w:rsidRPr="00387CFF">
        <w:rPr>
          <w:rFonts w:ascii="Tahoma" w:eastAsia="Calibri" w:hAnsi="Tahoma" w:cs="Tahoma"/>
          <w:color w:val="6A6969"/>
          <w:sz w:val="20"/>
          <w:szCs w:val="20"/>
          <w:lang w:val="en-GB" w:eastAsia="en-US"/>
        </w:rPr>
        <w:t>~</w:t>
      </w:r>
      <w:r w:rsidR="007C1697" w:rsidRPr="007C1697">
        <w:t xml:space="preserve"> </w:t>
      </w:r>
      <w:r w:rsidR="007C1697" w:rsidRPr="007C1697">
        <w:rPr>
          <w:rFonts w:ascii="Tahoma" w:eastAsia="Calibri" w:hAnsi="Tahoma" w:cs="Tahoma"/>
          <w:color w:val="6A6969"/>
          <w:sz w:val="20"/>
          <w:szCs w:val="20"/>
          <w:lang w:val="en-GB" w:eastAsia="en-US"/>
        </w:rPr>
        <w:t>MIS Management</w:t>
      </w:r>
    </w:p>
    <w:p w14:paraId="22AE3F0F" w14:textId="77777777" w:rsidR="00506942" w:rsidRPr="004B7E40" w:rsidRDefault="00AF4C44" w:rsidP="004B7E40">
      <w:pPr>
        <w:tabs>
          <w:tab w:val="num" w:pos="360"/>
        </w:tabs>
        <w:spacing w:after="0" w:line="240" w:lineRule="auto"/>
        <w:jc w:val="both"/>
        <w:rPr>
          <w:rFonts w:ascii="Cambria" w:hAnsi="Cambria"/>
          <w:sz w:val="20"/>
          <w:szCs w:val="20"/>
          <w:lang w:val="en-GB"/>
        </w:rPr>
      </w:pPr>
      <w:r w:rsidRPr="00387CFF">
        <w:rPr>
          <w:rFonts w:ascii="Tahoma" w:eastAsia="Calibri" w:hAnsi="Tahoma" w:cs="Tahoma"/>
          <w:color w:val="6A6969"/>
          <w:sz w:val="20"/>
          <w:szCs w:val="20"/>
          <w:lang w:val="en-GB" w:eastAsia="en-US"/>
        </w:rPr>
        <w:tab/>
      </w:r>
    </w:p>
    <w:p w14:paraId="11B5EA62" w14:textId="77777777" w:rsidR="00146B45" w:rsidRPr="00387CFF" w:rsidRDefault="00146B45" w:rsidP="00F26CF1">
      <w:pPr>
        <w:pBdr>
          <w:bottom w:val="single" w:sz="18" w:space="1" w:color="0070C0"/>
        </w:pBdr>
        <w:spacing w:after="0" w:line="240" w:lineRule="auto"/>
        <w:jc w:val="both"/>
        <w:rPr>
          <w:rFonts w:ascii="Cambria" w:hAnsi="Cambria"/>
          <w:b/>
          <w:color w:val="2F5496" w:themeColor="accent5" w:themeShade="BF"/>
          <w:sz w:val="20"/>
          <w:szCs w:val="20"/>
          <w:lang w:val="en-GB"/>
        </w:rPr>
      </w:pPr>
      <w:r w:rsidRPr="00387CFF">
        <w:rPr>
          <w:rFonts w:ascii="Cambria" w:hAnsi="Cambria"/>
          <w:b/>
          <w:color w:val="2F5496" w:themeColor="accent5" w:themeShade="BF"/>
          <w:sz w:val="20"/>
          <w:szCs w:val="20"/>
          <w:lang w:val="en-GB"/>
        </w:rPr>
        <w:t>ǁ IT Skills</w:t>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t>ǁǁǁǁǁǁ</w:t>
      </w:r>
    </w:p>
    <w:p w14:paraId="0AED7378" w14:textId="77777777" w:rsidR="00146B45" w:rsidRPr="00387CFF" w:rsidRDefault="00146B45" w:rsidP="00F26CF1">
      <w:pPr>
        <w:spacing w:after="0" w:line="240" w:lineRule="auto"/>
        <w:jc w:val="both"/>
        <w:rPr>
          <w:rFonts w:ascii="Cambria" w:hAnsi="Cambria"/>
          <w:sz w:val="10"/>
          <w:szCs w:val="20"/>
          <w:lang w:val="en-GB"/>
        </w:rPr>
      </w:pPr>
    </w:p>
    <w:tbl>
      <w:tblPr>
        <w:tblStyle w:val="ColorfulList-Accent1"/>
        <w:tblW w:w="0" w:type="auto"/>
        <w:tblLook w:val="0680" w:firstRow="0" w:lastRow="0" w:firstColumn="1" w:lastColumn="0" w:noHBand="1" w:noVBand="1"/>
      </w:tblPr>
      <w:tblGrid>
        <w:gridCol w:w="4698"/>
        <w:gridCol w:w="2880"/>
        <w:gridCol w:w="2747"/>
      </w:tblGrid>
      <w:tr w:rsidR="00146B45" w14:paraId="14F066E0" w14:textId="77777777" w:rsidTr="00146B45">
        <w:tc>
          <w:tcPr>
            <w:cnfStyle w:val="001000000000" w:firstRow="0" w:lastRow="0" w:firstColumn="1" w:lastColumn="0" w:oddVBand="0" w:evenVBand="0" w:oddHBand="0" w:evenHBand="0" w:firstRowFirstColumn="0" w:firstRowLastColumn="0" w:lastRowFirstColumn="0" w:lastRowLastColumn="0"/>
            <w:tcW w:w="4698" w:type="dxa"/>
          </w:tcPr>
          <w:p w14:paraId="5273691B" w14:textId="77777777" w:rsidR="00146B45" w:rsidRPr="00E67F17" w:rsidRDefault="00146B45" w:rsidP="0065646A">
            <w:pPr>
              <w:pStyle w:val="ListParagraph"/>
              <w:numPr>
                <w:ilvl w:val="0"/>
                <w:numId w:val="2"/>
              </w:numPr>
              <w:tabs>
                <w:tab w:val="num" w:pos="360"/>
              </w:tabs>
              <w:spacing w:after="0" w:line="240" w:lineRule="auto"/>
              <w:jc w:val="both"/>
              <w:rPr>
                <w:rFonts w:ascii="Tahoma" w:eastAsia="Calibri" w:hAnsi="Tahoma" w:cs="Tahoma"/>
                <w:b w:val="0"/>
                <w:color w:val="6A6969"/>
                <w:sz w:val="20"/>
                <w:szCs w:val="20"/>
                <w:lang w:val="en-GB" w:eastAsia="en-US"/>
              </w:rPr>
            </w:pPr>
            <w:r w:rsidRPr="00E67F17">
              <w:rPr>
                <w:rFonts w:ascii="Tahoma" w:eastAsia="Calibri" w:hAnsi="Tahoma" w:cs="Tahoma"/>
                <w:b w:val="0"/>
                <w:color w:val="6A6969"/>
                <w:sz w:val="20"/>
                <w:szCs w:val="20"/>
                <w:lang w:val="en-GB" w:eastAsia="en-US"/>
              </w:rPr>
              <w:t>Creating Automation (Excel Macros)</w:t>
            </w:r>
          </w:p>
        </w:tc>
        <w:tc>
          <w:tcPr>
            <w:tcW w:w="2880" w:type="dxa"/>
          </w:tcPr>
          <w:p w14:paraId="30941896" w14:textId="77777777" w:rsidR="00146B45" w:rsidRPr="00E67F17" w:rsidRDefault="00C769F1" w:rsidP="0065646A">
            <w:pPr>
              <w:pStyle w:val="ListParagraph"/>
              <w:numPr>
                <w:ilvl w:val="0"/>
                <w:numId w:val="3"/>
              </w:numPr>
              <w:tabs>
                <w:tab w:val="num" w:pos="360"/>
              </w:tabs>
              <w:spacing w:after="0" w:line="240" w:lineRule="auto"/>
              <w:jc w:val="both"/>
              <w:cnfStyle w:val="000000000000" w:firstRow="0" w:lastRow="0" w:firstColumn="0" w:lastColumn="0" w:oddVBand="0" w:evenVBand="0" w:oddHBand="0" w:evenHBand="0" w:firstRowFirstColumn="0" w:firstRowLastColumn="0" w:lastRowFirstColumn="0" w:lastRowLastColumn="0"/>
              <w:rPr>
                <w:rFonts w:ascii="Tahoma" w:eastAsia="Calibri" w:hAnsi="Tahoma" w:cs="Tahoma"/>
                <w:color w:val="6A6969"/>
                <w:sz w:val="20"/>
                <w:szCs w:val="20"/>
                <w:lang w:val="en-GB" w:eastAsia="en-US"/>
              </w:rPr>
            </w:pPr>
            <w:r w:rsidRPr="00E67F17">
              <w:rPr>
                <w:rFonts w:ascii="Tahoma" w:eastAsia="Calibri" w:hAnsi="Tahoma" w:cs="Tahoma"/>
                <w:color w:val="6A6969"/>
                <w:sz w:val="20"/>
                <w:szCs w:val="20"/>
                <w:lang w:val="en-GB" w:eastAsia="en-US"/>
              </w:rPr>
              <w:t>Ms Word</w:t>
            </w:r>
          </w:p>
        </w:tc>
        <w:tc>
          <w:tcPr>
            <w:tcW w:w="2747" w:type="dxa"/>
          </w:tcPr>
          <w:p w14:paraId="3C7FFBEC" w14:textId="77777777" w:rsidR="00146B45" w:rsidRPr="00E67F17" w:rsidRDefault="00FD3D18" w:rsidP="0065646A">
            <w:pPr>
              <w:pStyle w:val="ListParagraph"/>
              <w:numPr>
                <w:ilvl w:val="0"/>
                <w:numId w:val="4"/>
              </w:numPr>
              <w:tabs>
                <w:tab w:val="num" w:pos="360"/>
              </w:tabs>
              <w:spacing w:after="0" w:line="240" w:lineRule="auto"/>
              <w:jc w:val="both"/>
              <w:cnfStyle w:val="000000000000" w:firstRow="0" w:lastRow="0" w:firstColumn="0" w:lastColumn="0" w:oddVBand="0" w:evenVBand="0" w:oddHBand="0" w:evenHBand="0" w:firstRowFirstColumn="0" w:firstRowLastColumn="0" w:lastRowFirstColumn="0" w:lastRowLastColumn="0"/>
              <w:rPr>
                <w:rFonts w:ascii="Tahoma" w:hAnsi="Tahoma" w:cs="Tahoma"/>
                <w:sz w:val="20"/>
                <w:szCs w:val="20"/>
              </w:rPr>
            </w:pPr>
            <w:r w:rsidRPr="00E67F17">
              <w:rPr>
                <w:rFonts w:ascii="Tahoma" w:eastAsia="Calibri" w:hAnsi="Tahoma" w:cs="Tahoma"/>
                <w:color w:val="6A6969"/>
                <w:sz w:val="20"/>
                <w:szCs w:val="20"/>
                <w:lang w:val="en-GB" w:eastAsia="en-US"/>
              </w:rPr>
              <w:t>Advance Excel</w:t>
            </w:r>
          </w:p>
        </w:tc>
      </w:tr>
      <w:tr w:rsidR="007E29E4" w14:paraId="70408F2F" w14:textId="77777777" w:rsidTr="00146B45">
        <w:tc>
          <w:tcPr>
            <w:cnfStyle w:val="001000000000" w:firstRow="0" w:lastRow="0" w:firstColumn="1" w:lastColumn="0" w:oddVBand="0" w:evenVBand="0" w:oddHBand="0" w:evenHBand="0" w:firstRowFirstColumn="0" w:firstRowLastColumn="0" w:lastRowFirstColumn="0" w:lastRowLastColumn="0"/>
            <w:tcW w:w="4698" w:type="dxa"/>
          </w:tcPr>
          <w:p w14:paraId="65A7668E" w14:textId="14BB6EC7" w:rsidR="007E29E4" w:rsidRPr="00E67F17" w:rsidRDefault="00960242" w:rsidP="00494E75">
            <w:pPr>
              <w:pStyle w:val="ListParagraph"/>
              <w:numPr>
                <w:ilvl w:val="0"/>
                <w:numId w:val="13"/>
              </w:numPr>
              <w:spacing w:after="0" w:line="240" w:lineRule="auto"/>
              <w:jc w:val="both"/>
              <w:rPr>
                <w:rFonts w:ascii="Tahoma" w:eastAsia="Calibri" w:hAnsi="Tahoma" w:cs="Tahoma"/>
                <w:b w:val="0"/>
                <w:color w:val="6A6969"/>
                <w:sz w:val="20"/>
                <w:szCs w:val="20"/>
                <w:lang w:val="en-GB" w:eastAsia="en-US"/>
              </w:rPr>
            </w:pPr>
            <w:r>
              <w:rPr>
                <w:rFonts w:ascii="Tahoma" w:eastAsia="Calibri" w:hAnsi="Tahoma" w:cs="Tahoma"/>
                <w:b w:val="0"/>
                <w:color w:val="6A6969"/>
                <w:sz w:val="20"/>
                <w:szCs w:val="20"/>
                <w:lang w:val="en-GB" w:eastAsia="en-US"/>
              </w:rPr>
              <w:t xml:space="preserve">Data Scientist </w:t>
            </w:r>
          </w:p>
        </w:tc>
        <w:tc>
          <w:tcPr>
            <w:tcW w:w="2880" w:type="dxa"/>
          </w:tcPr>
          <w:tbl>
            <w:tblPr>
              <w:tblStyle w:val="ColorfulList-Accent1"/>
              <w:tblW w:w="0" w:type="auto"/>
              <w:tblLook w:val="0680" w:firstRow="0" w:lastRow="0" w:firstColumn="1" w:lastColumn="0" w:noHBand="1" w:noVBand="1"/>
            </w:tblPr>
            <w:tblGrid>
              <w:gridCol w:w="1148"/>
              <w:gridCol w:w="772"/>
              <w:gridCol w:w="744"/>
            </w:tblGrid>
            <w:tr w:rsidR="00960242" w:rsidRPr="00E67F17" w14:paraId="3F858A54" w14:textId="77777777" w:rsidTr="00BF1618">
              <w:tc>
                <w:tcPr>
                  <w:cnfStyle w:val="001000000000" w:firstRow="0" w:lastRow="0" w:firstColumn="1" w:lastColumn="0" w:oddVBand="0" w:evenVBand="0" w:oddHBand="0" w:evenHBand="0" w:firstRowFirstColumn="0" w:firstRowLastColumn="0" w:lastRowFirstColumn="0" w:lastRowLastColumn="0"/>
                  <w:tcW w:w="4698" w:type="dxa"/>
                </w:tcPr>
                <w:p w14:paraId="4967BDE2" w14:textId="686F1B85" w:rsidR="00960242" w:rsidRPr="00960242" w:rsidRDefault="00960242" w:rsidP="00960242">
                  <w:pPr>
                    <w:spacing w:after="0" w:line="240" w:lineRule="auto"/>
                    <w:jc w:val="both"/>
                    <w:rPr>
                      <w:rFonts w:ascii="Tahoma" w:eastAsia="Calibri" w:hAnsi="Tahoma" w:cs="Tahoma"/>
                      <w:color w:val="6A6969"/>
                      <w:sz w:val="20"/>
                      <w:szCs w:val="20"/>
                      <w:lang w:val="en-GB" w:eastAsia="en-US"/>
                    </w:rPr>
                  </w:pPr>
                </w:p>
              </w:tc>
              <w:tc>
                <w:tcPr>
                  <w:tcW w:w="2880" w:type="dxa"/>
                </w:tcPr>
                <w:p w14:paraId="2BEC57E0" w14:textId="77777777" w:rsidR="00960242" w:rsidRPr="00494E75" w:rsidRDefault="00960242" w:rsidP="00960242">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ahoma" w:hAnsi="Tahoma" w:cs="Tahoma"/>
                      <w:sz w:val="20"/>
                      <w:szCs w:val="20"/>
                    </w:rPr>
                  </w:pPr>
                </w:p>
              </w:tc>
              <w:tc>
                <w:tcPr>
                  <w:tcW w:w="2747" w:type="dxa"/>
                </w:tcPr>
                <w:p w14:paraId="24F3FEDF" w14:textId="77777777" w:rsidR="00960242" w:rsidRPr="00E67F17" w:rsidRDefault="00960242" w:rsidP="00960242">
                  <w:pPr>
                    <w:spacing w:after="0" w:line="240" w:lineRule="auto"/>
                    <w:ind w:right="-900"/>
                    <w:cnfStyle w:val="000000000000" w:firstRow="0" w:lastRow="0" w:firstColumn="0" w:lastColumn="0" w:oddVBand="0" w:evenVBand="0" w:oddHBand="0" w:evenHBand="0" w:firstRowFirstColumn="0" w:firstRowLastColumn="0" w:lastRowFirstColumn="0" w:lastRowLastColumn="0"/>
                    <w:rPr>
                      <w:rFonts w:ascii="Tahoma" w:eastAsia="Calibri" w:hAnsi="Tahoma" w:cs="Tahoma"/>
                      <w:color w:val="6A6969"/>
                      <w:sz w:val="20"/>
                      <w:szCs w:val="20"/>
                      <w:lang w:val="en-GB" w:eastAsia="en-US"/>
                    </w:rPr>
                  </w:pPr>
                </w:p>
              </w:tc>
            </w:tr>
          </w:tbl>
          <w:p w14:paraId="621644DA" w14:textId="28848DA2" w:rsidR="007E29E4" w:rsidRPr="00494E75" w:rsidRDefault="007E29E4" w:rsidP="00494E75">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ahoma" w:hAnsi="Tahoma" w:cs="Tahoma"/>
                <w:sz w:val="20"/>
                <w:szCs w:val="20"/>
              </w:rPr>
            </w:pPr>
          </w:p>
        </w:tc>
        <w:tc>
          <w:tcPr>
            <w:tcW w:w="2747" w:type="dxa"/>
          </w:tcPr>
          <w:p w14:paraId="0B5C5549" w14:textId="77777777" w:rsidR="007E29E4" w:rsidRPr="00E67F17" w:rsidRDefault="007E29E4" w:rsidP="007E29E4">
            <w:pPr>
              <w:spacing w:after="0" w:line="240" w:lineRule="auto"/>
              <w:ind w:right="-900"/>
              <w:cnfStyle w:val="000000000000" w:firstRow="0" w:lastRow="0" w:firstColumn="0" w:lastColumn="0" w:oddVBand="0" w:evenVBand="0" w:oddHBand="0" w:evenHBand="0" w:firstRowFirstColumn="0" w:firstRowLastColumn="0" w:lastRowFirstColumn="0" w:lastRowLastColumn="0"/>
              <w:rPr>
                <w:rFonts w:ascii="Tahoma" w:eastAsia="Calibri" w:hAnsi="Tahoma" w:cs="Tahoma"/>
                <w:color w:val="6A6969"/>
                <w:sz w:val="20"/>
                <w:szCs w:val="20"/>
                <w:lang w:val="en-GB" w:eastAsia="en-US"/>
              </w:rPr>
            </w:pPr>
          </w:p>
        </w:tc>
      </w:tr>
    </w:tbl>
    <w:p w14:paraId="77C1EAB8" w14:textId="77777777" w:rsidR="00146B45" w:rsidRPr="00146B45" w:rsidRDefault="00146B45" w:rsidP="00146B45">
      <w:pPr>
        <w:pStyle w:val="ListParagraph"/>
        <w:spacing w:after="0" w:line="240" w:lineRule="auto"/>
        <w:ind w:left="360"/>
        <w:jc w:val="both"/>
        <w:rPr>
          <w:rFonts w:ascii="Tahoma" w:eastAsia="Calibri" w:hAnsi="Tahoma" w:cs="Tahoma"/>
          <w:color w:val="6A6969"/>
          <w:sz w:val="20"/>
          <w:szCs w:val="20"/>
          <w:lang w:val="en-GB" w:eastAsia="en-US"/>
        </w:rPr>
      </w:pPr>
    </w:p>
    <w:p w14:paraId="65567D5E" w14:textId="77777777" w:rsidR="00616D8A" w:rsidRPr="00387CFF" w:rsidRDefault="00616D8A" w:rsidP="00D0124B">
      <w:pPr>
        <w:pBdr>
          <w:bottom w:val="single" w:sz="18" w:space="1" w:color="0070C0"/>
        </w:pBdr>
        <w:spacing w:after="0" w:line="240" w:lineRule="auto"/>
        <w:jc w:val="both"/>
        <w:rPr>
          <w:rFonts w:ascii="Cambria" w:hAnsi="Cambria"/>
          <w:b/>
          <w:color w:val="2F5496" w:themeColor="accent5" w:themeShade="BF"/>
          <w:sz w:val="20"/>
          <w:szCs w:val="20"/>
          <w:lang w:val="en-GB"/>
        </w:rPr>
      </w:pPr>
      <w:r w:rsidRPr="00387CFF">
        <w:rPr>
          <w:rFonts w:ascii="Cambria" w:hAnsi="Cambria"/>
          <w:b/>
          <w:color w:val="2F5496" w:themeColor="accent5" w:themeShade="BF"/>
          <w:sz w:val="20"/>
          <w:szCs w:val="20"/>
          <w:lang w:val="en-GB"/>
        </w:rPr>
        <w:t xml:space="preserve">ǁ </w:t>
      </w:r>
      <w:r w:rsidR="00A276E3" w:rsidRPr="00387CFF">
        <w:rPr>
          <w:rFonts w:ascii="Cambria" w:hAnsi="Cambria"/>
          <w:b/>
          <w:color w:val="2F5496" w:themeColor="accent5" w:themeShade="BF"/>
          <w:sz w:val="20"/>
          <w:szCs w:val="20"/>
          <w:lang w:val="en-GB"/>
        </w:rPr>
        <w:t>Work Experience</w:t>
      </w:r>
      <w:r w:rsidR="00AC163C" w:rsidRPr="00387CFF">
        <w:rPr>
          <w:rFonts w:ascii="Cambria" w:hAnsi="Cambria"/>
          <w:b/>
          <w:color w:val="2F5496" w:themeColor="accent5" w:themeShade="BF"/>
          <w:sz w:val="20"/>
          <w:szCs w:val="20"/>
          <w:lang w:val="en-GB"/>
        </w:rPr>
        <w:tab/>
      </w:r>
      <w:r w:rsidR="00F2353F" w:rsidRPr="00387CFF">
        <w:rPr>
          <w:rFonts w:ascii="Cambria" w:hAnsi="Cambria"/>
          <w:b/>
          <w:color w:val="2F5496" w:themeColor="accent5" w:themeShade="BF"/>
          <w:sz w:val="20"/>
          <w:szCs w:val="20"/>
          <w:lang w:val="en-GB"/>
        </w:rPr>
        <w:tab/>
      </w:r>
      <w:r w:rsidR="0099582D"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ab/>
      </w:r>
      <w:r w:rsidR="00AC3388" w:rsidRPr="00387CFF">
        <w:rPr>
          <w:rFonts w:ascii="Cambria" w:hAnsi="Cambria"/>
          <w:b/>
          <w:color w:val="2F5496" w:themeColor="accent5" w:themeShade="BF"/>
          <w:sz w:val="20"/>
          <w:szCs w:val="20"/>
          <w:lang w:val="en-GB"/>
        </w:rPr>
        <w:tab/>
      </w:r>
      <w:r w:rsidRPr="00387CFF">
        <w:rPr>
          <w:rFonts w:ascii="Cambria" w:hAnsi="Cambria"/>
          <w:b/>
          <w:color w:val="2F5496" w:themeColor="accent5" w:themeShade="BF"/>
          <w:sz w:val="20"/>
          <w:szCs w:val="20"/>
          <w:lang w:val="en-GB"/>
        </w:rPr>
        <w:t>ǁǁǁǁǁǁ</w:t>
      </w:r>
    </w:p>
    <w:p w14:paraId="421467F9" w14:textId="77777777" w:rsidR="00616D8A" w:rsidRPr="00387CFF" w:rsidRDefault="00616D8A" w:rsidP="00D0124B">
      <w:pPr>
        <w:spacing w:after="0" w:line="240" w:lineRule="auto"/>
        <w:jc w:val="both"/>
        <w:rPr>
          <w:rFonts w:ascii="Cambria" w:hAnsi="Cambria"/>
          <w:sz w:val="10"/>
          <w:szCs w:val="20"/>
          <w:lang w:val="en-GB"/>
        </w:rPr>
      </w:pPr>
    </w:p>
    <w:p w14:paraId="23E599B8" w14:textId="77777777" w:rsidR="002414EB" w:rsidRPr="00387CFF" w:rsidRDefault="009323C1" w:rsidP="004D3E70">
      <w:pPr>
        <w:spacing w:after="0" w:line="240" w:lineRule="auto"/>
        <w:jc w:val="both"/>
        <w:rPr>
          <w:rFonts w:ascii="Tahoma" w:eastAsia="Calibri" w:hAnsi="Tahoma" w:cs="Tahoma"/>
          <w:b/>
          <w:color w:val="6A6969"/>
          <w:sz w:val="20"/>
          <w:szCs w:val="20"/>
          <w:lang w:val="en-GB" w:eastAsia="en-US"/>
        </w:rPr>
      </w:pPr>
      <w:r>
        <w:rPr>
          <w:rFonts w:ascii="Tahoma" w:eastAsia="Calibri" w:hAnsi="Tahoma" w:cs="Tahoma"/>
          <w:b/>
          <w:color w:val="6A6969"/>
          <w:sz w:val="20"/>
          <w:szCs w:val="20"/>
          <w:lang w:val="en-GB" w:eastAsia="en-US"/>
        </w:rPr>
        <w:t>August</w:t>
      </w:r>
      <w:r w:rsidR="00D30170" w:rsidRPr="00387CFF">
        <w:rPr>
          <w:rFonts w:ascii="Tahoma" w:eastAsia="Calibri" w:hAnsi="Tahoma" w:cs="Tahoma"/>
          <w:b/>
          <w:color w:val="6A6969"/>
          <w:sz w:val="20"/>
          <w:szCs w:val="20"/>
          <w:lang w:val="en-GB" w:eastAsia="en-US"/>
        </w:rPr>
        <w:t>’0</w:t>
      </w:r>
      <w:r>
        <w:rPr>
          <w:rFonts w:ascii="Tahoma" w:eastAsia="Calibri" w:hAnsi="Tahoma" w:cs="Tahoma"/>
          <w:b/>
          <w:color w:val="6A6969"/>
          <w:sz w:val="20"/>
          <w:szCs w:val="20"/>
          <w:lang w:val="en-GB" w:eastAsia="en-US"/>
        </w:rPr>
        <w:t>7</w:t>
      </w:r>
      <w:r w:rsidR="00D30170" w:rsidRPr="00387CFF">
        <w:rPr>
          <w:rFonts w:ascii="Tahoma" w:eastAsia="Calibri" w:hAnsi="Tahoma" w:cs="Tahoma"/>
          <w:b/>
          <w:color w:val="6A6969"/>
          <w:sz w:val="20"/>
          <w:szCs w:val="20"/>
          <w:lang w:val="en-GB" w:eastAsia="en-US"/>
        </w:rPr>
        <w:t xml:space="preserve"> – Present with B.A. Continuum India Pvt. Ltd.</w:t>
      </w:r>
      <w:r w:rsidR="00966331" w:rsidRPr="00387CFF">
        <w:rPr>
          <w:rFonts w:ascii="Tahoma" w:eastAsia="Calibri" w:hAnsi="Tahoma" w:cs="Tahoma"/>
          <w:b/>
          <w:color w:val="6A6969"/>
          <w:sz w:val="20"/>
          <w:szCs w:val="20"/>
          <w:lang w:val="en-GB" w:eastAsia="en-US"/>
        </w:rPr>
        <w:t xml:space="preserve">, </w:t>
      </w:r>
      <w:r w:rsidR="00F47357">
        <w:rPr>
          <w:rFonts w:ascii="Tahoma" w:eastAsia="Calibri" w:hAnsi="Tahoma" w:cs="Tahoma"/>
          <w:b/>
          <w:color w:val="6A6969"/>
          <w:sz w:val="20"/>
          <w:szCs w:val="20"/>
          <w:lang w:val="en-GB" w:eastAsia="en-US"/>
        </w:rPr>
        <w:t>Gurgaon</w:t>
      </w:r>
    </w:p>
    <w:p w14:paraId="3A46EEA7" w14:textId="77777777" w:rsidR="00344526" w:rsidRDefault="00344526" w:rsidP="004D3E70">
      <w:pPr>
        <w:spacing w:after="0" w:line="240" w:lineRule="auto"/>
        <w:jc w:val="both"/>
        <w:rPr>
          <w:rFonts w:ascii="Tahoma" w:eastAsia="Calibri" w:hAnsi="Tahoma" w:cs="Tahoma"/>
          <w:b/>
          <w:color w:val="6A6969"/>
          <w:sz w:val="20"/>
          <w:szCs w:val="20"/>
          <w:lang w:val="en-GB" w:eastAsia="en-US"/>
        </w:rPr>
      </w:pPr>
    </w:p>
    <w:p w14:paraId="4E3E4918" w14:textId="05052D28" w:rsidR="00C769F1" w:rsidRDefault="00D0766D" w:rsidP="00C769F1">
      <w:pPr>
        <w:spacing w:after="0" w:line="240" w:lineRule="auto"/>
        <w:jc w:val="both"/>
        <w:rPr>
          <w:rFonts w:ascii="Tahoma" w:eastAsia="Calibri" w:hAnsi="Tahoma" w:cs="Tahoma"/>
          <w:b/>
          <w:color w:val="6A6969"/>
          <w:sz w:val="20"/>
          <w:szCs w:val="20"/>
          <w:lang w:val="en-GB" w:eastAsia="en-US"/>
        </w:rPr>
      </w:pPr>
      <w:r>
        <w:rPr>
          <w:rFonts w:ascii="Tahoma" w:eastAsia="Calibri" w:hAnsi="Tahoma" w:cs="Tahoma"/>
          <w:b/>
          <w:color w:val="6A6969"/>
          <w:sz w:val="20"/>
          <w:szCs w:val="20"/>
          <w:lang w:val="en-GB" w:eastAsia="en-US"/>
        </w:rPr>
        <w:t xml:space="preserve">Assistant Manager / </w:t>
      </w:r>
      <w:r w:rsidR="00C769F1" w:rsidRPr="00C769F1">
        <w:rPr>
          <w:rFonts w:ascii="Tahoma" w:eastAsia="Calibri" w:hAnsi="Tahoma" w:cs="Tahoma"/>
          <w:b/>
          <w:color w:val="6A6969"/>
          <w:sz w:val="20"/>
          <w:szCs w:val="20"/>
          <w:lang w:val="en-GB" w:eastAsia="en-US"/>
        </w:rPr>
        <w:t>Team Leader:</w:t>
      </w:r>
      <w:r w:rsidR="00207571">
        <w:rPr>
          <w:rFonts w:ascii="Tahoma" w:eastAsia="Calibri" w:hAnsi="Tahoma" w:cs="Tahoma"/>
          <w:b/>
          <w:color w:val="6A6969"/>
          <w:sz w:val="20"/>
          <w:szCs w:val="20"/>
          <w:lang w:val="en-GB" w:eastAsia="en-US"/>
        </w:rPr>
        <w:t xml:space="preserve"> (US Trust – Investment Solution Group)</w:t>
      </w:r>
    </w:p>
    <w:p w14:paraId="4687020C" w14:textId="77777777" w:rsidR="00060209" w:rsidRPr="00C769F1" w:rsidRDefault="00060209" w:rsidP="00C769F1">
      <w:pPr>
        <w:spacing w:after="0" w:line="240" w:lineRule="auto"/>
        <w:jc w:val="both"/>
        <w:rPr>
          <w:rFonts w:ascii="Tahoma" w:eastAsia="Calibri" w:hAnsi="Tahoma" w:cs="Tahoma"/>
          <w:b/>
          <w:color w:val="6A6969"/>
          <w:sz w:val="20"/>
          <w:szCs w:val="20"/>
          <w:lang w:val="en-GB" w:eastAsia="en-US"/>
        </w:rPr>
      </w:pPr>
    </w:p>
    <w:p w14:paraId="44666884" w14:textId="77777777" w:rsidR="00C769F1" w:rsidRPr="00C769F1" w:rsidRDefault="00C769F1" w:rsidP="00C769F1">
      <w:pPr>
        <w:spacing w:after="0" w:line="240" w:lineRule="auto"/>
        <w:jc w:val="both"/>
        <w:rPr>
          <w:rFonts w:ascii="Tahoma" w:eastAsia="Calibri" w:hAnsi="Tahoma" w:cs="Tahoma"/>
          <w:b/>
          <w:color w:val="6A6969"/>
          <w:sz w:val="20"/>
          <w:szCs w:val="20"/>
          <w:lang w:val="en-GB" w:eastAsia="en-US"/>
        </w:rPr>
      </w:pPr>
      <w:r w:rsidRPr="00C769F1">
        <w:rPr>
          <w:rFonts w:ascii="Tahoma" w:eastAsia="Calibri" w:hAnsi="Tahoma" w:cs="Tahoma"/>
          <w:b/>
          <w:color w:val="6A6969"/>
          <w:sz w:val="20"/>
          <w:szCs w:val="20"/>
          <w:lang w:val="en-GB" w:eastAsia="en-US"/>
        </w:rPr>
        <w:t>Key Responsibilities:</w:t>
      </w:r>
    </w:p>
    <w:p w14:paraId="27C467D9"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Managing Team Performance-</w:t>
      </w:r>
      <w:r w:rsidRPr="00060209">
        <w:rPr>
          <w:rFonts w:ascii="Tahoma" w:eastAsia="Calibri" w:hAnsi="Tahoma" w:cs="Tahoma"/>
          <w:color w:val="6A6969"/>
          <w:sz w:val="20"/>
          <w:szCs w:val="20"/>
          <w:lang w:val="en-GB" w:eastAsia="en-US"/>
        </w:rPr>
        <w:t xml:space="preserve"> Monitoring the performance of team of </w:t>
      </w:r>
      <w:r w:rsidRPr="00494E75">
        <w:rPr>
          <w:rFonts w:ascii="Tahoma" w:eastAsia="Calibri" w:hAnsi="Tahoma" w:cs="Tahoma"/>
          <w:b/>
          <w:bCs/>
          <w:color w:val="6A6969"/>
          <w:sz w:val="20"/>
          <w:szCs w:val="20"/>
          <w:lang w:val="en-GB" w:eastAsia="en-US"/>
        </w:rPr>
        <w:t>15 associates</w:t>
      </w:r>
      <w:r w:rsidRPr="00060209">
        <w:rPr>
          <w:rFonts w:ascii="Tahoma" w:eastAsia="Calibri" w:hAnsi="Tahoma" w:cs="Tahoma"/>
          <w:color w:val="6A6969"/>
          <w:sz w:val="20"/>
          <w:szCs w:val="20"/>
          <w:lang w:val="en-GB" w:eastAsia="en-US"/>
        </w:rPr>
        <w:t>, enforcing all company approved policies and</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procedures, managing and monitoring staff attendance, giving prompt and accurate information on individual staff member performance and ensuring a clean, safe and friendly working environment.</w:t>
      </w:r>
    </w:p>
    <w:p w14:paraId="34D0A5C8"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Work Allocation:</w:t>
      </w:r>
      <w:r w:rsidRPr="00060209">
        <w:rPr>
          <w:rFonts w:ascii="Tahoma" w:eastAsia="Calibri" w:hAnsi="Tahoma" w:cs="Tahoma"/>
          <w:color w:val="6A6969"/>
          <w:sz w:val="20"/>
          <w:szCs w:val="20"/>
          <w:lang w:val="en-GB" w:eastAsia="en-US"/>
        </w:rPr>
        <w:t xml:space="preserve"> Allocating Daily jobs and workloads and providing the team with all the updates regarding the new request from PM</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and PMA.</w:t>
      </w:r>
    </w:p>
    <w:p w14:paraId="4374BB1A" w14:textId="77777777" w:rsidR="00C769F1" w:rsidRPr="00C769F1" w:rsidRDefault="009323C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Pr>
          <w:rFonts w:ascii="Tahoma" w:eastAsia="Calibri" w:hAnsi="Tahoma" w:cs="Tahoma"/>
          <w:b/>
          <w:color w:val="6A6969"/>
          <w:sz w:val="20"/>
          <w:szCs w:val="20"/>
          <w:lang w:val="en-GB" w:eastAsia="en-US"/>
        </w:rPr>
        <w:t xml:space="preserve">Training: </w:t>
      </w:r>
      <w:r w:rsidRPr="009323C1">
        <w:rPr>
          <w:rFonts w:ascii="Tahoma" w:eastAsia="Calibri" w:hAnsi="Tahoma" w:cs="Tahoma"/>
          <w:color w:val="6A6969"/>
          <w:sz w:val="20"/>
          <w:szCs w:val="20"/>
          <w:lang w:val="en-GB" w:eastAsia="en-US"/>
        </w:rPr>
        <w:t>Training</w:t>
      </w:r>
      <w:r w:rsidR="00C769F1" w:rsidRPr="009323C1">
        <w:rPr>
          <w:rFonts w:ascii="Tahoma" w:eastAsia="Calibri" w:hAnsi="Tahoma" w:cs="Tahoma"/>
          <w:color w:val="6A6969"/>
          <w:sz w:val="20"/>
          <w:szCs w:val="20"/>
          <w:lang w:val="en-GB" w:eastAsia="en-US"/>
        </w:rPr>
        <w:t xml:space="preserve"> </w:t>
      </w:r>
      <w:r w:rsidR="00C769F1" w:rsidRPr="00C769F1">
        <w:rPr>
          <w:rFonts w:ascii="Tahoma" w:eastAsia="Calibri" w:hAnsi="Tahoma" w:cs="Tahoma"/>
          <w:color w:val="6A6969"/>
          <w:sz w:val="20"/>
          <w:szCs w:val="20"/>
          <w:lang w:val="en-GB" w:eastAsia="en-US"/>
        </w:rPr>
        <w:t>new associates and acting as subject matter expert for the existing associates.</w:t>
      </w:r>
    </w:p>
    <w:p w14:paraId="703ABF4A"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7C1697">
        <w:rPr>
          <w:rFonts w:ascii="Tahoma" w:eastAsia="Calibri" w:hAnsi="Tahoma" w:cs="Tahoma"/>
          <w:b/>
          <w:color w:val="6A6969"/>
          <w:sz w:val="20"/>
          <w:szCs w:val="20"/>
          <w:lang w:val="en-GB" w:eastAsia="en-US"/>
        </w:rPr>
        <w:t>Operation Call</w:t>
      </w:r>
      <w:r w:rsidRPr="00060209">
        <w:rPr>
          <w:rFonts w:ascii="Tahoma" w:eastAsia="Calibri" w:hAnsi="Tahoma" w:cs="Tahoma"/>
          <w:color w:val="6A6969"/>
          <w:sz w:val="20"/>
          <w:szCs w:val="20"/>
          <w:lang w:val="en-GB" w:eastAsia="en-US"/>
        </w:rPr>
        <w:t>: Attending the bi-weekly operation call with the LOB and SMEs to discuss about the challenges faced by the GD (Global</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Delivery Team) during the processing of the particular requests sent by the PMs and PMAs.</w:t>
      </w:r>
    </w:p>
    <w:p w14:paraId="18C97AD6"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MIS Management:</w:t>
      </w:r>
      <w:r w:rsidRPr="00060209">
        <w:rPr>
          <w:rFonts w:ascii="Tahoma" w:eastAsia="Calibri" w:hAnsi="Tahoma" w:cs="Tahoma"/>
          <w:color w:val="6A6969"/>
          <w:sz w:val="20"/>
          <w:szCs w:val="20"/>
          <w:lang w:val="en-GB" w:eastAsia="en-US"/>
        </w:rPr>
        <w:t xml:space="preserve"> I have to prepare the daily, weekly and monthly performance tracker for the team which includes the TAT, SLA,</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Accuracy and Productivity of an associate.</w:t>
      </w:r>
    </w:p>
    <w:p w14:paraId="047A2E73"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Drive Execution:</w:t>
      </w:r>
      <w:r w:rsidRPr="00060209">
        <w:rPr>
          <w:rFonts w:ascii="Tahoma" w:eastAsia="Calibri" w:hAnsi="Tahoma" w:cs="Tahoma"/>
          <w:color w:val="6A6969"/>
          <w:sz w:val="20"/>
          <w:szCs w:val="20"/>
          <w:lang w:val="en-GB" w:eastAsia="en-US"/>
        </w:rPr>
        <w:t xml:space="preserve"> Ensure delivery of high quality work characterized by impeccable accuracy and completeness by meeting all factors</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critical to quality &amp;amp; timelines and being personally responsible for team’s deliverables.</w:t>
      </w:r>
    </w:p>
    <w:p w14:paraId="5E54A8EC"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lastRenderedPageBreak/>
        <w:t>Continuous Communication:</w:t>
      </w:r>
      <w:r w:rsidRPr="00060209">
        <w:rPr>
          <w:rFonts w:ascii="Tahoma" w:eastAsia="Calibri" w:hAnsi="Tahoma" w:cs="Tahoma"/>
          <w:color w:val="6A6969"/>
          <w:sz w:val="20"/>
          <w:szCs w:val="20"/>
          <w:lang w:val="en-GB" w:eastAsia="en-US"/>
        </w:rPr>
        <w:t xml:space="preserve"> Continuous interaction with Line of Business, Portfolio Managers and Portfolio Manager Associate for</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understanding their requirements to build mutually productive relationships.</w:t>
      </w:r>
    </w:p>
    <w:p w14:paraId="70E159F2" w14:textId="77777777" w:rsidR="00C769F1" w:rsidRPr="00060209" w:rsidRDefault="00C769F1"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Pay for Performance:</w:t>
      </w:r>
      <w:r w:rsidRPr="00060209">
        <w:rPr>
          <w:rFonts w:ascii="Tahoma" w:eastAsia="Calibri" w:hAnsi="Tahoma" w:cs="Tahoma"/>
          <w:color w:val="6A6969"/>
          <w:sz w:val="20"/>
          <w:szCs w:val="20"/>
          <w:lang w:val="en-GB" w:eastAsia="en-US"/>
        </w:rPr>
        <w:t xml:space="preserve"> Periodic review of the work done by associates, discussing the same with respective associates and closing their</w:t>
      </w:r>
      <w:r w:rsidR="00060209" w:rsidRPr="00060209">
        <w:rPr>
          <w:rFonts w:ascii="Tahoma" w:eastAsia="Calibri" w:hAnsi="Tahoma" w:cs="Tahoma"/>
          <w:color w:val="6A6969"/>
          <w:sz w:val="20"/>
          <w:szCs w:val="20"/>
          <w:lang w:val="en-GB" w:eastAsia="en-US"/>
        </w:rPr>
        <w:t xml:space="preserve"> </w:t>
      </w:r>
      <w:r w:rsidRPr="00060209">
        <w:rPr>
          <w:rFonts w:ascii="Tahoma" w:eastAsia="Calibri" w:hAnsi="Tahoma" w:cs="Tahoma"/>
          <w:color w:val="6A6969"/>
          <w:sz w:val="20"/>
          <w:szCs w:val="20"/>
          <w:lang w:val="en-GB" w:eastAsia="en-US"/>
        </w:rPr>
        <w:t>performance review twice a year.</w:t>
      </w:r>
    </w:p>
    <w:p w14:paraId="10448E8E" w14:textId="77777777" w:rsidR="00812345" w:rsidRDefault="00060209" w:rsidP="0065646A">
      <w:pPr>
        <w:pStyle w:val="ListParagraph"/>
        <w:numPr>
          <w:ilvl w:val="0"/>
          <w:numId w:val="7"/>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I</w:t>
      </w:r>
      <w:r w:rsidR="00C769F1" w:rsidRPr="00060209">
        <w:rPr>
          <w:rFonts w:ascii="Tahoma" w:eastAsia="Calibri" w:hAnsi="Tahoma" w:cs="Tahoma"/>
          <w:b/>
          <w:color w:val="6A6969"/>
          <w:sz w:val="20"/>
          <w:szCs w:val="20"/>
          <w:lang w:val="en-GB" w:eastAsia="en-US"/>
        </w:rPr>
        <w:t>ndividual development plans (IDP)-</w:t>
      </w:r>
      <w:r w:rsidR="00C769F1" w:rsidRPr="00060209">
        <w:rPr>
          <w:rFonts w:ascii="Tahoma" w:eastAsia="Calibri" w:hAnsi="Tahoma" w:cs="Tahoma"/>
          <w:color w:val="6A6969"/>
          <w:sz w:val="20"/>
          <w:szCs w:val="20"/>
          <w:lang w:val="en-GB" w:eastAsia="en-US"/>
        </w:rPr>
        <w:t xml:space="preserve"> Conducting monthly discussion with associates, preparing their development plans and assigning</w:t>
      </w:r>
      <w:r w:rsidRPr="00060209">
        <w:rPr>
          <w:rFonts w:ascii="Tahoma" w:eastAsia="Calibri" w:hAnsi="Tahoma" w:cs="Tahoma"/>
          <w:color w:val="6A6969"/>
          <w:sz w:val="20"/>
          <w:szCs w:val="20"/>
          <w:lang w:val="en-GB" w:eastAsia="en-US"/>
        </w:rPr>
        <w:t xml:space="preserve"> </w:t>
      </w:r>
      <w:r w:rsidR="00C769F1" w:rsidRPr="00060209">
        <w:rPr>
          <w:rFonts w:ascii="Tahoma" w:eastAsia="Calibri" w:hAnsi="Tahoma" w:cs="Tahoma"/>
          <w:color w:val="6A6969"/>
          <w:sz w:val="20"/>
          <w:szCs w:val="20"/>
          <w:lang w:val="en-GB" w:eastAsia="en-US"/>
        </w:rPr>
        <w:t>task and trainings accordingly for their personal and professional development.</w:t>
      </w:r>
    </w:p>
    <w:p w14:paraId="311D97F5" w14:textId="77777777" w:rsidR="007C1697" w:rsidRDefault="007C1697" w:rsidP="007C1697">
      <w:pPr>
        <w:spacing w:after="0" w:line="240" w:lineRule="auto"/>
        <w:jc w:val="both"/>
        <w:rPr>
          <w:rFonts w:ascii="Tahoma" w:eastAsia="Calibri" w:hAnsi="Tahoma" w:cs="Tahoma"/>
          <w:color w:val="6A6969"/>
          <w:sz w:val="20"/>
          <w:szCs w:val="20"/>
          <w:lang w:val="en-GB" w:eastAsia="en-US"/>
        </w:rPr>
      </w:pPr>
    </w:p>
    <w:p w14:paraId="575B5896" w14:textId="77777777" w:rsidR="007C1697" w:rsidRPr="007C1697" w:rsidRDefault="007C1697" w:rsidP="007C1697">
      <w:pPr>
        <w:spacing w:after="0" w:line="240" w:lineRule="auto"/>
        <w:jc w:val="both"/>
        <w:rPr>
          <w:rFonts w:ascii="Tahoma" w:eastAsia="Calibri" w:hAnsi="Tahoma" w:cs="Tahoma"/>
          <w:b/>
          <w:color w:val="6A6969"/>
          <w:sz w:val="20"/>
          <w:szCs w:val="20"/>
          <w:u w:val="single"/>
          <w:lang w:val="en-GB" w:eastAsia="en-US"/>
        </w:rPr>
      </w:pPr>
      <w:r w:rsidRPr="007C1697">
        <w:rPr>
          <w:rFonts w:ascii="Tahoma" w:eastAsia="Calibri" w:hAnsi="Tahoma" w:cs="Tahoma"/>
          <w:b/>
          <w:color w:val="6A6969"/>
          <w:sz w:val="20"/>
          <w:szCs w:val="20"/>
          <w:u w:val="single"/>
          <w:lang w:val="en-GB" w:eastAsia="en-US"/>
        </w:rPr>
        <w:t>Risk and compliance Projects undertaken Transition:</w:t>
      </w:r>
    </w:p>
    <w:p w14:paraId="66625060" w14:textId="77777777" w:rsidR="007C1697" w:rsidRPr="007C1697" w:rsidRDefault="007C1697" w:rsidP="007C1697">
      <w:pPr>
        <w:spacing w:after="0" w:line="240" w:lineRule="auto"/>
        <w:jc w:val="both"/>
        <w:rPr>
          <w:rFonts w:ascii="Tahoma" w:eastAsia="Calibri" w:hAnsi="Tahoma" w:cs="Tahoma"/>
          <w:color w:val="6A6969"/>
          <w:sz w:val="20"/>
          <w:szCs w:val="20"/>
          <w:lang w:val="en-GB" w:eastAsia="en-US"/>
        </w:rPr>
      </w:pPr>
    </w:p>
    <w:p w14:paraId="64B26391"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Rule 407:</w:t>
      </w:r>
    </w:p>
    <w:p w14:paraId="2AA292B6" w14:textId="77777777" w:rsidR="007C1697" w:rsidRPr="007C1697" w:rsidRDefault="007C1697" w:rsidP="007C1697">
      <w:pPr>
        <w:spacing w:after="0" w:line="240" w:lineRule="auto"/>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ab/>
        <w:t>Monitoring the accounts for daily trades of all the clients who has direct/indirect link to Financial Markets.</w:t>
      </w:r>
    </w:p>
    <w:p w14:paraId="39E30C36" w14:textId="77777777" w:rsidR="007C1697" w:rsidRPr="007C1697" w:rsidRDefault="007C1697" w:rsidP="007C1697">
      <w:pPr>
        <w:spacing w:after="0" w:line="240" w:lineRule="auto"/>
        <w:ind w:firstLine="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Confirming with Portfolio manager in case if a trades are executed in any of the account.</w:t>
      </w:r>
    </w:p>
    <w:p w14:paraId="56584104"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Escalating the trade to relevant team for the compliance action in case if trades are not executed as per Portfolio Mangers’ discretion.</w:t>
      </w:r>
    </w:p>
    <w:p w14:paraId="12C328A6"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Total Portfolio Risk Management (TPR)</w:t>
      </w:r>
    </w:p>
    <w:p w14:paraId="63FB14E3" w14:textId="38601F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 xml:space="preserve">As an integral part of the Risk Management process, the process is about to conduct research on portfolios that are identified as outliers and identify the primary cause of their performance/risk dispersion. The goal is to </w:t>
      </w:r>
      <w:r w:rsidR="00D0766D">
        <w:rPr>
          <w:rFonts w:ascii="Tahoma" w:eastAsia="Calibri" w:hAnsi="Tahoma" w:cs="Tahoma"/>
          <w:color w:val="6A6969"/>
          <w:sz w:val="20"/>
          <w:szCs w:val="20"/>
          <w:lang w:val="en-GB" w:eastAsia="en-US"/>
        </w:rPr>
        <w:t xml:space="preserve">  </w:t>
      </w:r>
      <w:r w:rsidRPr="007C1697">
        <w:rPr>
          <w:rFonts w:ascii="Tahoma" w:eastAsia="Calibri" w:hAnsi="Tahoma" w:cs="Tahoma"/>
          <w:color w:val="6A6969"/>
          <w:sz w:val="20"/>
          <w:szCs w:val="20"/>
          <w:lang w:val="en-GB" w:eastAsia="en-US"/>
        </w:rPr>
        <w:t>ensure that US Trust client portfolios are being managed to appropriate risk and return expectations.</w:t>
      </w:r>
    </w:p>
    <w:p w14:paraId="325D253A"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IPS No Signature Required Reaffirmation</w:t>
      </w:r>
    </w:p>
    <w:p w14:paraId="3A69F6F7"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To mitigate risk and adhere to firm policy 417.2 Investment Policy Statement UST-MLT, UST-MLT is required to review and confirm each IPS on annual basis (at a minimum) for an investment management account / investment advisory account, revocable trust or estate settlement. In circumstances no material change has occurred, no updated IPS is required, no client signature is required but the evidence of presentation to and discussion with the clients should be detailed in client file and documented in the IPS system.</w:t>
      </w:r>
    </w:p>
    <w:p w14:paraId="0E3433DB"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Document Imaging and Trust Account Profile (TAP) Note</w:t>
      </w:r>
    </w:p>
    <w:p w14:paraId="03B60F09"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The desktop procedure outline the process involved in uploading the completed / signed Existing Entity change form (EECF) on the FIRST Document Repository and creating a corresponding note in TAP which is linked to US Trust Client Notes.</w:t>
      </w:r>
    </w:p>
    <w:p w14:paraId="7A6B81C4"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Options Monitoring</w:t>
      </w:r>
    </w:p>
    <w:p w14:paraId="095E3092"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This procedure outlines the required the steps Global Delivery team must follow in order to prepare the notice for those ML IAP US Trust managed TMA accounts whose Option exposure is more than 25% or the Options having expiration date greater than six months.</w:t>
      </w:r>
    </w:p>
    <w:p w14:paraId="7D7A07F5"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PIA-Trust Daily Monitoring Report review</w:t>
      </w:r>
    </w:p>
    <w:p w14:paraId="4D9047AD" w14:textId="77777777" w:rsid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 xml:space="preserve">The purpose of monitoring PIA Trust Daily report is to regularly review the purchase or transfer of the assets </w:t>
      </w:r>
      <w:r>
        <w:rPr>
          <w:rFonts w:ascii="Tahoma" w:eastAsia="Calibri" w:hAnsi="Tahoma" w:cs="Tahoma"/>
          <w:color w:val="6A6969"/>
          <w:sz w:val="20"/>
          <w:szCs w:val="20"/>
          <w:lang w:val="en-GB" w:eastAsia="en-US"/>
        </w:rPr>
        <w:t>in PIA Trust accounts.</w:t>
      </w:r>
    </w:p>
    <w:p w14:paraId="331A937C" w14:textId="77777777" w:rsidR="007C1697" w:rsidRPr="007C1697" w:rsidRDefault="007C1697" w:rsidP="0065646A">
      <w:pPr>
        <w:pStyle w:val="ListParagraph"/>
        <w:numPr>
          <w:ilvl w:val="0"/>
          <w:numId w:val="9"/>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MStar Investment Finder Report</w:t>
      </w:r>
    </w:p>
    <w:p w14:paraId="1D98DB82"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The GD team saves the MStar report on daily basis within the share drive. The report is downloaded from the investment finder and captures all strategies from custom managed strategies. The report is used as an input file for the broader ML1 roster.</w:t>
      </w:r>
    </w:p>
    <w:p w14:paraId="0C29CD71" w14:textId="77777777" w:rsidR="007C1697" w:rsidRPr="007C1697" w:rsidRDefault="007C1697" w:rsidP="0065646A">
      <w:pPr>
        <w:pStyle w:val="ListParagraph"/>
        <w:numPr>
          <w:ilvl w:val="0"/>
          <w:numId w:val="10"/>
        </w:numPr>
        <w:spacing w:after="0" w:line="240" w:lineRule="auto"/>
        <w:jc w:val="both"/>
        <w:rPr>
          <w:rFonts w:ascii="Tahoma" w:eastAsia="Calibri" w:hAnsi="Tahoma" w:cs="Tahoma"/>
          <w:b/>
          <w:color w:val="6A6969"/>
          <w:sz w:val="20"/>
          <w:szCs w:val="20"/>
          <w:lang w:val="en-GB" w:eastAsia="en-US"/>
        </w:rPr>
      </w:pPr>
      <w:r w:rsidRPr="007C1697">
        <w:rPr>
          <w:rFonts w:ascii="Tahoma" w:eastAsia="Calibri" w:hAnsi="Tahoma" w:cs="Tahoma"/>
          <w:b/>
          <w:color w:val="6A6969"/>
          <w:sz w:val="20"/>
          <w:szCs w:val="20"/>
          <w:lang w:val="en-GB" w:eastAsia="en-US"/>
        </w:rPr>
        <w:t>Diversification of Plan Monitoring</w:t>
      </w:r>
    </w:p>
    <w:p w14:paraId="3ABB18E8" w14:textId="77777777" w:rsidR="007C1697" w:rsidRPr="007C1697" w:rsidRDefault="007C1697" w:rsidP="007C1697">
      <w:pPr>
        <w:spacing w:after="0" w:line="240" w:lineRule="auto"/>
        <w:ind w:left="720"/>
        <w:jc w:val="both"/>
        <w:rPr>
          <w:rFonts w:ascii="Tahoma" w:eastAsia="Calibri" w:hAnsi="Tahoma" w:cs="Tahoma"/>
          <w:color w:val="6A6969"/>
          <w:sz w:val="20"/>
          <w:szCs w:val="20"/>
          <w:lang w:val="en-GB" w:eastAsia="en-US"/>
        </w:rPr>
      </w:pPr>
      <w:r w:rsidRPr="007C1697">
        <w:rPr>
          <w:rFonts w:ascii="Tahoma" w:eastAsia="Calibri" w:hAnsi="Tahoma" w:cs="Tahoma"/>
          <w:color w:val="6A6969"/>
          <w:sz w:val="20"/>
          <w:szCs w:val="20"/>
          <w:lang w:val="en-GB" w:eastAsia="en-US"/>
        </w:rPr>
        <w:t>The procedure outline the requirement that the Global Delivery team must review the accounts on a quarterly &amp; annual basis. The purpose of monitoring is to see whether the security are sold out in phase manner and also to see the exposure of the security concentration does not exceed more than 10%. To determine if the concentration still exist and if so, that the plan to reduce the concentration is followed</w:t>
      </w:r>
    </w:p>
    <w:p w14:paraId="36B7403E" w14:textId="77777777" w:rsidR="00060209" w:rsidRDefault="00060209" w:rsidP="00060209">
      <w:pPr>
        <w:spacing w:after="0" w:line="240" w:lineRule="auto"/>
        <w:jc w:val="both"/>
        <w:rPr>
          <w:rFonts w:ascii="Tahoma" w:eastAsia="Calibri" w:hAnsi="Tahoma" w:cs="Tahoma"/>
          <w:color w:val="6A6969"/>
          <w:sz w:val="20"/>
          <w:szCs w:val="20"/>
          <w:lang w:val="en-GB" w:eastAsia="en-US"/>
        </w:rPr>
      </w:pPr>
    </w:p>
    <w:p w14:paraId="2F285AB3" w14:textId="77777777" w:rsidR="00060209" w:rsidRDefault="00060209" w:rsidP="00060209">
      <w:pPr>
        <w:spacing w:after="0" w:line="240" w:lineRule="auto"/>
        <w:jc w:val="both"/>
        <w:rPr>
          <w:rFonts w:ascii="Tahoma" w:eastAsia="Calibri" w:hAnsi="Tahoma" w:cs="Tahoma"/>
          <w:b/>
          <w:color w:val="6A6969"/>
          <w:sz w:val="20"/>
          <w:szCs w:val="20"/>
          <w:lang w:val="en-GB" w:eastAsia="en-US"/>
        </w:rPr>
      </w:pPr>
      <w:r w:rsidRPr="00060209">
        <w:rPr>
          <w:rFonts w:ascii="Tahoma" w:eastAsia="Calibri" w:hAnsi="Tahoma" w:cs="Tahoma"/>
          <w:b/>
          <w:color w:val="6A6969"/>
          <w:sz w:val="20"/>
          <w:szCs w:val="20"/>
          <w:lang w:val="en-GB" w:eastAsia="en-US"/>
        </w:rPr>
        <w:t>T</w:t>
      </w:r>
      <w:r w:rsidR="00207571">
        <w:rPr>
          <w:rFonts w:ascii="Tahoma" w:eastAsia="Calibri" w:hAnsi="Tahoma" w:cs="Tahoma"/>
          <w:b/>
          <w:color w:val="6A6969"/>
          <w:sz w:val="20"/>
          <w:szCs w:val="20"/>
          <w:lang w:val="en-GB" w:eastAsia="en-US"/>
        </w:rPr>
        <w:t>eam Member/ Senior Team Member / Team Developer: US Trust (GWIM)</w:t>
      </w:r>
    </w:p>
    <w:p w14:paraId="3A2C4624" w14:textId="77777777" w:rsidR="0055001E" w:rsidRPr="00060209" w:rsidRDefault="0055001E" w:rsidP="00060209">
      <w:pPr>
        <w:spacing w:after="0" w:line="240" w:lineRule="auto"/>
        <w:jc w:val="both"/>
        <w:rPr>
          <w:rFonts w:ascii="Tahoma" w:eastAsia="Calibri" w:hAnsi="Tahoma" w:cs="Tahoma"/>
          <w:b/>
          <w:color w:val="6A6969"/>
          <w:sz w:val="20"/>
          <w:szCs w:val="20"/>
          <w:lang w:val="en-GB" w:eastAsia="en-US"/>
        </w:rPr>
      </w:pPr>
    </w:p>
    <w:p w14:paraId="4F8BA6FF" w14:textId="77777777" w:rsidR="00060209" w:rsidRPr="00060209" w:rsidRDefault="00060209" w:rsidP="00060209">
      <w:pPr>
        <w:spacing w:after="0" w:line="240" w:lineRule="auto"/>
        <w:jc w:val="both"/>
        <w:rPr>
          <w:rFonts w:ascii="Tahoma" w:eastAsia="Calibri" w:hAnsi="Tahoma" w:cs="Tahoma"/>
          <w:b/>
          <w:color w:val="6A6969"/>
          <w:sz w:val="20"/>
          <w:szCs w:val="20"/>
          <w:lang w:val="en-GB" w:eastAsia="en-US"/>
        </w:rPr>
      </w:pPr>
      <w:r w:rsidRPr="00060209">
        <w:rPr>
          <w:rFonts w:ascii="Tahoma" w:eastAsia="Calibri" w:hAnsi="Tahoma" w:cs="Tahoma"/>
          <w:b/>
          <w:color w:val="6A6969"/>
          <w:sz w:val="20"/>
          <w:szCs w:val="20"/>
          <w:lang w:val="en-GB" w:eastAsia="en-US"/>
        </w:rPr>
        <w:t>Key Responsibilities:</w:t>
      </w:r>
    </w:p>
    <w:p w14:paraId="3B926F43" w14:textId="77777777" w:rsidR="00060209" w:rsidRPr="00060209"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Supporting Portfolio Managers and PMAs:</w:t>
      </w:r>
      <w:r w:rsidRPr="00060209">
        <w:rPr>
          <w:rFonts w:ascii="Tahoma" w:eastAsia="Calibri" w:hAnsi="Tahoma" w:cs="Tahoma"/>
          <w:color w:val="6A6969"/>
          <w:sz w:val="20"/>
          <w:szCs w:val="20"/>
          <w:lang w:val="en-GB" w:eastAsia="en-US"/>
        </w:rPr>
        <w:t xml:space="preserve"> Managing the activities of Portfolio Managers (PMs) and Portfolio Manager Assistants (PMAs) which include meeting all the daily deliverables provide daily updates to the team and conduct training sessions.</w:t>
      </w:r>
    </w:p>
    <w:p w14:paraId="7BC32305" w14:textId="77777777" w:rsidR="00060209" w:rsidRPr="00060209"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SOP Preparation</w:t>
      </w:r>
      <w:r w:rsidRPr="00060209">
        <w:rPr>
          <w:rFonts w:ascii="Tahoma" w:eastAsia="Calibri" w:hAnsi="Tahoma" w:cs="Tahoma"/>
          <w:color w:val="6A6969"/>
          <w:sz w:val="20"/>
          <w:szCs w:val="20"/>
          <w:lang w:val="en-GB" w:eastAsia="en-US"/>
        </w:rPr>
        <w:t>: As a part of QC team I have to prepare the SOP (Standard Operating Procedure) for various work types like Wealth Planner (WP), IR, Portfolio Aggregation, Performance Measurement and Client Presentation.</w:t>
      </w:r>
    </w:p>
    <w:p w14:paraId="0823742D" w14:textId="77777777" w:rsidR="00060209" w:rsidRPr="00060209"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Portfolio Attribution Analysis</w:t>
      </w:r>
      <w:r w:rsidRPr="00060209">
        <w:rPr>
          <w:rFonts w:ascii="Tahoma" w:eastAsia="Calibri" w:hAnsi="Tahoma" w:cs="Tahoma"/>
          <w:color w:val="6A6969"/>
          <w:sz w:val="20"/>
          <w:szCs w:val="20"/>
          <w:lang w:val="en-GB" w:eastAsia="en-US"/>
        </w:rPr>
        <w:t>: Preparing reports like Income Stream Analysis, Portfolio Aggregation, and Performance Attribution reports. Portfolio Aggregation report compares portfolio return &amp;amp; risk with the blended benchmark return &amp;amp; risk for various time periods on an annual basis, shows the breakup of portfolio on the basis of asset classes with the benchmark breakup. Performance Attribution report compares the portfolio return on various levels i.e. Asset Class level (Cash, Equity, FI, Alternative), Sector Level (Consumer Discretionary, IT, Automobile etc.), Security Level.</w:t>
      </w:r>
    </w:p>
    <w:p w14:paraId="532C917A" w14:textId="77777777" w:rsidR="00060209" w:rsidRPr="00060209" w:rsidRDefault="0055001E"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Pr>
          <w:rFonts w:ascii="Tahoma" w:eastAsia="Calibri" w:hAnsi="Tahoma" w:cs="Tahoma"/>
          <w:b/>
          <w:color w:val="6A6969"/>
          <w:sz w:val="20"/>
          <w:szCs w:val="20"/>
          <w:lang w:val="en-GB" w:eastAsia="en-US"/>
        </w:rPr>
        <w:t xml:space="preserve">Performance Measurement &amp; </w:t>
      </w:r>
      <w:r w:rsidR="00060209" w:rsidRPr="00060209">
        <w:rPr>
          <w:rFonts w:ascii="Tahoma" w:eastAsia="Calibri" w:hAnsi="Tahoma" w:cs="Tahoma"/>
          <w:b/>
          <w:color w:val="6A6969"/>
          <w:sz w:val="20"/>
          <w:szCs w:val="20"/>
          <w:lang w:val="en-GB" w:eastAsia="en-US"/>
        </w:rPr>
        <w:t>Client Presentation:</w:t>
      </w:r>
      <w:r w:rsidR="00060209" w:rsidRPr="00060209">
        <w:rPr>
          <w:rFonts w:ascii="Tahoma" w:eastAsia="Calibri" w:hAnsi="Tahoma" w:cs="Tahoma"/>
          <w:color w:val="6A6969"/>
          <w:sz w:val="20"/>
          <w:szCs w:val="20"/>
          <w:lang w:val="en-GB" w:eastAsia="en-US"/>
        </w:rPr>
        <w:t xml:space="preserve"> Preparing various Performance Measurement and Client Presentation reports comparing the performance of portfolio constituents’ i.e. different asset classes; </w:t>
      </w:r>
      <w:r w:rsidR="00060209" w:rsidRPr="00060209">
        <w:rPr>
          <w:rFonts w:ascii="Tahoma" w:eastAsia="Calibri" w:hAnsi="Tahoma" w:cs="Tahoma"/>
          <w:color w:val="6A6969"/>
          <w:sz w:val="20"/>
          <w:szCs w:val="20"/>
          <w:lang w:val="en-GB" w:eastAsia="en-US"/>
        </w:rPr>
        <w:lastRenderedPageBreak/>
        <w:t>Cash, Equity, Fixed Income, Alternative Investments (Hedge Funds, Real Estate) with their respective benchmarks for various time periods (YTD, 3, 6, 12, 36, ITD etc.) by using the performance measurement databases like First Rate Advisor, Bloomberg, Morningstar and FactSet.</w:t>
      </w:r>
    </w:p>
    <w:p w14:paraId="6FD5D8D3" w14:textId="77777777" w:rsidR="00060209" w:rsidRPr="00060209"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Asset Allocation:</w:t>
      </w:r>
      <w:r w:rsidRPr="00060209">
        <w:rPr>
          <w:rFonts w:ascii="Tahoma" w:eastAsia="Calibri" w:hAnsi="Tahoma" w:cs="Tahoma"/>
          <w:color w:val="6A6969"/>
          <w:sz w:val="20"/>
          <w:szCs w:val="20"/>
          <w:lang w:val="en-GB" w:eastAsia="en-US"/>
        </w:rPr>
        <w:t xml:space="preserve"> Prepare Asset allocation reports for the entire Portfolio including customized Asset allocation at Level-1, 2 and 3 of Assets classes.</w:t>
      </w:r>
    </w:p>
    <w:p w14:paraId="79EBF8E1" w14:textId="77777777" w:rsidR="00060209" w:rsidRPr="00060209"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060209">
        <w:rPr>
          <w:rFonts w:ascii="Tahoma" w:eastAsia="Calibri" w:hAnsi="Tahoma" w:cs="Tahoma"/>
          <w:b/>
          <w:color w:val="6A6969"/>
          <w:sz w:val="20"/>
          <w:szCs w:val="20"/>
          <w:lang w:val="en-GB" w:eastAsia="en-US"/>
        </w:rPr>
        <w:t>Regulation 9 (Reg 9):</w:t>
      </w:r>
      <w:r w:rsidRPr="00060209">
        <w:rPr>
          <w:rFonts w:ascii="Tahoma" w:eastAsia="Calibri" w:hAnsi="Tahoma" w:cs="Tahoma"/>
          <w:color w:val="6A6969"/>
          <w:sz w:val="20"/>
          <w:szCs w:val="20"/>
          <w:lang w:val="en-GB" w:eastAsia="en-US"/>
        </w:rPr>
        <w:t xml:space="preserve"> Check and Clear the exceptions fall in the client’s portfolio as per the Reg 9. Inform the Portfolio Managers about the exceptions and their treatment.</w:t>
      </w:r>
    </w:p>
    <w:p w14:paraId="6CB7D509" w14:textId="77777777" w:rsidR="00060209" w:rsidRPr="0055001E"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55001E">
        <w:rPr>
          <w:rFonts w:ascii="Tahoma" w:eastAsia="Calibri" w:hAnsi="Tahoma" w:cs="Tahoma"/>
          <w:b/>
          <w:color w:val="6A6969"/>
          <w:sz w:val="20"/>
          <w:szCs w:val="20"/>
          <w:lang w:val="en-GB" w:eastAsia="en-US"/>
        </w:rPr>
        <w:t>Wealth Planning:</w:t>
      </w:r>
      <w:r w:rsidRPr="0055001E">
        <w:rPr>
          <w:rFonts w:ascii="Tahoma" w:eastAsia="Calibri" w:hAnsi="Tahoma" w:cs="Tahoma"/>
          <w:color w:val="6A6969"/>
          <w:sz w:val="20"/>
          <w:szCs w:val="20"/>
          <w:lang w:val="en-GB" w:eastAsia="en-US"/>
        </w:rPr>
        <w:t xml:space="preserve"> Consolidation of clients holding via Wealth Planner – an in-house tool, by inputting client holdings followed by</w:t>
      </w:r>
      <w:r w:rsidR="0055001E" w:rsidRPr="0055001E">
        <w:rPr>
          <w:rFonts w:ascii="Tahoma" w:eastAsia="Calibri" w:hAnsi="Tahoma" w:cs="Tahoma"/>
          <w:color w:val="6A6969"/>
          <w:sz w:val="20"/>
          <w:szCs w:val="20"/>
          <w:lang w:val="en-GB" w:eastAsia="en-US"/>
        </w:rPr>
        <w:t xml:space="preserve"> </w:t>
      </w:r>
      <w:r w:rsidR="009323C1" w:rsidRPr="0055001E">
        <w:rPr>
          <w:rFonts w:ascii="Tahoma" w:eastAsia="Calibri" w:hAnsi="Tahoma" w:cs="Tahoma"/>
          <w:color w:val="6A6969"/>
          <w:sz w:val="20"/>
          <w:szCs w:val="20"/>
          <w:lang w:val="en-GB" w:eastAsia="en-US"/>
        </w:rPr>
        <w:t>analysing</w:t>
      </w:r>
      <w:r w:rsidRPr="0055001E">
        <w:rPr>
          <w:rFonts w:ascii="Tahoma" w:eastAsia="Calibri" w:hAnsi="Tahoma" w:cs="Tahoma"/>
          <w:color w:val="6A6969"/>
          <w:sz w:val="20"/>
          <w:szCs w:val="20"/>
          <w:lang w:val="en-GB" w:eastAsia="en-US"/>
        </w:rPr>
        <w:t xml:space="preserve"> and preparation of Portfolio Diagnostic Analysis using current and proposed investment objective. </w:t>
      </w:r>
      <w:r w:rsidRPr="0055001E">
        <w:rPr>
          <w:rFonts w:ascii="Tahoma" w:eastAsia="Calibri" w:hAnsi="Tahoma" w:cs="Tahoma"/>
          <w:b/>
          <w:color w:val="6A6969"/>
          <w:sz w:val="20"/>
          <w:szCs w:val="20"/>
          <w:lang w:val="en-GB" w:eastAsia="en-US"/>
        </w:rPr>
        <w:t>Portfolio Diagnostic</w:t>
      </w:r>
      <w:r w:rsidR="0055001E" w:rsidRPr="0055001E">
        <w:rPr>
          <w:rFonts w:ascii="Tahoma" w:eastAsia="Calibri" w:hAnsi="Tahoma" w:cs="Tahoma"/>
          <w:color w:val="6A6969"/>
          <w:sz w:val="20"/>
          <w:szCs w:val="20"/>
          <w:lang w:val="en-GB" w:eastAsia="en-US"/>
        </w:rPr>
        <w:t xml:space="preserve"> </w:t>
      </w:r>
      <w:r w:rsidRPr="0055001E">
        <w:rPr>
          <w:rFonts w:ascii="Tahoma" w:eastAsia="Calibri" w:hAnsi="Tahoma" w:cs="Tahoma"/>
          <w:color w:val="6A6969"/>
          <w:sz w:val="20"/>
          <w:szCs w:val="20"/>
          <w:lang w:val="en-GB" w:eastAsia="en-US"/>
        </w:rPr>
        <w:t>Analysis shows the current versus proposed asset allocation, Income &amp;amp; Wealth Generation Projections &amp;amp; Cash Flow Projections.</w:t>
      </w:r>
    </w:p>
    <w:p w14:paraId="63749980" w14:textId="77777777" w:rsidR="00060209" w:rsidRPr="0055001E" w:rsidRDefault="00060209" w:rsidP="0065646A">
      <w:pPr>
        <w:pStyle w:val="ListParagraph"/>
        <w:numPr>
          <w:ilvl w:val="0"/>
          <w:numId w:val="8"/>
        </w:numPr>
        <w:spacing w:after="0" w:line="240" w:lineRule="auto"/>
        <w:jc w:val="both"/>
        <w:rPr>
          <w:rFonts w:ascii="Tahoma" w:eastAsia="Calibri" w:hAnsi="Tahoma" w:cs="Tahoma"/>
          <w:color w:val="6A6969"/>
          <w:sz w:val="20"/>
          <w:szCs w:val="20"/>
          <w:lang w:val="en-GB" w:eastAsia="en-US"/>
        </w:rPr>
      </w:pPr>
      <w:r w:rsidRPr="0055001E">
        <w:rPr>
          <w:rFonts w:ascii="Tahoma" w:eastAsia="Calibri" w:hAnsi="Tahoma" w:cs="Tahoma"/>
          <w:b/>
          <w:color w:val="6A6969"/>
          <w:sz w:val="20"/>
          <w:szCs w:val="20"/>
          <w:lang w:val="en-GB" w:eastAsia="en-US"/>
        </w:rPr>
        <w:t>Leverage technology/tools:</w:t>
      </w:r>
      <w:r w:rsidRPr="0055001E">
        <w:rPr>
          <w:rFonts w:ascii="Tahoma" w:eastAsia="Calibri" w:hAnsi="Tahoma" w:cs="Tahoma"/>
          <w:color w:val="6A6969"/>
          <w:sz w:val="20"/>
          <w:szCs w:val="20"/>
          <w:lang w:val="en-GB" w:eastAsia="en-US"/>
        </w:rPr>
        <w:t xml:space="preserve"> To use Bank of America’s technical tools, external resources (Bloomberg; Thompson Reuters Knowledge;</w:t>
      </w:r>
      <w:r w:rsidR="0055001E" w:rsidRPr="0055001E">
        <w:rPr>
          <w:rFonts w:ascii="Tahoma" w:eastAsia="Calibri" w:hAnsi="Tahoma" w:cs="Tahoma"/>
          <w:color w:val="6A6969"/>
          <w:sz w:val="20"/>
          <w:szCs w:val="20"/>
          <w:lang w:val="en-GB" w:eastAsia="en-US"/>
        </w:rPr>
        <w:t xml:space="preserve"> </w:t>
      </w:r>
      <w:r w:rsidRPr="0055001E">
        <w:rPr>
          <w:rFonts w:ascii="Tahoma" w:eastAsia="Calibri" w:hAnsi="Tahoma" w:cs="Tahoma"/>
          <w:color w:val="6A6969"/>
          <w:sz w:val="20"/>
          <w:szCs w:val="20"/>
          <w:lang w:val="en-GB" w:eastAsia="en-US"/>
        </w:rPr>
        <w:t xml:space="preserve">Morningstar Direct; Fact Set; First Rate Advisor) &amp;amp; Proprietary Applications for accessing, </w:t>
      </w:r>
      <w:r w:rsidR="009323C1" w:rsidRPr="0055001E">
        <w:rPr>
          <w:rFonts w:ascii="Tahoma" w:eastAsia="Calibri" w:hAnsi="Tahoma" w:cs="Tahoma"/>
          <w:color w:val="6A6969"/>
          <w:sz w:val="20"/>
          <w:szCs w:val="20"/>
          <w:lang w:val="en-GB" w:eastAsia="en-US"/>
        </w:rPr>
        <w:t>analysing</w:t>
      </w:r>
      <w:r w:rsidRPr="0055001E">
        <w:rPr>
          <w:rFonts w:ascii="Tahoma" w:eastAsia="Calibri" w:hAnsi="Tahoma" w:cs="Tahoma"/>
          <w:color w:val="6A6969"/>
          <w:sz w:val="20"/>
          <w:szCs w:val="20"/>
          <w:lang w:val="en-GB" w:eastAsia="en-US"/>
        </w:rPr>
        <w:t xml:space="preserve"> and distributing information for</w:t>
      </w:r>
      <w:r w:rsidR="0055001E" w:rsidRPr="0055001E">
        <w:rPr>
          <w:rFonts w:ascii="Tahoma" w:eastAsia="Calibri" w:hAnsi="Tahoma" w:cs="Tahoma"/>
          <w:color w:val="6A6969"/>
          <w:sz w:val="20"/>
          <w:szCs w:val="20"/>
          <w:lang w:val="en-GB" w:eastAsia="en-US"/>
        </w:rPr>
        <w:t xml:space="preserve"> </w:t>
      </w:r>
      <w:r w:rsidRPr="0055001E">
        <w:rPr>
          <w:rFonts w:ascii="Tahoma" w:eastAsia="Calibri" w:hAnsi="Tahoma" w:cs="Tahoma"/>
          <w:color w:val="6A6969"/>
          <w:sz w:val="20"/>
          <w:szCs w:val="20"/>
          <w:lang w:val="en-GB" w:eastAsia="en-US"/>
        </w:rPr>
        <w:t>ensuring effective support to various business partners and customers.</w:t>
      </w:r>
    </w:p>
    <w:p w14:paraId="0B31BE9C" w14:textId="77777777" w:rsidR="00060209" w:rsidRDefault="00060209" w:rsidP="00060209">
      <w:pPr>
        <w:spacing w:after="0" w:line="240" w:lineRule="auto"/>
        <w:jc w:val="both"/>
        <w:rPr>
          <w:rFonts w:ascii="Tahoma" w:eastAsia="Calibri" w:hAnsi="Tahoma" w:cs="Tahoma"/>
          <w:color w:val="6A6969"/>
          <w:sz w:val="20"/>
          <w:szCs w:val="20"/>
          <w:lang w:val="en-GB" w:eastAsia="en-US"/>
        </w:rPr>
      </w:pPr>
    </w:p>
    <w:p w14:paraId="0E6A2ADC" w14:textId="77777777" w:rsidR="001D6034" w:rsidRDefault="001D6034" w:rsidP="001D6034">
      <w:pPr>
        <w:spacing w:after="0" w:line="240" w:lineRule="auto"/>
        <w:jc w:val="both"/>
        <w:rPr>
          <w:rFonts w:ascii="Tahoma" w:eastAsia="Calibri" w:hAnsi="Tahoma" w:cs="Tahoma"/>
          <w:b/>
          <w:color w:val="6A6969"/>
          <w:sz w:val="20"/>
          <w:szCs w:val="20"/>
          <w:lang w:val="en-GB" w:eastAsia="en-US"/>
        </w:rPr>
      </w:pPr>
      <w:r>
        <w:rPr>
          <w:rFonts w:ascii="Tahoma" w:eastAsia="Calibri" w:hAnsi="Tahoma" w:cs="Tahoma"/>
          <w:b/>
          <w:color w:val="6A6969"/>
          <w:sz w:val="20"/>
          <w:szCs w:val="20"/>
          <w:lang w:val="en-GB" w:eastAsia="en-US"/>
        </w:rPr>
        <w:t>Operation Executive</w:t>
      </w:r>
      <w:r w:rsidRPr="00060209">
        <w:rPr>
          <w:rFonts w:ascii="Tahoma" w:eastAsia="Calibri" w:hAnsi="Tahoma" w:cs="Tahoma"/>
          <w:b/>
          <w:color w:val="6A6969"/>
          <w:sz w:val="20"/>
          <w:szCs w:val="20"/>
          <w:lang w:val="en-GB" w:eastAsia="en-US"/>
        </w:rPr>
        <w:t xml:space="preserve">: </w:t>
      </w:r>
      <w:r>
        <w:rPr>
          <w:rFonts w:ascii="Tahoma" w:eastAsia="Calibri" w:hAnsi="Tahoma" w:cs="Tahoma"/>
          <w:b/>
          <w:color w:val="6A6969"/>
          <w:sz w:val="20"/>
          <w:szCs w:val="20"/>
          <w:lang w:val="en-GB" w:eastAsia="en-US"/>
        </w:rPr>
        <w:t>February, 2007</w:t>
      </w:r>
      <w:r w:rsidRPr="00060209">
        <w:rPr>
          <w:rFonts w:ascii="Tahoma" w:eastAsia="Calibri" w:hAnsi="Tahoma" w:cs="Tahoma"/>
          <w:b/>
          <w:color w:val="6A6969"/>
          <w:sz w:val="20"/>
          <w:szCs w:val="20"/>
          <w:lang w:val="en-GB" w:eastAsia="en-US"/>
        </w:rPr>
        <w:t xml:space="preserve"> – </w:t>
      </w:r>
      <w:r>
        <w:rPr>
          <w:rFonts w:ascii="Tahoma" w:eastAsia="Calibri" w:hAnsi="Tahoma" w:cs="Tahoma"/>
          <w:b/>
          <w:color w:val="6A6969"/>
          <w:sz w:val="20"/>
          <w:szCs w:val="20"/>
          <w:lang w:val="en-GB" w:eastAsia="en-US"/>
        </w:rPr>
        <w:t>July 2007 – IBM Daksh</w:t>
      </w:r>
    </w:p>
    <w:p w14:paraId="19FAF8A4" w14:textId="77777777" w:rsidR="001D6034" w:rsidRPr="008B6FA9" w:rsidRDefault="001D6034" w:rsidP="0065646A">
      <w:pPr>
        <w:pStyle w:val="ListParagraph"/>
        <w:numPr>
          <w:ilvl w:val="0"/>
          <w:numId w:val="12"/>
        </w:numPr>
        <w:spacing w:after="0" w:line="240" w:lineRule="auto"/>
        <w:jc w:val="both"/>
        <w:rPr>
          <w:rFonts w:ascii="Tahoma" w:eastAsia="Calibri" w:hAnsi="Tahoma" w:cs="Tahoma"/>
          <w:color w:val="6A6969"/>
          <w:sz w:val="20"/>
          <w:szCs w:val="20"/>
          <w:lang w:val="en-GB" w:eastAsia="en-US"/>
        </w:rPr>
      </w:pPr>
      <w:r w:rsidRPr="008B6FA9">
        <w:rPr>
          <w:rFonts w:ascii="Tahoma" w:eastAsia="Calibri" w:hAnsi="Tahoma" w:cs="Tahoma"/>
          <w:color w:val="6A6969"/>
          <w:sz w:val="20"/>
          <w:szCs w:val="20"/>
          <w:lang w:val="en-GB" w:eastAsia="en-US"/>
        </w:rPr>
        <w:t xml:space="preserve">Analyze and adjust financial statement accounts for company reporting requirements </w:t>
      </w:r>
    </w:p>
    <w:p w14:paraId="4C216054" w14:textId="77777777" w:rsidR="001D6034" w:rsidRPr="008B6FA9" w:rsidRDefault="001D6034" w:rsidP="0065646A">
      <w:pPr>
        <w:pStyle w:val="ListParagraph"/>
        <w:numPr>
          <w:ilvl w:val="0"/>
          <w:numId w:val="12"/>
        </w:numPr>
        <w:spacing w:after="0" w:line="240" w:lineRule="auto"/>
        <w:jc w:val="both"/>
        <w:rPr>
          <w:rFonts w:ascii="Tahoma" w:eastAsia="Calibri" w:hAnsi="Tahoma" w:cs="Tahoma"/>
          <w:color w:val="6A6969"/>
          <w:sz w:val="20"/>
          <w:szCs w:val="20"/>
          <w:lang w:val="en-GB" w:eastAsia="en-US"/>
        </w:rPr>
      </w:pPr>
      <w:r w:rsidRPr="008B6FA9">
        <w:rPr>
          <w:rFonts w:ascii="Tahoma" w:eastAsia="Calibri" w:hAnsi="Tahoma" w:cs="Tahoma"/>
          <w:color w:val="6A6969"/>
          <w:sz w:val="20"/>
          <w:szCs w:val="20"/>
          <w:lang w:val="en-GB" w:eastAsia="en-US"/>
        </w:rPr>
        <w:t>Attending call with LOB for proper work execution.</w:t>
      </w:r>
    </w:p>
    <w:p w14:paraId="37794B8F" w14:textId="77777777" w:rsidR="001D6034" w:rsidRDefault="001D6034" w:rsidP="001D6034">
      <w:pPr>
        <w:spacing w:after="0" w:line="240" w:lineRule="auto"/>
        <w:jc w:val="both"/>
        <w:rPr>
          <w:rFonts w:ascii="Tahoma" w:eastAsia="Calibri" w:hAnsi="Tahoma" w:cs="Tahoma"/>
          <w:color w:val="6A6969"/>
          <w:sz w:val="20"/>
          <w:szCs w:val="20"/>
          <w:lang w:val="en-GB" w:eastAsia="en-US"/>
        </w:rPr>
      </w:pPr>
    </w:p>
    <w:p w14:paraId="43548D02" w14:textId="77777777" w:rsidR="001D6034" w:rsidRPr="001D6034" w:rsidRDefault="001D6034" w:rsidP="001D6034">
      <w:pPr>
        <w:spacing w:after="0" w:line="240" w:lineRule="auto"/>
        <w:jc w:val="both"/>
        <w:rPr>
          <w:rFonts w:ascii="Tahoma" w:eastAsia="Calibri" w:hAnsi="Tahoma" w:cs="Tahoma"/>
          <w:color w:val="6A6969"/>
          <w:sz w:val="20"/>
          <w:szCs w:val="20"/>
          <w:lang w:val="en-GB" w:eastAsia="en-US"/>
        </w:rPr>
      </w:pPr>
      <w:r>
        <w:rPr>
          <w:rFonts w:ascii="Tahoma" w:eastAsia="Calibri" w:hAnsi="Tahoma" w:cs="Tahoma"/>
          <w:b/>
          <w:color w:val="6A6969"/>
          <w:sz w:val="20"/>
          <w:szCs w:val="20"/>
          <w:lang w:val="en-GB" w:eastAsia="en-US"/>
        </w:rPr>
        <w:t>Administrative Officer</w:t>
      </w:r>
      <w:r w:rsidRPr="00060209">
        <w:rPr>
          <w:rFonts w:ascii="Tahoma" w:eastAsia="Calibri" w:hAnsi="Tahoma" w:cs="Tahoma"/>
          <w:b/>
          <w:color w:val="6A6969"/>
          <w:sz w:val="20"/>
          <w:szCs w:val="20"/>
          <w:lang w:val="en-GB" w:eastAsia="en-US"/>
        </w:rPr>
        <w:t xml:space="preserve">: </w:t>
      </w:r>
      <w:r>
        <w:rPr>
          <w:rFonts w:ascii="Tahoma" w:eastAsia="Calibri" w:hAnsi="Tahoma" w:cs="Tahoma"/>
          <w:b/>
          <w:color w:val="6A6969"/>
          <w:sz w:val="20"/>
          <w:szCs w:val="20"/>
          <w:lang w:val="en-GB" w:eastAsia="en-US"/>
        </w:rPr>
        <w:t>January, 2006</w:t>
      </w:r>
      <w:r w:rsidRPr="00060209">
        <w:rPr>
          <w:rFonts w:ascii="Tahoma" w:eastAsia="Calibri" w:hAnsi="Tahoma" w:cs="Tahoma"/>
          <w:b/>
          <w:color w:val="6A6969"/>
          <w:sz w:val="20"/>
          <w:szCs w:val="20"/>
          <w:lang w:val="en-GB" w:eastAsia="en-US"/>
        </w:rPr>
        <w:t xml:space="preserve"> – </w:t>
      </w:r>
      <w:r>
        <w:rPr>
          <w:rFonts w:ascii="Tahoma" w:eastAsia="Calibri" w:hAnsi="Tahoma" w:cs="Tahoma"/>
          <w:b/>
          <w:color w:val="6A6969"/>
          <w:sz w:val="20"/>
          <w:szCs w:val="20"/>
          <w:lang w:val="en-GB" w:eastAsia="en-US"/>
        </w:rPr>
        <w:t>December 2006 – Sri Ram Enterprises</w:t>
      </w:r>
    </w:p>
    <w:p w14:paraId="1DB25A53" w14:textId="77777777" w:rsidR="00572F1A" w:rsidRPr="00960242" w:rsidRDefault="00572F1A" w:rsidP="0065646A">
      <w:pPr>
        <w:pStyle w:val="ListParagraph"/>
        <w:numPr>
          <w:ilvl w:val="0"/>
          <w:numId w:val="11"/>
        </w:numPr>
        <w:tabs>
          <w:tab w:val="left" w:pos="720"/>
        </w:tabs>
        <w:spacing w:before="20" w:after="0" w:line="240" w:lineRule="auto"/>
        <w:jc w:val="both"/>
        <w:rPr>
          <w:rFonts w:ascii="Tahoma" w:eastAsia="Calibri" w:hAnsi="Tahoma" w:cs="Tahoma"/>
          <w:color w:val="6A6969"/>
          <w:sz w:val="20"/>
          <w:szCs w:val="20"/>
          <w:lang w:val="en-GB" w:eastAsia="en-US"/>
        </w:rPr>
      </w:pPr>
      <w:r w:rsidRPr="00960242">
        <w:rPr>
          <w:rFonts w:ascii="Tahoma" w:eastAsia="Calibri" w:hAnsi="Tahoma" w:cs="Tahoma"/>
          <w:color w:val="6A6969"/>
          <w:sz w:val="20"/>
          <w:szCs w:val="20"/>
          <w:lang w:val="en-GB" w:eastAsia="en-US"/>
        </w:rPr>
        <w:t>Looking after the general officer work &amp; Coordinate Staff Schedule</w:t>
      </w:r>
    </w:p>
    <w:p w14:paraId="5E3FD866" w14:textId="77777777" w:rsidR="00572F1A" w:rsidRPr="00960242" w:rsidRDefault="00572F1A" w:rsidP="0065646A">
      <w:pPr>
        <w:pStyle w:val="ListParagraph"/>
        <w:numPr>
          <w:ilvl w:val="0"/>
          <w:numId w:val="11"/>
        </w:numPr>
        <w:tabs>
          <w:tab w:val="left" w:pos="720"/>
        </w:tabs>
        <w:spacing w:before="20" w:after="0" w:line="240" w:lineRule="auto"/>
        <w:jc w:val="both"/>
        <w:rPr>
          <w:rFonts w:ascii="Tahoma" w:eastAsia="Calibri" w:hAnsi="Tahoma" w:cs="Tahoma"/>
          <w:color w:val="6A6969"/>
          <w:sz w:val="20"/>
          <w:szCs w:val="20"/>
          <w:lang w:val="en-GB" w:eastAsia="en-US"/>
        </w:rPr>
      </w:pPr>
      <w:r w:rsidRPr="00960242">
        <w:rPr>
          <w:rFonts w:ascii="Tahoma" w:eastAsia="Calibri" w:hAnsi="Tahoma" w:cs="Tahoma"/>
          <w:color w:val="6A6969"/>
          <w:sz w:val="20"/>
          <w:szCs w:val="20"/>
          <w:lang w:val="en-GB" w:eastAsia="en-US"/>
        </w:rPr>
        <w:t>Liasoning with various government officials regarding the progress of work</w:t>
      </w:r>
    </w:p>
    <w:p w14:paraId="525DAE60" w14:textId="77777777" w:rsidR="00572F1A" w:rsidRPr="00960242" w:rsidRDefault="00572F1A" w:rsidP="0065646A">
      <w:pPr>
        <w:pStyle w:val="ListParagraph"/>
        <w:numPr>
          <w:ilvl w:val="0"/>
          <w:numId w:val="11"/>
        </w:numPr>
        <w:tabs>
          <w:tab w:val="left" w:pos="720"/>
        </w:tabs>
        <w:spacing w:before="20" w:after="0" w:line="240" w:lineRule="auto"/>
        <w:jc w:val="both"/>
        <w:rPr>
          <w:rFonts w:ascii="Tahoma" w:eastAsia="Calibri" w:hAnsi="Tahoma" w:cs="Tahoma"/>
          <w:color w:val="6A6969"/>
          <w:sz w:val="20"/>
          <w:szCs w:val="20"/>
          <w:lang w:val="en-GB" w:eastAsia="en-US"/>
        </w:rPr>
      </w:pPr>
      <w:r w:rsidRPr="00960242">
        <w:rPr>
          <w:rFonts w:ascii="Tahoma" w:eastAsia="Calibri" w:hAnsi="Tahoma" w:cs="Tahoma"/>
          <w:color w:val="6A6969"/>
          <w:sz w:val="20"/>
          <w:szCs w:val="20"/>
          <w:lang w:val="en-GB" w:eastAsia="en-US"/>
        </w:rPr>
        <w:t>Looking into company accounts and working on tools like Tally.</w:t>
      </w:r>
    </w:p>
    <w:p w14:paraId="6EF7733C" w14:textId="77777777" w:rsidR="001D6034" w:rsidRPr="00060209" w:rsidRDefault="001D6034" w:rsidP="00060209">
      <w:pPr>
        <w:spacing w:after="0" w:line="240" w:lineRule="auto"/>
        <w:jc w:val="both"/>
        <w:rPr>
          <w:rFonts w:ascii="Tahoma" w:eastAsia="Calibri" w:hAnsi="Tahoma" w:cs="Tahoma"/>
          <w:color w:val="6A6969"/>
          <w:sz w:val="20"/>
          <w:szCs w:val="20"/>
          <w:lang w:val="en-GB" w:eastAsia="en-US"/>
        </w:rPr>
      </w:pPr>
    </w:p>
    <w:p w14:paraId="260CC740" w14:textId="77777777" w:rsidR="007E0439" w:rsidRPr="00387CFF" w:rsidRDefault="007E0439" w:rsidP="00004F90">
      <w:pPr>
        <w:spacing w:after="0" w:line="240" w:lineRule="auto"/>
        <w:jc w:val="both"/>
        <w:rPr>
          <w:rFonts w:ascii="Tahoma" w:eastAsia="Calibri" w:hAnsi="Tahoma" w:cs="Tahoma"/>
          <w:b/>
          <w:color w:val="6A6969"/>
          <w:sz w:val="20"/>
          <w:szCs w:val="20"/>
          <w:lang w:val="en-GB" w:eastAsia="en-US"/>
        </w:rPr>
      </w:pPr>
      <w:r w:rsidRPr="00387CFF">
        <w:rPr>
          <w:rFonts w:ascii="Tahoma" w:eastAsia="Calibri" w:hAnsi="Tahoma" w:cs="Tahoma"/>
          <w:b/>
          <w:color w:val="6A6969"/>
          <w:sz w:val="20"/>
          <w:szCs w:val="20"/>
          <w:lang w:val="en-GB" w:eastAsia="en-US"/>
        </w:rPr>
        <w:t>Highlights:</w:t>
      </w:r>
    </w:p>
    <w:p w14:paraId="53449EDE" w14:textId="77777777" w:rsidR="00086136" w:rsidRDefault="00086136"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Received recognition from Bank of America Auditor</w:t>
      </w:r>
      <w:r w:rsidR="000D74DB">
        <w:rPr>
          <w:rFonts w:ascii="Tahoma" w:eastAsia="Calibri" w:hAnsi="Tahoma" w:cs="Tahoma"/>
          <w:color w:val="6A6969"/>
          <w:sz w:val="20"/>
          <w:szCs w:val="20"/>
          <w:lang w:val="en-GB" w:eastAsia="en-US"/>
        </w:rPr>
        <w:t xml:space="preserve"> for</w:t>
      </w:r>
      <w:r>
        <w:rPr>
          <w:rFonts w:ascii="Tahoma" w:eastAsia="Calibri" w:hAnsi="Tahoma" w:cs="Tahoma"/>
          <w:color w:val="6A6969"/>
          <w:sz w:val="20"/>
          <w:szCs w:val="20"/>
          <w:lang w:val="en-GB" w:eastAsia="en-US"/>
        </w:rPr>
        <w:t xml:space="preserve"> clearing the Process Audit.</w:t>
      </w:r>
    </w:p>
    <w:p w14:paraId="0A8F8278" w14:textId="77777777" w:rsidR="005F1C7A" w:rsidRPr="00AC6DD4" w:rsidRDefault="004E2B59"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sidRPr="00AC6DD4">
        <w:rPr>
          <w:rFonts w:ascii="Tahoma" w:eastAsia="Calibri" w:hAnsi="Tahoma" w:cs="Tahoma"/>
          <w:color w:val="6A6969"/>
          <w:sz w:val="20"/>
          <w:szCs w:val="20"/>
          <w:lang w:val="en-GB" w:eastAsia="en-US"/>
        </w:rPr>
        <w:t xml:space="preserve">Recipient of </w:t>
      </w:r>
      <w:r w:rsidR="005F1C7A" w:rsidRPr="00AC6DD4">
        <w:rPr>
          <w:rFonts w:ascii="Tahoma" w:eastAsia="Calibri" w:hAnsi="Tahoma" w:cs="Tahoma"/>
          <w:color w:val="6A6969"/>
          <w:sz w:val="20"/>
          <w:szCs w:val="20"/>
          <w:lang w:val="en-GB" w:eastAsia="en-US"/>
        </w:rPr>
        <w:t>Bank of America Medallion,</w:t>
      </w:r>
      <w:r w:rsidR="00FB766A" w:rsidRPr="00AC6DD4">
        <w:rPr>
          <w:rFonts w:ascii="Tahoma" w:eastAsia="Calibri" w:hAnsi="Tahoma" w:cs="Tahoma"/>
          <w:color w:val="6A6969"/>
          <w:sz w:val="20"/>
          <w:szCs w:val="20"/>
          <w:lang w:val="en-GB" w:eastAsia="en-US"/>
        </w:rPr>
        <w:t xml:space="preserve"> Gold,</w:t>
      </w:r>
      <w:r w:rsidR="005F1C7A" w:rsidRPr="00AC6DD4">
        <w:rPr>
          <w:rFonts w:ascii="Tahoma" w:eastAsia="Calibri" w:hAnsi="Tahoma" w:cs="Tahoma"/>
          <w:color w:val="6A6969"/>
          <w:sz w:val="20"/>
          <w:szCs w:val="20"/>
          <w:lang w:val="en-GB" w:eastAsia="en-US"/>
        </w:rPr>
        <w:t xml:space="preserve"> Silver &amp; Bronze awards in different quar</w:t>
      </w:r>
      <w:r w:rsidRPr="00AC6DD4">
        <w:rPr>
          <w:rFonts w:ascii="Tahoma" w:eastAsia="Calibri" w:hAnsi="Tahoma" w:cs="Tahoma"/>
          <w:color w:val="6A6969"/>
          <w:sz w:val="20"/>
          <w:szCs w:val="20"/>
          <w:lang w:val="en-GB" w:eastAsia="en-US"/>
        </w:rPr>
        <w:t>ters for outstanding performance</w:t>
      </w:r>
      <w:r w:rsidR="00E758E2">
        <w:rPr>
          <w:rFonts w:ascii="Tahoma" w:eastAsia="Calibri" w:hAnsi="Tahoma" w:cs="Tahoma"/>
          <w:color w:val="6A6969"/>
          <w:sz w:val="20"/>
          <w:szCs w:val="20"/>
          <w:lang w:val="en-GB" w:eastAsia="en-US"/>
        </w:rPr>
        <w:t xml:space="preserve"> and streamlining the various process.</w:t>
      </w:r>
    </w:p>
    <w:p w14:paraId="3E8CE493" w14:textId="77777777" w:rsidR="005F1C7A" w:rsidRPr="000B40B2" w:rsidRDefault="00B274A1"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sidRPr="000B40B2">
        <w:rPr>
          <w:rFonts w:ascii="Tahoma" w:eastAsia="Calibri" w:hAnsi="Tahoma" w:cs="Tahoma"/>
          <w:color w:val="6A6969"/>
          <w:sz w:val="20"/>
          <w:szCs w:val="20"/>
          <w:lang w:val="en-GB" w:eastAsia="en-US"/>
        </w:rPr>
        <w:t xml:space="preserve">Independently worked </w:t>
      </w:r>
      <w:r w:rsidR="005F1C7A" w:rsidRPr="000B40B2">
        <w:rPr>
          <w:rFonts w:ascii="Tahoma" w:eastAsia="Calibri" w:hAnsi="Tahoma" w:cs="Tahoma"/>
          <w:color w:val="6A6969"/>
          <w:sz w:val="20"/>
          <w:szCs w:val="20"/>
          <w:lang w:val="en-GB" w:eastAsia="en-US"/>
        </w:rPr>
        <w:t>on an entire upstream/downstream of process to identify scope of new work types</w:t>
      </w:r>
      <w:r w:rsidR="00AC6DD4">
        <w:rPr>
          <w:rFonts w:ascii="Tahoma" w:eastAsia="Calibri" w:hAnsi="Tahoma" w:cs="Tahoma"/>
          <w:color w:val="6A6969"/>
          <w:sz w:val="20"/>
          <w:szCs w:val="20"/>
          <w:lang w:val="en-GB" w:eastAsia="en-US"/>
        </w:rPr>
        <w:t>.</w:t>
      </w:r>
    </w:p>
    <w:p w14:paraId="3E29B0F9" w14:textId="77777777" w:rsidR="005F1C7A" w:rsidRPr="000B40B2" w:rsidRDefault="005F1C7A"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sidRPr="000B40B2">
        <w:rPr>
          <w:rFonts w:ascii="Tahoma" w:eastAsia="Calibri" w:hAnsi="Tahoma" w:cs="Tahoma"/>
          <w:color w:val="6A6969"/>
          <w:sz w:val="20"/>
          <w:szCs w:val="20"/>
          <w:lang w:val="en-GB" w:eastAsia="en-US"/>
        </w:rPr>
        <w:t xml:space="preserve">Participated in a successful </w:t>
      </w:r>
      <w:r w:rsidR="005069EC">
        <w:rPr>
          <w:rFonts w:ascii="Tahoma" w:eastAsia="Calibri" w:hAnsi="Tahoma" w:cs="Tahoma"/>
          <w:color w:val="6A6969"/>
          <w:sz w:val="20"/>
          <w:szCs w:val="20"/>
          <w:lang w:val="en-GB" w:eastAsia="en-US"/>
        </w:rPr>
        <w:t>Six Sigma</w:t>
      </w:r>
      <w:r w:rsidRPr="000B40B2">
        <w:rPr>
          <w:rFonts w:ascii="Tahoma" w:eastAsia="Calibri" w:hAnsi="Tahoma" w:cs="Tahoma"/>
          <w:color w:val="6A6969"/>
          <w:sz w:val="20"/>
          <w:szCs w:val="20"/>
          <w:lang w:val="en-GB" w:eastAsia="en-US"/>
        </w:rPr>
        <w:t xml:space="preserve"> event as a process SPOC</w:t>
      </w:r>
    </w:p>
    <w:p w14:paraId="60770491" w14:textId="77777777" w:rsidR="00DD0859" w:rsidRPr="000B40B2" w:rsidRDefault="00DD0859"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 xml:space="preserve">Designed and Managed a Macro pertaining to Birthday and Anniversary Mailers for </w:t>
      </w:r>
      <w:r w:rsidR="00AC6DD4">
        <w:rPr>
          <w:rFonts w:ascii="Tahoma" w:eastAsia="Calibri" w:hAnsi="Tahoma" w:cs="Tahoma"/>
          <w:color w:val="6A6969"/>
          <w:sz w:val="20"/>
          <w:szCs w:val="20"/>
          <w:lang w:val="en-GB" w:eastAsia="en-US"/>
        </w:rPr>
        <w:t xml:space="preserve">entire “KSC Group” </w:t>
      </w:r>
      <w:r>
        <w:rPr>
          <w:rFonts w:ascii="Tahoma" w:eastAsia="Calibri" w:hAnsi="Tahoma" w:cs="Tahoma"/>
          <w:color w:val="6A6969"/>
          <w:sz w:val="20"/>
          <w:szCs w:val="20"/>
          <w:lang w:val="en-GB" w:eastAsia="en-US"/>
        </w:rPr>
        <w:t xml:space="preserve">associates and bagged a </w:t>
      </w:r>
      <w:r w:rsidR="00D612C7">
        <w:rPr>
          <w:rFonts w:ascii="Tahoma" w:eastAsia="Calibri" w:hAnsi="Tahoma" w:cs="Tahoma"/>
          <w:color w:val="6A6969"/>
          <w:sz w:val="20"/>
          <w:szCs w:val="20"/>
          <w:lang w:val="en-GB" w:eastAsia="en-US"/>
        </w:rPr>
        <w:t>Gold</w:t>
      </w:r>
      <w:r>
        <w:rPr>
          <w:rFonts w:ascii="Tahoma" w:eastAsia="Calibri" w:hAnsi="Tahoma" w:cs="Tahoma"/>
          <w:color w:val="6A6969"/>
          <w:sz w:val="20"/>
          <w:szCs w:val="20"/>
          <w:lang w:val="en-GB" w:eastAsia="en-US"/>
        </w:rPr>
        <w:t xml:space="preserve"> Award for the same</w:t>
      </w:r>
    </w:p>
    <w:p w14:paraId="50F70CC9" w14:textId="77777777" w:rsidR="00C2321B" w:rsidRPr="003976CB" w:rsidRDefault="00C2321B" w:rsidP="0065646A">
      <w:pPr>
        <w:pStyle w:val="ListParagraph"/>
        <w:numPr>
          <w:ilvl w:val="0"/>
          <w:numId w:val="5"/>
        </w:numPr>
        <w:spacing w:after="0" w:line="240" w:lineRule="auto"/>
        <w:jc w:val="both"/>
        <w:rPr>
          <w:rFonts w:ascii="Tahoma" w:eastAsia="Calibri" w:hAnsi="Tahoma" w:cs="Tahoma"/>
          <w:color w:val="6A6969"/>
          <w:sz w:val="20"/>
          <w:szCs w:val="20"/>
          <w:lang w:val="en-GB" w:eastAsia="en-US"/>
        </w:rPr>
      </w:pPr>
      <w:r w:rsidRPr="003976CB">
        <w:rPr>
          <w:rFonts w:ascii="Tahoma" w:eastAsia="Calibri" w:hAnsi="Tahoma" w:cs="Tahoma"/>
          <w:color w:val="6A6969"/>
          <w:sz w:val="20"/>
          <w:szCs w:val="20"/>
          <w:lang w:val="en-GB" w:eastAsia="en-US"/>
        </w:rPr>
        <w:t>Prepared and shared a report on time &amp; motion and created excel based tool for even work distribu</w:t>
      </w:r>
      <w:r>
        <w:rPr>
          <w:rFonts w:ascii="Tahoma" w:eastAsia="Calibri" w:hAnsi="Tahoma" w:cs="Tahoma"/>
          <w:color w:val="6A6969"/>
          <w:sz w:val="20"/>
          <w:szCs w:val="20"/>
          <w:lang w:val="en-GB" w:eastAsia="en-US"/>
        </w:rPr>
        <w:t>tion among available associates</w:t>
      </w:r>
    </w:p>
    <w:p w14:paraId="30B25A41" w14:textId="77777777" w:rsidR="00F26CF1" w:rsidRPr="00387CFF" w:rsidRDefault="00F26CF1" w:rsidP="004533C3">
      <w:pPr>
        <w:spacing w:after="0" w:line="240" w:lineRule="auto"/>
        <w:jc w:val="both"/>
        <w:rPr>
          <w:rFonts w:ascii="Cambria" w:hAnsi="Cambria"/>
          <w:sz w:val="10"/>
          <w:szCs w:val="20"/>
          <w:lang w:val="en-GB"/>
        </w:rPr>
      </w:pPr>
    </w:p>
    <w:p w14:paraId="453D4448" w14:textId="77777777" w:rsidR="00CD0A4E" w:rsidRPr="00387CFF" w:rsidRDefault="00CD0A4E" w:rsidP="00C67BD1">
      <w:pPr>
        <w:pBdr>
          <w:bottom w:val="single" w:sz="18" w:space="1" w:color="0070C0"/>
        </w:pBdr>
        <w:spacing w:after="0" w:line="240" w:lineRule="auto"/>
        <w:jc w:val="both"/>
        <w:rPr>
          <w:rFonts w:ascii="Cambria" w:hAnsi="Cambria"/>
          <w:b/>
          <w:color w:val="2F5496" w:themeColor="accent5" w:themeShade="BF"/>
          <w:sz w:val="20"/>
          <w:szCs w:val="20"/>
          <w:lang w:val="en-GB"/>
        </w:rPr>
      </w:pPr>
      <w:r w:rsidRPr="00387CFF">
        <w:rPr>
          <w:rFonts w:ascii="Cambria" w:hAnsi="Cambria"/>
          <w:b/>
          <w:color w:val="2F5496" w:themeColor="accent5" w:themeShade="BF"/>
          <w:sz w:val="20"/>
          <w:szCs w:val="20"/>
          <w:lang w:val="en-GB"/>
        </w:rPr>
        <w:t>ǁ</w:t>
      </w:r>
      <w:r w:rsidR="00AC5501">
        <w:rPr>
          <w:rFonts w:ascii="Cambria" w:hAnsi="Cambria"/>
          <w:b/>
          <w:color w:val="2F5496" w:themeColor="accent5" w:themeShade="BF"/>
          <w:sz w:val="20"/>
          <w:szCs w:val="20"/>
          <w:lang w:val="en-GB"/>
        </w:rPr>
        <w:t xml:space="preserve"> </w:t>
      </w:r>
      <w:r w:rsidRPr="00387CFF">
        <w:rPr>
          <w:rFonts w:ascii="Cambria" w:hAnsi="Cambria"/>
          <w:b/>
          <w:color w:val="2F5496" w:themeColor="accent5" w:themeShade="BF"/>
          <w:sz w:val="20"/>
          <w:szCs w:val="20"/>
          <w:lang w:val="en-GB"/>
        </w:rPr>
        <w:t xml:space="preserve">Education   </w:t>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99582D"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t>ǁǁǁǁǁǁ</w:t>
      </w:r>
    </w:p>
    <w:p w14:paraId="5A7161BC" w14:textId="77777777" w:rsidR="00616D8A" w:rsidRPr="00387CFF" w:rsidRDefault="00616D8A" w:rsidP="00FD5179">
      <w:pPr>
        <w:spacing w:after="0" w:line="240" w:lineRule="auto"/>
        <w:jc w:val="both"/>
        <w:rPr>
          <w:rFonts w:ascii="Cambria" w:hAnsi="Cambria"/>
          <w:sz w:val="10"/>
          <w:szCs w:val="20"/>
          <w:lang w:val="en-GB"/>
        </w:rPr>
      </w:pPr>
    </w:p>
    <w:p w14:paraId="6EBC3E31" w14:textId="3DB711A6" w:rsidR="004E4806" w:rsidRDefault="004E4806" w:rsidP="0065646A">
      <w:pPr>
        <w:pStyle w:val="ListParagraph"/>
        <w:numPr>
          <w:ilvl w:val="0"/>
          <w:numId w:val="6"/>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Global Certificate in Data Science &amp; AI (2021)</w:t>
      </w:r>
    </w:p>
    <w:p w14:paraId="4ABF527F" w14:textId="5A14E5AF" w:rsidR="00E758E2" w:rsidRDefault="00E758E2" w:rsidP="0065646A">
      <w:pPr>
        <w:pStyle w:val="ListParagraph"/>
        <w:numPr>
          <w:ilvl w:val="0"/>
          <w:numId w:val="6"/>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Exe MBA from EIILM University in 2012</w:t>
      </w:r>
    </w:p>
    <w:p w14:paraId="28CCACE0" w14:textId="77777777" w:rsidR="00E13787" w:rsidRPr="00387CFF" w:rsidRDefault="00E758E2" w:rsidP="0065646A">
      <w:pPr>
        <w:pStyle w:val="ListParagraph"/>
        <w:numPr>
          <w:ilvl w:val="0"/>
          <w:numId w:val="6"/>
        </w:numPr>
        <w:spacing w:after="0" w:line="240" w:lineRule="auto"/>
        <w:jc w:val="both"/>
        <w:rPr>
          <w:rFonts w:ascii="Tahoma" w:eastAsia="Calibri" w:hAnsi="Tahoma" w:cs="Tahoma"/>
          <w:color w:val="6A6969"/>
          <w:sz w:val="20"/>
          <w:szCs w:val="20"/>
          <w:lang w:val="en-GB" w:eastAsia="en-US"/>
        </w:rPr>
      </w:pPr>
      <w:r>
        <w:rPr>
          <w:rFonts w:ascii="Tahoma" w:eastAsia="Calibri" w:hAnsi="Tahoma" w:cs="Tahoma"/>
          <w:color w:val="6A6969"/>
          <w:sz w:val="20"/>
          <w:szCs w:val="20"/>
          <w:lang w:val="en-GB" w:eastAsia="en-US"/>
        </w:rPr>
        <w:t>B.Sc</w:t>
      </w:r>
      <w:r w:rsidR="00E13787" w:rsidRPr="00387CFF">
        <w:rPr>
          <w:rFonts w:ascii="Tahoma" w:eastAsia="Calibri" w:hAnsi="Tahoma" w:cs="Tahoma"/>
          <w:color w:val="6A6969"/>
          <w:sz w:val="20"/>
          <w:szCs w:val="20"/>
          <w:lang w:val="en-GB" w:eastAsia="en-US"/>
        </w:rPr>
        <w:t xml:space="preserve">. from </w:t>
      </w:r>
      <w:r>
        <w:rPr>
          <w:rFonts w:ascii="Tahoma" w:eastAsia="Calibri" w:hAnsi="Tahoma" w:cs="Tahoma"/>
          <w:color w:val="6A6969"/>
          <w:sz w:val="20"/>
          <w:szCs w:val="20"/>
          <w:lang w:val="en-GB" w:eastAsia="en-US"/>
        </w:rPr>
        <w:t xml:space="preserve">T M Bhagalpur </w:t>
      </w:r>
      <w:r w:rsidR="00E13787" w:rsidRPr="00387CFF">
        <w:rPr>
          <w:rFonts w:ascii="Tahoma" w:eastAsia="Calibri" w:hAnsi="Tahoma" w:cs="Tahoma"/>
          <w:color w:val="6A6969"/>
          <w:sz w:val="20"/>
          <w:szCs w:val="20"/>
          <w:lang w:val="en-GB" w:eastAsia="en-US"/>
        </w:rPr>
        <w:t>University in 200</w:t>
      </w:r>
      <w:r>
        <w:rPr>
          <w:rFonts w:ascii="Tahoma" w:eastAsia="Calibri" w:hAnsi="Tahoma" w:cs="Tahoma"/>
          <w:color w:val="6A6969"/>
          <w:sz w:val="20"/>
          <w:szCs w:val="20"/>
          <w:lang w:val="en-GB" w:eastAsia="en-US"/>
        </w:rPr>
        <w:t>4</w:t>
      </w:r>
      <w:r w:rsidR="00E13787" w:rsidRPr="00387CFF">
        <w:rPr>
          <w:rFonts w:ascii="Tahoma" w:eastAsia="Calibri" w:hAnsi="Tahoma" w:cs="Tahoma"/>
          <w:color w:val="6A6969"/>
          <w:sz w:val="20"/>
          <w:szCs w:val="20"/>
          <w:lang w:val="en-GB" w:eastAsia="en-US"/>
        </w:rPr>
        <w:tab/>
      </w:r>
    </w:p>
    <w:p w14:paraId="56521CDA" w14:textId="2F3B6DBC" w:rsidR="00312E35" w:rsidRPr="00387CFF" w:rsidRDefault="00712A3F" w:rsidP="003F5D8B">
      <w:pPr>
        <w:pStyle w:val="ListParagraph"/>
        <w:spacing w:after="0" w:line="240" w:lineRule="auto"/>
        <w:ind w:left="360"/>
        <w:jc w:val="both"/>
        <w:rPr>
          <w:rFonts w:ascii="Tahoma" w:eastAsia="Calibri" w:hAnsi="Tahoma" w:cs="Tahoma"/>
          <w:color w:val="6A6969"/>
          <w:sz w:val="20"/>
          <w:szCs w:val="20"/>
          <w:lang w:val="en-GB" w:eastAsia="en-US"/>
        </w:rPr>
      </w:pPr>
      <w:r w:rsidRPr="00387CFF">
        <w:rPr>
          <w:rFonts w:ascii="Tahoma" w:eastAsia="Calibri" w:hAnsi="Tahoma" w:cs="Tahoma"/>
          <w:color w:val="6A6969"/>
          <w:sz w:val="20"/>
          <w:szCs w:val="20"/>
          <w:lang w:val="en-GB" w:eastAsia="en-US"/>
        </w:rPr>
        <w:tab/>
      </w:r>
    </w:p>
    <w:p w14:paraId="2729A9EB" w14:textId="77777777" w:rsidR="00E13787" w:rsidRPr="00387CFF" w:rsidRDefault="00E13787" w:rsidP="00E13787">
      <w:pPr>
        <w:pStyle w:val="ListParagraph"/>
        <w:spacing w:after="0" w:line="240" w:lineRule="auto"/>
        <w:ind w:left="360"/>
        <w:jc w:val="both"/>
        <w:rPr>
          <w:rFonts w:ascii="Tahoma" w:eastAsia="Calibri" w:hAnsi="Tahoma" w:cs="Tahoma"/>
          <w:color w:val="6A6969"/>
          <w:sz w:val="20"/>
          <w:szCs w:val="20"/>
          <w:lang w:val="en-GB" w:eastAsia="en-US"/>
        </w:rPr>
      </w:pPr>
    </w:p>
    <w:p w14:paraId="0468643B" w14:textId="77777777" w:rsidR="00CD0A4E" w:rsidRPr="00387CFF" w:rsidRDefault="00CD0A4E" w:rsidP="00C67BD1">
      <w:pPr>
        <w:pBdr>
          <w:bottom w:val="single" w:sz="18" w:space="1" w:color="0070C0"/>
        </w:pBdr>
        <w:spacing w:after="0" w:line="240" w:lineRule="auto"/>
        <w:jc w:val="both"/>
        <w:rPr>
          <w:rFonts w:ascii="Cambria" w:hAnsi="Cambria"/>
          <w:b/>
          <w:color w:val="2F5496" w:themeColor="accent5" w:themeShade="BF"/>
          <w:sz w:val="20"/>
          <w:szCs w:val="20"/>
          <w:lang w:val="en-GB"/>
        </w:rPr>
      </w:pPr>
      <w:r w:rsidRPr="00387CFF">
        <w:rPr>
          <w:rFonts w:ascii="Cambria" w:hAnsi="Cambria"/>
          <w:b/>
          <w:color w:val="2F5496" w:themeColor="accent5" w:themeShade="BF"/>
          <w:sz w:val="20"/>
          <w:szCs w:val="20"/>
          <w:lang w:val="en-GB"/>
        </w:rPr>
        <w:t>ǁ</w:t>
      </w:r>
      <w:r w:rsidR="00AC5501">
        <w:rPr>
          <w:rFonts w:ascii="Cambria" w:hAnsi="Cambria"/>
          <w:b/>
          <w:color w:val="2F5496" w:themeColor="accent5" w:themeShade="BF"/>
          <w:sz w:val="20"/>
          <w:szCs w:val="20"/>
          <w:lang w:val="en-GB"/>
        </w:rPr>
        <w:t xml:space="preserve"> </w:t>
      </w:r>
      <w:r w:rsidRPr="00387CFF">
        <w:rPr>
          <w:rFonts w:ascii="Cambria" w:hAnsi="Cambria"/>
          <w:b/>
          <w:color w:val="2F5496" w:themeColor="accent5" w:themeShade="BF"/>
          <w:sz w:val="20"/>
          <w:szCs w:val="20"/>
          <w:lang w:val="en-GB"/>
        </w:rPr>
        <w:t xml:space="preserve">Personal Details    </w:t>
      </w:r>
      <w:r w:rsidR="00CD1DB8" w:rsidRPr="00387CFF">
        <w:rPr>
          <w:rFonts w:ascii="Cambria" w:hAnsi="Cambria"/>
          <w:b/>
          <w:color w:val="2F5496" w:themeColor="accent5" w:themeShade="BF"/>
          <w:sz w:val="20"/>
          <w:szCs w:val="20"/>
          <w:lang w:val="en-GB"/>
        </w:rPr>
        <w:tab/>
      </w:r>
      <w:r w:rsidR="001802CF"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r>
      <w:r w:rsidR="00CD1DB8" w:rsidRPr="00387CFF">
        <w:rPr>
          <w:rFonts w:ascii="Cambria" w:hAnsi="Cambria"/>
          <w:b/>
          <w:color w:val="2F5496" w:themeColor="accent5" w:themeShade="BF"/>
          <w:sz w:val="20"/>
          <w:szCs w:val="20"/>
          <w:lang w:val="en-GB"/>
        </w:rPr>
        <w:tab/>
        <w:t>ǁǁǁǁǁǁ</w:t>
      </w:r>
    </w:p>
    <w:p w14:paraId="33D9E654" w14:textId="77777777" w:rsidR="001506AB" w:rsidRPr="00387CFF" w:rsidRDefault="001506AB" w:rsidP="00CD0A4E">
      <w:pPr>
        <w:spacing w:after="0" w:line="240" w:lineRule="auto"/>
        <w:jc w:val="both"/>
        <w:rPr>
          <w:rFonts w:ascii="Cambria" w:hAnsi="Cambria" w:cs="Cambria"/>
          <w:sz w:val="10"/>
          <w:szCs w:val="20"/>
          <w:lang w:val="en-GB"/>
        </w:rPr>
      </w:pPr>
    </w:p>
    <w:p w14:paraId="4965F583" w14:textId="77777777" w:rsidR="00817328" w:rsidRPr="00387CFF" w:rsidRDefault="00617833" w:rsidP="00653F5D">
      <w:pPr>
        <w:tabs>
          <w:tab w:val="num" w:pos="720"/>
        </w:tabs>
        <w:spacing w:after="0" w:line="240" w:lineRule="auto"/>
        <w:jc w:val="both"/>
        <w:rPr>
          <w:rFonts w:ascii="Cambria" w:hAnsi="Cambria" w:cs="Calibri"/>
          <w:sz w:val="20"/>
          <w:szCs w:val="20"/>
          <w:lang w:val="en-GB"/>
        </w:rPr>
      </w:pPr>
      <w:r w:rsidRPr="00387CFF">
        <w:rPr>
          <w:rFonts w:ascii="Tahoma" w:eastAsia="Calibri" w:hAnsi="Tahoma" w:cs="Tahoma"/>
          <w:b/>
          <w:color w:val="6A6969"/>
          <w:sz w:val="20"/>
          <w:szCs w:val="20"/>
          <w:lang w:val="en-GB" w:eastAsia="en-US"/>
        </w:rPr>
        <w:t>Date of Birth:</w:t>
      </w:r>
      <w:r w:rsidR="00AC5501">
        <w:rPr>
          <w:rFonts w:ascii="Tahoma" w:eastAsia="Calibri" w:hAnsi="Tahoma" w:cs="Tahoma"/>
          <w:b/>
          <w:color w:val="6A6969"/>
          <w:sz w:val="20"/>
          <w:szCs w:val="20"/>
          <w:lang w:val="en-GB" w:eastAsia="en-US"/>
        </w:rPr>
        <w:t xml:space="preserve"> </w:t>
      </w:r>
      <w:r w:rsidR="00086136">
        <w:rPr>
          <w:rFonts w:ascii="Tahoma" w:eastAsia="Calibri" w:hAnsi="Tahoma" w:cs="Tahoma"/>
          <w:color w:val="6A6969"/>
          <w:sz w:val="20"/>
          <w:szCs w:val="20"/>
          <w:lang w:val="en-GB" w:eastAsia="en-US"/>
        </w:rPr>
        <w:t>19</w:t>
      </w:r>
      <w:r w:rsidR="00AA372F" w:rsidRPr="00387CFF">
        <w:rPr>
          <w:rFonts w:ascii="Tahoma" w:eastAsia="Calibri" w:hAnsi="Tahoma" w:cs="Tahoma"/>
          <w:color w:val="6A6969"/>
          <w:sz w:val="20"/>
          <w:szCs w:val="20"/>
          <w:vertAlign w:val="superscript"/>
          <w:lang w:val="en-GB" w:eastAsia="en-US"/>
        </w:rPr>
        <w:t>th</w:t>
      </w:r>
      <w:r w:rsidR="00AA372F" w:rsidRPr="00387CFF">
        <w:rPr>
          <w:rFonts w:ascii="Tahoma" w:eastAsia="Calibri" w:hAnsi="Tahoma" w:cs="Tahoma"/>
          <w:color w:val="6A6969"/>
          <w:sz w:val="20"/>
          <w:szCs w:val="20"/>
          <w:lang w:val="en-GB" w:eastAsia="en-US"/>
        </w:rPr>
        <w:t xml:space="preserve"> </w:t>
      </w:r>
      <w:r w:rsidR="00086136">
        <w:rPr>
          <w:rFonts w:ascii="Tahoma" w:eastAsia="Calibri" w:hAnsi="Tahoma" w:cs="Tahoma"/>
          <w:color w:val="6A6969"/>
          <w:sz w:val="20"/>
          <w:szCs w:val="20"/>
          <w:lang w:val="en-GB" w:eastAsia="en-US"/>
        </w:rPr>
        <w:t xml:space="preserve">November </w:t>
      </w:r>
      <w:r w:rsidR="00AA372F" w:rsidRPr="00387CFF">
        <w:rPr>
          <w:rFonts w:ascii="Tahoma" w:eastAsia="Calibri" w:hAnsi="Tahoma" w:cs="Tahoma"/>
          <w:color w:val="6A6969"/>
          <w:sz w:val="20"/>
          <w:szCs w:val="20"/>
          <w:lang w:val="en-GB" w:eastAsia="en-US"/>
        </w:rPr>
        <w:t>19</w:t>
      </w:r>
      <w:r w:rsidR="00086136">
        <w:rPr>
          <w:rFonts w:ascii="Tahoma" w:eastAsia="Calibri" w:hAnsi="Tahoma" w:cs="Tahoma"/>
          <w:color w:val="6A6969"/>
          <w:sz w:val="20"/>
          <w:szCs w:val="20"/>
          <w:lang w:val="en-GB" w:eastAsia="en-US"/>
        </w:rPr>
        <w:t>84</w:t>
      </w:r>
    </w:p>
    <w:p w14:paraId="678889FD" w14:textId="77777777" w:rsidR="00521B8A" w:rsidRPr="00387CFF" w:rsidRDefault="00616D8A" w:rsidP="00653F5D">
      <w:pPr>
        <w:tabs>
          <w:tab w:val="num" w:pos="720"/>
        </w:tabs>
        <w:spacing w:after="0" w:line="240" w:lineRule="auto"/>
        <w:jc w:val="both"/>
        <w:rPr>
          <w:rFonts w:ascii="Tahoma" w:eastAsia="Calibri" w:hAnsi="Tahoma" w:cs="Tahoma"/>
          <w:color w:val="6A6969"/>
          <w:sz w:val="20"/>
          <w:szCs w:val="20"/>
          <w:lang w:val="en-GB" w:eastAsia="en-US"/>
        </w:rPr>
      </w:pPr>
      <w:r w:rsidRPr="00387CFF">
        <w:rPr>
          <w:rFonts w:ascii="Tahoma" w:eastAsia="Calibri" w:hAnsi="Tahoma" w:cs="Tahoma"/>
          <w:b/>
          <w:color w:val="6A6969"/>
          <w:sz w:val="20"/>
          <w:szCs w:val="20"/>
          <w:lang w:val="en-GB" w:eastAsia="en-US"/>
        </w:rPr>
        <w:t>Languages K</w:t>
      </w:r>
      <w:r w:rsidR="00440B0D" w:rsidRPr="00387CFF">
        <w:rPr>
          <w:rFonts w:ascii="Tahoma" w:eastAsia="Calibri" w:hAnsi="Tahoma" w:cs="Tahoma"/>
          <w:b/>
          <w:color w:val="6A6969"/>
          <w:sz w:val="20"/>
          <w:szCs w:val="20"/>
          <w:lang w:val="en-GB" w:eastAsia="en-US"/>
        </w:rPr>
        <w:t>nown:</w:t>
      </w:r>
      <w:r w:rsidR="00AC5501">
        <w:rPr>
          <w:rFonts w:ascii="Tahoma" w:eastAsia="Calibri" w:hAnsi="Tahoma" w:cs="Tahoma"/>
          <w:b/>
          <w:color w:val="6A6969"/>
          <w:sz w:val="20"/>
          <w:szCs w:val="20"/>
          <w:lang w:val="en-GB" w:eastAsia="en-US"/>
        </w:rPr>
        <w:t xml:space="preserve"> </w:t>
      </w:r>
      <w:r w:rsidR="003B3A02" w:rsidRPr="00387CFF">
        <w:rPr>
          <w:rFonts w:ascii="Tahoma" w:eastAsia="Calibri" w:hAnsi="Tahoma" w:cs="Tahoma"/>
          <w:color w:val="6A6969"/>
          <w:sz w:val="20"/>
          <w:szCs w:val="20"/>
          <w:lang w:val="en-GB" w:eastAsia="en-US"/>
        </w:rPr>
        <w:t>English and Hindi</w:t>
      </w:r>
    </w:p>
    <w:p w14:paraId="7C22A239" w14:textId="77777777" w:rsidR="003A6103" w:rsidRPr="00D45EF9" w:rsidRDefault="00FC7E99" w:rsidP="00653F5D">
      <w:pPr>
        <w:spacing w:after="0" w:line="240" w:lineRule="auto"/>
        <w:jc w:val="both"/>
        <w:rPr>
          <w:rFonts w:ascii="Cambria" w:hAnsi="Cambria"/>
          <w:sz w:val="20"/>
          <w:szCs w:val="20"/>
          <w:lang w:val="en-US"/>
        </w:rPr>
      </w:pPr>
      <w:r w:rsidRPr="00387CFF">
        <w:rPr>
          <w:rFonts w:ascii="Tahoma" w:eastAsia="Calibri" w:hAnsi="Tahoma" w:cs="Tahoma"/>
          <w:b/>
          <w:color w:val="6A6969"/>
          <w:sz w:val="20"/>
          <w:szCs w:val="20"/>
          <w:lang w:val="en-GB" w:eastAsia="en-US"/>
        </w:rPr>
        <w:t>Address:</w:t>
      </w:r>
      <w:r w:rsidR="00AC5501">
        <w:rPr>
          <w:rFonts w:ascii="Tahoma" w:eastAsia="Calibri" w:hAnsi="Tahoma" w:cs="Tahoma"/>
          <w:b/>
          <w:color w:val="6A6969"/>
          <w:sz w:val="20"/>
          <w:szCs w:val="20"/>
          <w:lang w:val="en-GB" w:eastAsia="en-US"/>
        </w:rPr>
        <w:t xml:space="preserve"> </w:t>
      </w:r>
      <w:r w:rsidR="004C23EB">
        <w:rPr>
          <w:rFonts w:ascii="Tahoma" w:eastAsia="Calibri" w:hAnsi="Tahoma" w:cs="Tahoma"/>
          <w:color w:val="6A6969"/>
          <w:sz w:val="20"/>
          <w:szCs w:val="20"/>
          <w:lang w:val="en-GB" w:eastAsia="en-US"/>
        </w:rPr>
        <w:t>C3</w:t>
      </w:r>
      <w:r w:rsidR="00086136">
        <w:rPr>
          <w:rFonts w:ascii="Tahoma" w:eastAsia="Calibri" w:hAnsi="Tahoma" w:cs="Tahoma"/>
          <w:color w:val="6A6969"/>
          <w:sz w:val="20"/>
          <w:szCs w:val="20"/>
          <w:lang w:val="en-GB" w:eastAsia="en-US"/>
        </w:rPr>
        <w:t>/3</w:t>
      </w:r>
      <w:r w:rsidR="004C23EB">
        <w:rPr>
          <w:rFonts w:ascii="Tahoma" w:eastAsia="Calibri" w:hAnsi="Tahoma" w:cs="Tahoma"/>
          <w:color w:val="6A6969"/>
          <w:sz w:val="20"/>
          <w:szCs w:val="20"/>
          <w:lang w:val="en-GB" w:eastAsia="en-US"/>
        </w:rPr>
        <w:t>46</w:t>
      </w:r>
      <w:r w:rsidR="00AC5501">
        <w:rPr>
          <w:rFonts w:ascii="Tahoma" w:eastAsia="Calibri" w:hAnsi="Tahoma" w:cs="Tahoma"/>
          <w:color w:val="6A6969"/>
          <w:sz w:val="20"/>
          <w:szCs w:val="20"/>
          <w:lang w:val="en-GB" w:eastAsia="en-US"/>
        </w:rPr>
        <w:t>,</w:t>
      </w:r>
      <w:r w:rsidR="00086136">
        <w:rPr>
          <w:rFonts w:ascii="Tahoma" w:eastAsia="Calibri" w:hAnsi="Tahoma" w:cs="Tahoma"/>
          <w:color w:val="6A6969"/>
          <w:sz w:val="20"/>
          <w:szCs w:val="20"/>
          <w:lang w:val="en-GB" w:eastAsia="en-US"/>
        </w:rPr>
        <w:t xml:space="preserve"> Janakpuri,</w:t>
      </w:r>
      <w:r w:rsidR="003F7029" w:rsidRPr="00387CFF">
        <w:rPr>
          <w:rFonts w:ascii="Tahoma" w:eastAsia="Calibri" w:hAnsi="Tahoma" w:cs="Tahoma"/>
          <w:color w:val="6A6969"/>
          <w:sz w:val="20"/>
          <w:szCs w:val="20"/>
          <w:lang w:val="en-GB" w:eastAsia="en-US"/>
        </w:rPr>
        <w:t xml:space="preserve"> New Delhi </w:t>
      </w:r>
      <w:r w:rsidR="0036716A" w:rsidRPr="00387CFF">
        <w:rPr>
          <w:rFonts w:ascii="Cambria" w:hAnsi="Cambria"/>
          <w:sz w:val="20"/>
          <w:szCs w:val="20"/>
          <w:lang w:val="en-US"/>
        </w:rPr>
        <w:t xml:space="preserve">- </w:t>
      </w:r>
      <w:r w:rsidR="003B6569">
        <w:rPr>
          <w:rFonts w:ascii="Cambria" w:hAnsi="Cambria"/>
          <w:color w:val="00B0F0"/>
          <w:sz w:val="20"/>
          <w:szCs w:val="20"/>
          <w:lang w:val="en-US"/>
        </w:rPr>
        <w:t>1100</w:t>
      </w:r>
      <w:r w:rsidR="00086136">
        <w:rPr>
          <w:rFonts w:ascii="Cambria" w:hAnsi="Cambria"/>
          <w:color w:val="00B0F0"/>
          <w:sz w:val="20"/>
          <w:szCs w:val="20"/>
          <w:lang w:val="en-US"/>
        </w:rPr>
        <w:t>58</w:t>
      </w:r>
    </w:p>
    <w:sectPr w:rsidR="003A6103" w:rsidRPr="00D45EF9" w:rsidSect="00462E08">
      <w:footerReference w:type="default" r:id="rId8"/>
      <w:type w:val="continuous"/>
      <w:pgSz w:w="11909" w:h="16834" w:code="9"/>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98120" w14:textId="77777777" w:rsidR="00946D0B" w:rsidRDefault="00946D0B" w:rsidP="0034497E">
      <w:pPr>
        <w:spacing w:after="0" w:line="240" w:lineRule="auto"/>
      </w:pPr>
      <w:r>
        <w:separator/>
      </w:r>
    </w:p>
  </w:endnote>
  <w:endnote w:type="continuationSeparator" w:id="0">
    <w:p w14:paraId="0EF01A1C" w14:textId="77777777" w:rsidR="00946D0B" w:rsidRDefault="00946D0B" w:rsidP="00344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63224" w14:textId="77777777" w:rsidR="00817328" w:rsidRPr="007F6F2E" w:rsidRDefault="00817328" w:rsidP="005E7634">
    <w:pPr>
      <w:jc w:val="cen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D639A" w14:textId="77777777" w:rsidR="00946D0B" w:rsidRDefault="00946D0B" w:rsidP="0034497E">
      <w:pPr>
        <w:spacing w:after="0" w:line="240" w:lineRule="auto"/>
      </w:pPr>
      <w:r>
        <w:separator/>
      </w:r>
    </w:p>
  </w:footnote>
  <w:footnote w:type="continuationSeparator" w:id="0">
    <w:p w14:paraId="5E23E9F0" w14:textId="77777777" w:rsidR="00946D0B" w:rsidRDefault="00946D0B" w:rsidP="003449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01DD4"/>
    <w:multiLevelType w:val="multilevel"/>
    <w:tmpl w:val="ED06AF0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1E4E545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26B233C0"/>
    <w:multiLevelType w:val="hybridMultilevel"/>
    <w:tmpl w:val="FB3236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F18F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31A12523"/>
    <w:multiLevelType w:val="hybridMultilevel"/>
    <w:tmpl w:val="E8B63F56"/>
    <w:lvl w:ilvl="0" w:tplc="04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E7F3CF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438462BB"/>
    <w:multiLevelType w:val="hybridMultilevel"/>
    <w:tmpl w:val="D370EB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C120D5"/>
    <w:multiLevelType w:val="multilevel"/>
    <w:tmpl w:val="04090021"/>
    <w:lvl w:ilvl="0">
      <w:start w:val="1"/>
      <w:numFmt w:val="bullet"/>
      <w:lvlText w:val=""/>
      <w:lvlJc w:val="left"/>
      <w:pPr>
        <w:ind w:left="360" w:hanging="360"/>
      </w:pPr>
      <w:rPr>
        <w:rFonts w:ascii="Wingdings" w:hAnsi="Wingdings" w:hint="default"/>
        <w:color w:val="auto"/>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4F687FD9"/>
    <w:multiLevelType w:val="hybridMultilevel"/>
    <w:tmpl w:val="0CAEE7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5B2EE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559C7C1A"/>
    <w:multiLevelType w:val="hybridMultilevel"/>
    <w:tmpl w:val="85BE69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111A28"/>
    <w:multiLevelType w:val="hybridMultilevel"/>
    <w:tmpl w:val="645802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293A91"/>
    <w:multiLevelType w:val="hybridMultilevel"/>
    <w:tmpl w:val="38A43C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9B6054"/>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7"/>
  </w:num>
  <w:num w:numId="2">
    <w:abstractNumId w:val="5"/>
  </w:num>
  <w:num w:numId="3">
    <w:abstractNumId w:val="3"/>
  </w:num>
  <w:num w:numId="4">
    <w:abstractNumId w:val="9"/>
  </w:num>
  <w:num w:numId="5">
    <w:abstractNumId w:val="1"/>
  </w:num>
  <w:num w:numId="6">
    <w:abstractNumId w:val="13"/>
  </w:num>
  <w:num w:numId="7">
    <w:abstractNumId w:val="11"/>
  </w:num>
  <w:num w:numId="8">
    <w:abstractNumId w:val="8"/>
  </w:num>
  <w:num w:numId="9">
    <w:abstractNumId w:val="12"/>
  </w:num>
  <w:num w:numId="10">
    <w:abstractNumId w:val="10"/>
  </w:num>
  <w:num w:numId="11">
    <w:abstractNumId w:val="2"/>
  </w:num>
  <w:num w:numId="12">
    <w:abstractNumId w:val="6"/>
  </w:num>
  <w:num w:numId="13">
    <w:abstractNumId w:val="0"/>
  </w:num>
  <w:num w:numId="14">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LA0MjM1sDC1tDQ3NrRQ0lEKTi0uzszPAykwrgUANUiqrywAAAA="/>
  </w:docVars>
  <w:rsids>
    <w:rsidRoot w:val="0034497E"/>
    <w:rsid w:val="0000333B"/>
    <w:rsid w:val="00004F90"/>
    <w:rsid w:val="00017D14"/>
    <w:rsid w:val="00021031"/>
    <w:rsid w:val="00031F90"/>
    <w:rsid w:val="00033E73"/>
    <w:rsid w:val="000347D7"/>
    <w:rsid w:val="00045E58"/>
    <w:rsid w:val="00047D0E"/>
    <w:rsid w:val="000502CE"/>
    <w:rsid w:val="00060209"/>
    <w:rsid w:val="00067703"/>
    <w:rsid w:val="000753A3"/>
    <w:rsid w:val="00080923"/>
    <w:rsid w:val="000809E3"/>
    <w:rsid w:val="00086136"/>
    <w:rsid w:val="0008658B"/>
    <w:rsid w:val="00086A3C"/>
    <w:rsid w:val="00087972"/>
    <w:rsid w:val="00087D6D"/>
    <w:rsid w:val="0009697C"/>
    <w:rsid w:val="000A423C"/>
    <w:rsid w:val="000A443E"/>
    <w:rsid w:val="000A49B4"/>
    <w:rsid w:val="000B0D20"/>
    <w:rsid w:val="000B3D91"/>
    <w:rsid w:val="000B40B2"/>
    <w:rsid w:val="000C2ECF"/>
    <w:rsid w:val="000C5CF8"/>
    <w:rsid w:val="000C609D"/>
    <w:rsid w:val="000D74DB"/>
    <w:rsid w:val="000D7B6F"/>
    <w:rsid w:val="000E44BC"/>
    <w:rsid w:val="000F4C0A"/>
    <w:rsid w:val="00106AE4"/>
    <w:rsid w:val="00124A1A"/>
    <w:rsid w:val="001466FA"/>
    <w:rsid w:val="00146B45"/>
    <w:rsid w:val="00146B78"/>
    <w:rsid w:val="001477A6"/>
    <w:rsid w:val="001506AB"/>
    <w:rsid w:val="0016110A"/>
    <w:rsid w:val="001618F9"/>
    <w:rsid w:val="001630B5"/>
    <w:rsid w:val="00170E72"/>
    <w:rsid w:val="001802CF"/>
    <w:rsid w:val="0018123F"/>
    <w:rsid w:val="00187B40"/>
    <w:rsid w:val="001912C5"/>
    <w:rsid w:val="0019140C"/>
    <w:rsid w:val="001937F1"/>
    <w:rsid w:val="0019797F"/>
    <w:rsid w:val="001A1B12"/>
    <w:rsid w:val="001A4BF0"/>
    <w:rsid w:val="001B0CCA"/>
    <w:rsid w:val="001C1D2A"/>
    <w:rsid w:val="001C3A06"/>
    <w:rsid w:val="001C54EE"/>
    <w:rsid w:val="001C57F1"/>
    <w:rsid w:val="001C7B10"/>
    <w:rsid w:val="001D341D"/>
    <w:rsid w:val="001D3AA8"/>
    <w:rsid w:val="001D50B8"/>
    <w:rsid w:val="001D58AC"/>
    <w:rsid w:val="001D6034"/>
    <w:rsid w:val="001E7521"/>
    <w:rsid w:val="001E7707"/>
    <w:rsid w:val="001F1661"/>
    <w:rsid w:val="001F1B0A"/>
    <w:rsid w:val="001F3324"/>
    <w:rsid w:val="001F3C59"/>
    <w:rsid w:val="001F474E"/>
    <w:rsid w:val="001F7A6D"/>
    <w:rsid w:val="00202D2A"/>
    <w:rsid w:val="00207571"/>
    <w:rsid w:val="0021124F"/>
    <w:rsid w:val="002149DF"/>
    <w:rsid w:val="002161D0"/>
    <w:rsid w:val="002205D2"/>
    <w:rsid w:val="0023257F"/>
    <w:rsid w:val="00236130"/>
    <w:rsid w:val="00240B81"/>
    <w:rsid w:val="002414EB"/>
    <w:rsid w:val="00242BF2"/>
    <w:rsid w:val="00243410"/>
    <w:rsid w:val="00245394"/>
    <w:rsid w:val="00247A69"/>
    <w:rsid w:val="002604DA"/>
    <w:rsid w:val="00270ACB"/>
    <w:rsid w:val="00271BEA"/>
    <w:rsid w:val="002820A5"/>
    <w:rsid w:val="00286086"/>
    <w:rsid w:val="00286F39"/>
    <w:rsid w:val="0028734F"/>
    <w:rsid w:val="002910FF"/>
    <w:rsid w:val="00292A3C"/>
    <w:rsid w:val="002931F7"/>
    <w:rsid w:val="002951A7"/>
    <w:rsid w:val="002B1888"/>
    <w:rsid w:val="002B352D"/>
    <w:rsid w:val="002B467D"/>
    <w:rsid w:val="002B4C29"/>
    <w:rsid w:val="002D138C"/>
    <w:rsid w:val="002D1402"/>
    <w:rsid w:val="002D4AF2"/>
    <w:rsid w:val="002D4E10"/>
    <w:rsid w:val="002E1386"/>
    <w:rsid w:val="002E2164"/>
    <w:rsid w:val="002E220D"/>
    <w:rsid w:val="002E480F"/>
    <w:rsid w:val="002E5BA2"/>
    <w:rsid w:val="002F0EC5"/>
    <w:rsid w:val="0030290B"/>
    <w:rsid w:val="00312E35"/>
    <w:rsid w:val="00317480"/>
    <w:rsid w:val="00323708"/>
    <w:rsid w:val="00323E8D"/>
    <w:rsid w:val="00326253"/>
    <w:rsid w:val="003273B0"/>
    <w:rsid w:val="003344E5"/>
    <w:rsid w:val="00335866"/>
    <w:rsid w:val="00337FA5"/>
    <w:rsid w:val="003440F3"/>
    <w:rsid w:val="00344526"/>
    <w:rsid w:val="003447DB"/>
    <w:rsid w:val="0034497E"/>
    <w:rsid w:val="00351CED"/>
    <w:rsid w:val="00353C60"/>
    <w:rsid w:val="0036716A"/>
    <w:rsid w:val="003741A0"/>
    <w:rsid w:val="003801BB"/>
    <w:rsid w:val="0038377F"/>
    <w:rsid w:val="003865EE"/>
    <w:rsid w:val="00386B1D"/>
    <w:rsid w:val="00387CFF"/>
    <w:rsid w:val="003919A8"/>
    <w:rsid w:val="00396B34"/>
    <w:rsid w:val="003976CB"/>
    <w:rsid w:val="003A6053"/>
    <w:rsid w:val="003A6103"/>
    <w:rsid w:val="003A681C"/>
    <w:rsid w:val="003B3A02"/>
    <w:rsid w:val="003B6569"/>
    <w:rsid w:val="003E29C4"/>
    <w:rsid w:val="003E46E0"/>
    <w:rsid w:val="003E67E2"/>
    <w:rsid w:val="003F5D8B"/>
    <w:rsid w:val="003F7029"/>
    <w:rsid w:val="00401D88"/>
    <w:rsid w:val="00416CEA"/>
    <w:rsid w:val="00426EA7"/>
    <w:rsid w:val="00430F7D"/>
    <w:rsid w:val="00433E6B"/>
    <w:rsid w:val="00435791"/>
    <w:rsid w:val="00440B0D"/>
    <w:rsid w:val="0044158C"/>
    <w:rsid w:val="00443097"/>
    <w:rsid w:val="004533C3"/>
    <w:rsid w:val="00454082"/>
    <w:rsid w:val="00462E08"/>
    <w:rsid w:val="00464546"/>
    <w:rsid w:val="004667BD"/>
    <w:rsid w:val="00467CF4"/>
    <w:rsid w:val="00472DD9"/>
    <w:rsid w:val="0048693C"/>
    <w:rsid w:val="00492264"/>
    <w:rsid w:val="00494E75"/>
    <w:rsid w:val="0049778C"/>
    <w:rsid w:val="004A24EA"/>
    <w:rsid w:val="004A2FB1"/>
    <w:rsid w:val="004B7E40"/>
    <w:rsid w:val="004C23EB"/>
    <w:rsid w:val="004C47AD"/>
    <w:rsid w:val="004D2122"/>
    <w:rsid w:val="004D2134"/>
    <w:rsid w:val="004D3E70"/>
    <w:rsid w:val="004E2B59"/>
    <w:rsid w:val="004E4806"/>
    <w:rsid w:val="004F29BC"/>
    <w:rsid w:val="00506942"/>
    <w:rsid w:val="005069EC"/>
    <w:rsid w:val="00510712"/>
    <w:rsid w:val="00513932"/>
    <w:rsid w:val="0051651B"/>
    <w:rsid w:val="00521B8A"/>
    <w:rsid w:val="00525034"/>
    <w:rsid w:val="005334A6"/>
    <w:rsid w:val="00534EA4"/>
    <w:rsid w:val="00535B75"/>
    <w:rsid w:val="00542312"/>
    <w:rsid w:val="005444C7"/>
    <w:rsid w:val="0055001E"/>
    <w:rsid w:val="00551D34"/>
    <w:rsid w:val="00552781"/>
    <w:rsid w:val="00557C09"/>
    <w:rsid w:val="00560F40"/>
    <w:rsid w:val="005718F2"/>
    <w:rsid w:val="00572F1A"/>
    <w:rsid w:val="00573AF7"/>
    <w:rsid w:val="005743F7"/>
    <w:rsid w:val="00586879"/>
    <w:rsid w:val="00587A0B"/>
    <w:rsid w:val="00596B11"/>
    <w:rsid w:val="00597A87"/>
    <w:rsid w:val="005A06B3"/>
    <w:rsid w:val="005C3028"/>
    <w:rsid w:val="005C430B"/>
    <w:rsid w:val="005C7DB3"/>
    <w:rsid w:val="005D0FBB"/>
    <w:rsid w:val="005D5105"/>
    <w:rsid w:val="005E5357"/>
    <w:rsid w:val="005E7965"/>
    <w:rsid w:val="005F1C7A"/>
    <w:rsid w:val="005F2AF0"/>
    <w:rsid w:val="005F5FF8"/>
    <w:rsid w:val="00613974"/>
    <w:rsid w:val="00616D8A"/>
    <w:rsid w:val="00617833"/>
    <w:rsid w:val="0062633E"/>
    <w:rsid w:val="0063062D"/>
    <w:rsid w:val="006320A7"/>
    <w:rsid w:val="006369E9"/>
    <w:rsid w:val="00636FEC"/>
    <w:rsid w:val="006415F1"/>
    <w:rsid w:val="006464AE"/>
    <w:rsid w:val="00651954"/>
    <w:rsid w:val="00651F34"/>
    <w:rsid w:val="006528C3"/>
    <w:rsid w:val="00653F5D"/>
    <w:rsid w:val="00654DB7"/>
    <w:rsid w:val="006556EC"/>
    <w:rsid w:val="0065646A"/>
    <w:rsid w:val="00657E85"/>
    <w:rsid w:val="00661E21"/>
    <w:rsid w:val="00674698"/>
    <w:rsid w:val="0067787E"/>
    <w:rsid w:val="00677D20"/>
    <w:rsid w:val="00683459"/>
    <w:rsid w:val="0068632D"/>
    <w:rsid w:val="00690274"/>
    <w:rsid w:val="0069491A"/>
    <w:rsid w:val="00695457"/>
    <w:rsid w:val="006A4BAB"/>
    <w:rsid w:val="006B3443"/>
    <w:rsid w:val="006B5FEE"/>
    <w:rsid w:val="006C2721"/>
    <w:rsid w:val="006C39F0"/>
    <w:rsid w:val="006C6A77"/>
    <w:rsid w:val="006D1AEC"/>
    <w:rsid w:val="006E4E59"/>
    <w:rsid w:val="006F30B8"/>
    <w:rsid w:val="00700B24"/>
    <w:rsid w:val="00704D29"/>
    <w:rsid w:val="00710D3B"/>
    <w:rsid w:val="00712A3F"/>
    <w:rsid w:val="00721A1D"/>
    <w:rsid w:val="007225C2"/>
    <w:rsid w:val="007247E4"/>
    <w:rsid w:val="007301B4"/>
    <w:rsid w:val="00740C2C"/>
    <w:rsid w:val="0074440F"/>
    <w:rsid w:val="0075348D"/>
    <w:rsid w:val="007534FB"/>
    <w:rsid w:val="007630F0"/>
    <w:rsid w:val="00766572"/>
    <w:rsid w:val="007710D1"/>
    <w:rsid w:val="00772E93"/>
    <w:rsid w:val="0077341B"/>
    <w:rsid w:val="007742E0"/>
    <w:rsid w:val="00777C12"/>
    <w:rsid w:val="007852C7"/>
    <w:rsid w:val="0078699A"/>
    <w:rsid w:val="00793AC4"/>
    <w:rsid w:val="007B1474"/>
    <w:rsid w:val="007B68AF"/>
    <w:rsid w:val="007C1697"/>
    <w:rsid w:val="007C5EC8"/>
    <w:rsid w:val="007D7558"/>
    <w:rsid w:val="007E0439"/>
    <w:rsid w:val="007E29E4"/>
    <w:rsid w:val="007E36A1"/>
    <w:rsid w:val="007E4328"/>
    <w:rsid w:val="007F0A23"/>
    <w:rsid w:val="007F1335"/>
    <w:rsid w:val="007F6F81"/>
    <w:rsid w:val="007F7DF5"/>
    <w:rsid w:val="00800E87"/>
    <w:rsid w:val="00807BD9"/>
    <w:rsid w:val="00812345"/>
    <w:rsid w:val="00813A69"/>
    <w:rsid w:val="00817328"/>
    <w:rsid w:val="008178F5"/>
    <w:rsid w:val="00824E66"/>
    <w:rsid w:val="00827EBA"/>
    <w:rsid w:val="00844C7E"/>
    <w:rsid w:val="00846543"/>
    <w:rsid w:val="0084792D"/>
    <w:rsid w:val="00851F1B"/>
    <w:rsid w:val="008525E9"/>
    <w:rsid w:val="00855E3C"/>
    <w:rsid w:val="00862F87"/>
    <w:rsid w:val="00865501"/>
    <w:rsid w:val="00867D74"/>
    <w:rsid w:val="0088264E"/>
    <w:rsid w:val="00883D52"/>
    <w:rsid w:val="008944D1"/>
    <w:rsid w:val="00897133"/>
    <w:rsid w:val="008A2E1E"/>
    <w:rsid w:val="008A4ACA"/>
    <w:rsid w:val="008B0DFA"/>
    <w:rsid w:val="008B6FA9"/>
    <w:rsid w:val="008C6528"/>
    <w:rsid w:val="008C6A12"/>
    <w:rsid w:val="008D488E"/>
    <w:rsid w:val="008E28AA"/>
    <w:rsid w:val="008E7967"/>
    <w:rsid w:val="008F1EE7"/>
    <w:rsid w:val="008F3B8E"/>
    <w:rsid w:val="008F6976"/>
    <w:rsid w:val="008F6F67"/>
    <w:rsid w:val="009027FD"/>
    <w:rsid w:val="0090441E"/>
    <w:rsid w:val="00912480"/>
    <w:rsid w:val="0091368A"/>
    <w:rsid w:val="009150C2"/>
    <w:rsid w:val="009323C1"/>
    <w:rsid w:val="00946D0B"/>
    <w:rsid w:val="0095677A"/>
    <w:rsid w:val="00960242"/>
    <w:rsid w:val="00965A76"/>
    <w:rsid w:val="00966331"/>
    <w:rsid w:val="0096797B"/>
    <w:rsid w:val="0098595E"/>
    <w:rsid w:val="00994F85"/>
    <w:rsid w:val="0099582D"/>
    <w:rsid w:val="00997C26"/>
    <w:rsid w:val="009A6B28"/>
    <w:rsid w:val="009B203E"/>
    <w:rsid w:val="009C2006"/>
    <w:rsid w:val="009C74B5"/>
    <w:rsid w:val="009D219D"/>
    <w:rsid w:val="009D2455"/>
    <w:rsid w:val="009D78BC"/>
    <w:rsid w:val="009F084A"/>
    <w:rsid w:val="00A058B9"/>
    <w:rsid w:val="00A05B90"/>
    <w:rsid w:val="00A05DFE"/>
    <w:rsid w:val="00A0700B"/>
    <w:rsid w:val="00A11856"/>
    <w:rsid w:val="00A12A36"/>
    <w:rsid w:val="00A1672F"/>
    <w:rsid w:val="00A235EB"/>
    <w:rsid w:val="00A276E3"/>
    <w:rsid w:val="00A33E10"/>
    <w:rsid w:val="00A35DAB"/>
    <w:rsid w:val="00A41964"/>
    <w:rsid w:val="00A4198D"/>
    <w:rsid w:val="00A609EA"/>
    <w:rsid w:val="00A60A89"/>
    <w:rsid w:val="00A72E62"/>
    <w:rsid w:val="00A93CC3"/>
    <w:rsid w:val="00A951E2"/>
    <w:rsid w:val="00A95D19"/>
    <w:rsid w:val="00AA372F"/>
    <w:rsid w:val="00AB311B"/>
    <w:rsid w:val="00AC163C"/>
    <w:rsid w:val="00AC3388"/>
    <w:rsid w:val="00AC5501"/>
    <w:rsid w:val="00AC6DD4"/>
    <w:rsid w:val="00AD07BB"/>
    <w:rsid w:val="00AD490A"/>
    <w:rsid w:val="00AD490B"/>
    <w:rsid w:val="00AE081D"/>
    <w:rsid w:val="00AE10F0"/>
    <w:rsid w:val="00AE2315"/>
    <w:rsid w:val="00AE7161"/>
    <w:rsid w:val="00AF4C44"/>
    <w:rsid w:val="00B00E12"/>
    <w:rsid w:val="00B05688"/>
    <w:rsid w:val="00B10A9F"/>
    <w:rsid w:val="00B17517"/>
    <w:rsid w:val="00B176AD"/>
    <w:rsid w:val="00B21A6C"/>
    <w:rsid w:val="00B25C7E"/>
    <w:rsid w:val="00B274A1"/>
    <w:rsid w:val="00B54114"/>
    <w:rsid w:val="00B55159"/>
    <w:rsid w:val="00B55516"/>
    <w:rsid w:val="00B653CC"/>
    <w:rsid w:val="00B65849"/>
    <w:rsid w:val="00B810C3"/>
    <w:rsid w:val="00B87035"/>
    <w:rsid w:val="00B9388C"/>
    <w:rsid w:val="00BA11A3"/>
    <w:rsid w:val="00BA635C"/>
    <w:rsid w:val="00BB20AF"/>
    <w:rsid w:val="00BE49BA"/>
    <w:rsid w:val="00BE5209"/>
    <w:rsid w:val="00BE5EFC"/>
    <w:rsid w:val="00BE7080"/>
    <w:rsid w:val="00C1378E"/>
    <w:rsid w:val="00C2321B"/>
    <w:rsid w:val="00C244D2"/>
    <w:rsid w:val="00C3295E"/>
    <w:rsid w:val="00C33218"/>
    <w:rsid w:val="00C42515"/>
    <w:rsid w:val="00C44FF5"/>
    <w:rsid w:val="00C46B39"/>
    <w:rsid w:val="00C5245C"/>
    <w:rsid w:val="00C6222D"/>
    <w:rsid w:val="00C64E23"/>
    <w:rsid w:val="00C66029"/>
    <w:rsid w:val="00C665E4"/>
    <w:rsid w:val="00C67BD1"/>
    <w:rsid w:val="00C7360B"/>
    <w:rsid w:val="00C769F1"/>
    <w:rsid w:val="00C9536D"/>
    <w:rsid w:val="00CA0D7B"/>
    <w:rsid w:val="00CA3B1C"/>
    <w:rsid w:val="00CA5109"/>
    <w:rsid w:val="00CB40A3"/>
    <w:rsid w:val="00CB4C4B"/>
    <w:rsid w:val="00CB67D9"/>
    <w:rsid w:val="00CD0A4E"/>
    <w:rsid w:val="00CD1DB8"/>
    <w:rsid w:val="00CE0A83"/>
    <w:rsid w:val="00CE1D50"/>
    <w:rsid w:val="00CE3442"/>
    <w:rsid w:val="00CE3DDE"/>
    <w:rsid w:val="00CF3943"/>
    <w:rsid w:val="00CF7902"/>
    <w:rsid w:val="00D0124B"/>
    <w:rsid w:val="00D01827"/>
    <w:rsid w:val="00D0766D"/>
    <w:rsid w:val="00D13224"/>
    <w:rsid w:val="00D14192"/>
    <w:rsid w:val="00D2271F"/>
    <w:rsid w:val="00D27964"/>
    <w:rsid w:val="00D27A30"/>
    <w:rsid w:val="00D30170"/>
    <w:rsid w:val="00D32F95"/>
    <w:rsid w:val="00D37FBB"/>
    <w:rsid w:val="00D40163"/>
    <w:rsid w:val="00D449C4"/>
    <w:rsid w:val="00D45EF9"/>
    <w:rsid w:val="00D47A5C"/>
    <w:rsid w:val="00D531E8"/>
    <w:rsid w:val="00D535CC"/>
    <w:rsid w:val="00D5421A"/>
    <w:rsid w:val="00D60F2F"/>
    <w:rsid w:val="00D612C7"/>
    <w:rsid w:val="00D64272"/>
    <w:rsid w:val="00D66C6C"/>
    <w:rsid w:val="00D721A4"/>
    <w:rsid w:val="00D80ADB"/>
    <w:rsid w:val="00D8233D"/>
    <w:rsid w:val="00D8342D"/>
    <w:rsid w:val="00D8681A"/>
    <w:rsid w:val="00DA4193"/>
    <w:rsid w:val="00DC2A87"/>
    <w:rsid w:val="00DC3C44"/>
    <w:rsid w:val="00DD0859"/>
    <w:rsid w:val="00DD5415"/>
    <w:rsid w:val="00DE1B8A"/>
    <w:rsid w:val="00DE1C72"/>
    <w:rsid w:val="00DF14B5"/>
    <w:rsid w:val="00DF61DE"/>
    <w:rsid w:val="00DF72BC"/>
    <w:rsid w:val="00E063F1"/>
    <w:rsid w:val="00E13787"/>
    <w:rsid w:val="00E16C01"/>
    <w:rsid w:val="00E22F09"/>
    <w:rsid w:val="00E2347C"/>
    <w:rsid w:val="00E35C82"/>
    <w:rsid w:val="00E54C2B"/>
    <w:rsid w:val="00E66C79"/>
    <w:rsid w:val="00E67F17"/>
    <w:rsid w:val="00E758E2"/>
    <w:rsid w:val="00E762C5"/>
    <w:rsid w:val="00E76C53"/>
    <w:rsid w:val="00E9027B"/>
    <w:rsid w:val="00E92363"/>
    <w:rsid w:val="00EA29A2"/>
    <w:rsid w:val="00EC2138"/>
    <w:rsid w:val="00EC2B60"/>
    <w:rsid w:val="00EC5B82"/>
    <w:rsid w:val="00EC6A9A"/>
    <w:rsid w:val="00EF4C9C"/>
    <w:rsid w:val="00F00BC3"/>
    <w:rsid w:val="00F15764"/>
    <w:rsid w:val="00F2353F"/>
    <w:rsid w:val="00F264FB"/>
    <w:rsid w:val="00F26CF1"/>
    <w:rsid w:val="00F31768"/>
    <w:rsid w:val="00F31BEB"/>
    <w:rsid w:val="00F350CE"/>
    <w:rsid w:val="00F434E1"/>
    <w:rsid w:val="00F44090"/>
    <w:rsid w:val="00F47357"/>
    <w:rsid w:val="00F70FFF"/>
    <w:rsid w:val="00F77DC3"/>
    <w:rsid w:val="00F80345"/>
    <w:rsid w:val="00F84B25"/>
    <w:rsid w:val="00F875C1"/>
    <w:rsid w:val="00F90BD4"/>
    <w:rsid w:val="00FA2B0C"/>
    <w:rsid w:val="00FB0EC7"/>
    <w:rsid w:val="00FB5A56"/>
    <w:rsid w:val="00FB5E1B"/>
    <w:rsid w:val="00FB6AF2"/>
    <w:rsid w:val="00FB766A"/>
    <w:rsid w:val="00FC4814"/>
    <w:rsid w:val="00FC5B9E"/>
    <w:rsid w:val="00FC5D72"/>
    <w:rsid w:val="00FC7E99"/>
    <w:rsid w:val="00FD3D18"/>
    <w:rsid w:val="00FD5179"/>
    <w:rsid w:val="00FD6DA7"/>
    <w:rsid w:val="00FE27CE"/>
    <w:rsid w:val="00FE6975"/>
    <w:rsid w:val="00FF0519"/>
    <w:rsid w:val="00FF7F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2725C"/>
  <w15:docId w15:val="{D690E9B2-8E03-4AE6-AC92-BCBDCB7EF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2E0"/>
    <w:pPr>
      <w:spacing w:after="200" w:line="276" w:lineRule="auto"/>
    </w:pPr>
    <w:rPr>
      <w:rFonts w:eastAsiaTheme="minorEastAsia"/>
      <w:lang w:val="uk-UA" w:eastAsia="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49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497E"/>
    <w:rPr>
      <w:rFonts w:eastAsiaTheme="minorEastAsia"/>
      <w:lang w:val="uk-UA" w:eastAsia="uk-UA"/>
    </w:rPr>
  </w:style>
  <w:style w:type="paragraph" w:styleId="Footer">
    <w:name w:val="footer"/>
    <w:basedOn w:val="Normal"/>
    <w:link w:val="FooterChar"/>
    <w:uiPriority w:val="99"/>
    <w:unhideWhenUsed/>
    <w:rsid w:val="003449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497E"/>
    <w:rPr>
      <w:rFonts w:eastAsiaTheme="minorEastAsia"/>
      <w:lang w:val="uk-UA" w:eastAsia="uk-UA"/>
    </w:rPr>
  </w:style>
  <w:style w:type="paragraph" w:styleId="BodyTextIndent">
    <w:name w:val="Body Text Indent"/>
    <w:basedOn w:val="Normal"/>
    <w:link w:val="BodyTextIndentChar"/>
    <w:rsid w:val="00817328"/>
    <w:pPr>
      <w:spacing w:after="120" w:line="240" w:lineRule="auto"/>
      <w:ind w:left="360"/>
    </w:pPr>
    <w:rPr>
      <w:rFonts w:ascii="Verdana" w:eastAsia="Times New Roman" w:hAnsi="Verdana" w:cs="Times New Roman"/>
      <w:sz w:val="20"/>
      <w:szCs w:val="20"/>
      <w:lang w:val="en-GB" w:eastAsia="en-US"/>
    </w:rPr>
  </w:style>
  <w:style w:type="character" w:customStyle="1" w:styleId="BodyTextIndentChar">
    <w:name w:val="Body Text Indent Char"/>
    <w:basedOn w:val="DefaultParagraphFont"/>
    <w:link w:val="BodyTextIndent"/>
    <w:rsid w:val="00817328"/>
    <w:rPr>
      <w:rFonts w:ascii="Verdana" w:eastAsia="Times New Roman" w:hAnsi="Verdana" w:cs="Times New Roman"/>
      <w:sz w:val="20"/>
      <w:szCs w:val="20"/>
      <w:lang w:val="en-GB"/>
    </w:rPr>
  </w:style>
  <w:style w:type="character" w:styleId="Hyperlink">
    <w:name w:val="Hyperlink"/>
    <w:basedOn w:val="DefaultParagraphFont"/>
    <w:uiPriority w:val="99"/>
    <w:unhideWhenUsed/>
    <w:rsid w:val="00817328"/>
    <w:rPr>
      <w:color w:val="0563C1" w:themeColor="hyperlink"/>
      <w:u w:val="single"/>
    </w:rPr>
  </w:style>
  <w:style w:type="paragraph" w:styleId="ListParagraph">
    <w:name w:val="List Paragraph"/>
    <w:basedOn w:val="Normal"/>
    <w:uiPriority w:val="34"/>
    <w:qFormat/>
    <w:rsid w:val="00430F7D"/>
    <w:pPr>
      <w:ind w:left="720"/>
      <w:contextualSpacing/>
    </w:pPr>
  </w:style>
  <w:style w:type="character" w:styleId="PlaceholderText">
    <w:name w:val="Placeholder Text"/>
    <w:basedOn w:val="DefaultParagraphFont"/>
    <w:uiPriority w:val="99"/>
    <w:semiHidden/>
    <w:rsid w:val="00CD0A4E"/>
    <w:rPr>
      <w:color w:val="808080"/>
    </w:rPr>
  </w:style>
  <w:style w:type="character" w:customStyle="1" w:styleId="rvts358">
    <w:name w:val="rvts358"/>
    <w:basedOn w:val="DefaultParagraphFont"/>
    <w:rsid w:val="00677D20"/>
    <w:rPr>
      <w:rFonts w:ascii="Calibri" w:hAnsi="Calibri" w:hint="default"/>
      <w:sz w:val="22"/>
      <w:szCs w:val="22"/>
    </w:rPr>
  </w:style>
  <w:style w:type="paragraph" w:styleId="BodyText">
    <w:name w:val="Body Text"/>
    <w:basedOn w:val="Normal"/>
    <w:link w:val="BodyTextChar"/>
    <w:uiPriority w:val="99"/>
    <w:semiHidden/>
    <w:unhideWhenUsed/>
    <w:rsid w:val="00D531E8"/>
    <w:pPr>
      <w:spacing w:after="120"/>
    </w:pPr>
  </w:style>
  <w:style w:type="character" w:customStyle="1" w:styleId="BodyTextChar">
    <w:name w:val="Body Text Char"/>
    <w:basedOn w:val="DefaultParagraphFont"/>
    <w:link w:val="BodyText"/>
    <w:uiPriority w:val="99"/>
    <w:semiHidden/>
    <w:rsid w:val="00D531E8"/>
    <w:rPr>
      <w:rFonts w:eastAsiaTheme="minorEastAsia"/>
      <w:lang w:val="uk-UA" w:eastAsia="uk-UA"/>
    </w:rPr>
  </w:style>
  <w:style w:type="character" w:customStyle="1" w:styleId="rvts39">
    <w:name w:val="rvts39"/>
    <w:basedOn w:val="DefaultParagraphFont"/>
    <w:rsid w:val="003A6053"/>
    <w:rPr>
      <w:rFonts w:ascii="Calibri" w:hAnsi="Calibri" w:hint="default"/>
      <w:color w:val="0070C0"/>
      <w:sz w:val="22"/>
      <w:szCs w:val="22"/>
    </w:rPr>
  </w:style>
  <w:style w:type="paragraph" w:customStyle="1" w:styleId="WW-PlainText">
    <w:name w:val="WW-Plain Text"/>
    <w:basedOn w:val="Normal"/>
    <w:rsid w:val="00B55516"/>
    <w:pPr>
      <w:spacing w:after="0" w:line="240" w:lineRule="auto"/>
    </w:pPr>
    <w:rPr>
      <w:rFonts w:ascii="Courier New" w:eastAsia="Times New Roman" w:hAnsi="Courier New" w:cs="Times New Roman"/>
      <w:sz w:val="20"/>
      <w:szCs w:val="20"/>
      <w:lang w:val="en-US" w:eastAsia="en-US"/>
    </w:rPr>
  </w:style>
  <w:style w:type="paragraph" w:styleId="PlainText">
    <w:name w:val="Plain Text"/>
    <w:basedOn w:val="Normal"/>
    <w:link w:val="PlainTextChar"/>
    <w:rsid w:val="001B0CCA"/>
    <w:pPr>
      <w:suppressAutoHyphens/>
      <w:spacing w:after="0" w:line="240" w:lineRule="auto"/>
    </w:pPr>
    <w:rPr>
      <w:rFonts w:ascii="Courier New" w:eastAsia="Times New Roman" w:hAnsi="Courier New" w:cs="Courier New"/>
      <w:sz w:val="20"/>
      <w:szCs w:val="20"/>
      <w:lang w:val="en-US" w:eastAsia="ar-SA"/>
    </w:rPr>
  </w:style>
  <w:style w:type="character" w:customStyle="1" w:styleId="PlainTextChar">
    <w:name w:val="Plain Text Char"/>
    <w:basedOn w:val="DefaultParagraphFont"/>
    <w:link w:val="PlainText"/>
    <w:rsid w:val="001B0CCA"/>
    <w:rPr>
      <w:rFonts w:ascii="Courier New" w:eastAsia="Times New Roman" w:hAnsi="Courier New" w:cs="Courier New"/>
      <w:sz w:val="20"/>
      <w:szCs w:val="20"/>
      <w:lang w:eastAsia="ar-SA"/>
    </w:rPr>
  </w:style>
  <w:style w:type="character" w:customStyle="1" w:styleId="rvts34">
    <w:name w:val="rvts34"/>
    <w:basedOn w:val="DefaultParagraphFont"/>
    <w:rsid w:val="0069491A"/>
    <w:rPr>
      <w:rFonts w:ascii="Calibri" w:hAnsi="Calibri" w:hint="default"/>
      <w:i/>
      <w:iCs/>
      <w:color w:val="595959"/>
      <w:sz w:val="22"/>
      <w:szCs w:val="22"/>
    </w:rPr>
  </w:style>
  <w:style w:type="character" w:customStyle="1" w:styleId="rvts36">
    <w:name w:val="rvts36"/>
    <w:basedOn w:val="DefaultParagraphFont"/>
    <w:rsid w:val="0069491A"/>
    <w:rPr>
      <w:rFonts w:ascii="Calibri" w:hAnsi="Calibri" w:hint="default"/>
      <w:sz w:val="22"/>
      <w:szCs w:val="22"/>
    </w:rPr>
  </w:style>
  <w:style w:type="table" w:styleId="TableGrid">
    <w:name w:val="Table Grid"/>
    <w:basedOn w:val="TableNormal"/>
    <w:uiPriority w:val="39"/>
    <w:rsid w:val="00146B4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ColorfulList-Accent1">
    <w:name w:val="Colorful List Accent 1"/>
    <w:basedOn w:val="TableNormal"/>
    <w:uiPriority w:val="72"/>
    <w:rsid w:val="00146B45"/>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25061">
      <w:bodyDiv w:val="1"/>
      <w:marLeft w:val="0"/>
      <w:marRight w:val="0"/>
      <w:marTop w:val="0"/>
      <w:marBottom w:val="0"/>
      <w:divBdr>
        <w:top w:val="none" w:sz="0" w:space="0" w:color="auto"/>
        <w:left w:val="none" w:sz="0" w:space="0" w:color="auto"/>
        <w:bottom w:val="none" w:sz="0" w:space="0" w:color="auto"/>
        <w:right w:val="none" w:sz="0" w:space="0" w:color="auto"/>
      </w:divBdr>
    </w:div>
    <w:div w:id="332076749">
      <w:bodyDiv w:val="1"/>
      <w:marLeft w:val="0"/>
      <w:marRight w:val="0"/>
      <w:marTop w:val="0"/>
      <w:marBottom w:val="0"/>
      <w:divBdr>
        <w:top w:val="none" w:sz="0" w:space="0" w:color="auto"/>
        <w:left w:val="none" w:sz="0" w:space="0" w:color="auto"/>
        <w:bottom w:val="none" w:sz="0" w:space="0" w:color="auto"/>
        <w:right w:val="none" w:sz="0" w:space="0" w:color="auto"/>
      </w:divBdr>
    </w:div>
    <w:div w:id="418527656">
      <w:bodyDiv w:val="1"/>
      <w:marLeft w:val="0"/>
      <w:marRight w:val="0"/>
      <w:marTop w:val="0"/>
      <w:marBottom w:val="0"/>
      <w:divBdr>
        <w:top w:val="none" w:sz="0" w:space="0" w:color="auto"/>
        <w:left w:val="none" w:sz="0" w:space="0" w:color="auto"/>
        <w:bottom w:val="none" w:sz="0" w:space="0" w:color="auto"/>
        <w:right w:val="none" w:sz="0" w:space="0" w:color="auto"/>
      </w:divBdr>
    </w:div>
    <w:div w:id="587544324">
      <w:bodyDiv w:val="1"/>
      <w:marLeft w:val="0"/>
      <w:marRight w:val="0"/>
      <w:marTop w:val="0"/>
      <w:marBottom w:val="0"/>
      <w:divBdr>
        <w:top w:val="none" w:sz="0" w:space="0" w:color="auto"/>
        <w:left w:val="none" w:sz="0" w:space="0" w:color="auto"/>
        <w:bottom w:val="none" w:sz="0" w:space="0" w:color="auto"/>
        <w:right w:val="none" w:sz="0" w:space="0" w:color="auto"/>
      </w:divBdr>
    </w:div>
    <w:div w:id="888541676">
      <w:bodyDiv w:val="1"/>
      <w:marLeft w:val="0"/>
      <w:marRight w:val="0"/>
      <w:marTop w:val="0"/>
      <w:marBottom w:val="0"/>
      <w:divBdr>
        <w:top w:val="none" w:sz="0" w:space="0" w:color="auto"/>
        <w:left w:val="none" w:sz="0" w:space="0" w:color="auto"/>
        <w:bottom w:val="none" w:sz="0" w:space="0" w:color="auto"/>
        <w:right w:val="none" w:sz="0" w:space="0" w:color="auto"/>
      </w:divBdr>
    </w:div>
    <w:div w:id="1180386619">
      <w:bodyDiv w:val="1"/>
      <w:marLeft w:val="0"/>
      <w:marRight w:val="0"/>
      <w:marTop w:val="0"/>
      <w:marBottom w:val="0"/>
      <w:divBdr>
        <w:top w:val="none" w:sz="0" w:space="0" w:color="auto"/>
        <w:left w:val="none" w:sz="0" w:space="0" w:color="auto"/>
        <w:bottom w:val="none" w:sz="0" w:space="0" w:color="auto"/>
        <w:right w:val="none" w:sz="0" w:space="0" w:color="auto"/>
      </w:divBdr>
    </w:div>
    <w:div w:id="1402749361">
      <w:bodyDiv w:val="1"/>
      <w:marLeft w:val="0"/>
      <w:marRight w:val="0"/>
      <w:marTop w:val="0"/>
      <w:marBottom w:val="0"/>
      <w:divBdr>
        <w:top w:val="none" w:sz="0" w:space="0" w:color="auto"/>
        <w:left w:val="none" w:sz="0" w:space="0" w:color="auto"/>
        <w:bottom w:val="none" w:sz="0" w:space="0" w:color="auto"/>
        <w:right w:val="none" w:sz="0" w:space="0" w:color="auto"/>
      </w:divBdr>
    </w:div>
    <w:div w:id="1609309651">
      <w:bodyDiv w:val="1"/>
      <w:marLeft w:val="0"/>
      <w:marRight w:val="0"/>
      <w:marTop w:val="0"/>
      <w:marBottom w:val="0"/>
      <w:divBdr>
        <w:top w:val="none" w:sz="0" w:space="0" w:color="auto"/>
        <w:left w:val="none" w:sz="0" w:space="0" w:color="auto"/>
        <w:bottom w:val="none" w:sz="0" w:space="0" w:color="auto"/>
        <w:right w:val="none" w:sz="0" w:space="0" w:color="auto"/>
      </w:divBdr>
    </w:div>
    <w:div w:id="1845046458">
      <w:bodyDiv w:val="1"/>
      <w:marLeft w:val="0"/>
      <w:marRight w:val="0"/>
      <w:marTop w:val="0"/>
      <w:marBottom w:val="0"/>
      <w:divBdr>
        <w:top w:val="none" w:sz="0" w:space="0" w:color="auto"/>
        <w:left w:val="none" w:sz="0" w:space="0" w:color="auto"/>
        <w:bottom w:val="none" w:sz="0" w:space="0" w:color="auto"/>
        <w:right w:val="none" w:sz="0" w:space="0" w:color="auto"/>
      </w:divBdr>
    </w:div>
    <w:div w:id="2138643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4D6DC-E8DA-40CC-B723-527DAA2FB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Sumitra Patnaik</dc:creator>
  <cp:lastModifiedBy>Shashi</cp:lastModifiedBy>
  <cp:revision>7</cp:revision>
  <dcterms:created xsi:type="dcterms:W3CDTF">2021-01-13T14:42:00Z</dcterms:created>
  <dcterms:modified xsi:type="dcterms:W3CDTF">2021-12-21T12:17:00Z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-1278363104</vt:i4>
  </property>
  <property fmtid="{D5CDD505-2E9C-101B-9397-08002B2CF9AE}" pid="3" name="_NewReviewCycle">
    <vt:lpwstr/>
  </property>
  <property fmtid="{D5CDD505-2E9C-101B-9397-08002B2CF9AE}" pid="4" name="_EmailSubject">
    <vt:lpwstr>Personal Doc - Resume</vt:lpwstr>
  </property>
  <property fmtid="{D5CDD505-2E9C-101B-9397-08002B2CF9AE}" pid="5" name="_AuthorEmail">
    <vt:lpwstr>neelaksh.mishra@bankofamerica.com</vt:lpwstr>
  </property>
  <property fmtid="{D5CDD505-2E9C-101B-9397-08002B2CF9AE}" pid="6" name="_AuthorEmailDisplayName">
    <vt:lpwstr>Mishra, Neelaksh</vt:lpwstr>
  </property>
  <property fmtid="{D5CDD505-2E9C-101B-9397-08002B2CF9AE}" pid="7" name="_PreviousAdHocReviewCycleID">
    <vt:i4>-1278363104</vt:i4>
  </property>
  <property fmtid="{D5CDD505-2E9C-101B-9397-08002B2CF9AE}" pid="8" name="_ReviewingToolsShownOnce">
    <vt:lpwstr/>
  </property>
</Properties>
</file>