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Mayank Noel Pannalall</w:t>
      </w:r>
    </w:p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Mobile: +91-9560966402 </w:t>
      </w:r>
    </w:p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E-Mail: mayank.noelpannalall@gmail.com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PROFILE CONCISE </w:t>
      </w:r>
      <w:r>
        <w:rPr>
          <w:rFonts w:ascii="Cambria" w:hAnsi="Cambria" w:cs="Cambria" w:eastAsia="Cambria"/>
          <w:b/>
          <w:i/>
          <w:color w:val="000000"/>
          <w:spacing w:val="0"/>
          <w:position w:val="0"/>
          <w:sz w:val="22"/>
          <w:shd w:fill="auto" w:val="clear"/>
        </w:rPr>
        <w:br/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A focused professional with zeal to make a winning career in Business Analysis, Research Analysis and Finance 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An effective planner with a flair for working hard and contributing towards achievement of organizational goals with intergrity.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Endowed with a passion for winning as evinced through demonstrated excellence in academic &amp; extracurricular areas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Skilled in business requirements, performing gap analysis between goals &amp; existing procedures/skill set, designing process and system improvements to increase productivity &amp; reduce costs 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Extensive experience across Business Intelligence, Business &amp; Process Consulting assignments.</w:t>
      </w:r>
    </w:p>
    <w:p>
      <w:pPr>
        <w:spacing w:before="0" w:after="0" w:line="240"/>
        <w:ind w:right="0" w:left="72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ab/>
        <w:tab/>
        <w:tab/>
        <w:tab/>
        <w:t xml:space="preserve">ORGANIZATIONAL EXPERIENCE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( 6 Years )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1-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Organization </w:t>
        <w:tab/>
        <w:tab/>
        <w:t xml:space="preserve">- RENEW POWER VENTURES PRIVATE LIMITED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Designation </w:t>
        <w:tab/>
        <w:tab/>
        <w:t xml:space="preserve">-  Assistant Manager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Department </w:t>
        <w:tab/>
        <w:tab/>
        <w:t xml:space="preserve">- Commercials Department ( Offtake )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Period </w:t>
        <w:tab/>
        <w:tab/>
        <w:t xml:space="preserve">- 3rd July 2017 to 15th July 2019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Work Experience </w:t>
        <w:tab/>
        <w:t xml:space="preserve">- 2 Years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i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i/>
          <w:color w:val="000000"/>
          <w:spacing w:val="0"/>
          <w:position w:val="0"/>
          <w:sz w:val="22"/>
          <w:shd w:fill="auto" w:val="clear"/>
        </w:rPr>
        <w:t xml:space="preserve">Key Deliverables :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6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Ensuring PPA compliances and Obligations: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Ensuring customers relationship, resolving their issues and subsequently coordinating with the internal departments for the issues and smoother operations of the revenue realization from the customers. 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Invoicing of customers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To ensure timely submission of monthly invoices of existing clients &amp; New Clients as per the invoicing procedure described in PPA’s 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For Rooftop and Open Access Customers (Wind and Solar)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Reports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MIS 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Weekly Progress Report 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Receivables and Commercial Reports 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New Projects Updates in coordination with </w:t>
      </w:r>
    </w:p>
    <w:p>
      <w:pPr>
        <w:spacing w:before="0" w:after="0" w:line="240"/>
        <w:ind w:right="0" w:left="0" w:firstLine="0"/>
        <w:jc w:val="left"/>
        <w:rPr>
          <w:rFonts w:ascii="Cambria Math" w:hAnsi="Cambria Math" w:cs="Cambria Math" w:eastAsia="Cambria Math"/>
          <w:color w:val="000000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000000"/>
          <w:spacing w:val="0"/>
          <w:position w:val="0"/>
          <w:sz w:val="22"/>
          <w:shd w:fill="auto" w:val="clear"/>
        </w:rPr>
        <w:tab/>
        <w:t xml:space="preserve">- 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Business Development Team, Bidding Team &amp; Project execution Team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0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For Open Access: Allocation of energy, Raising Invoices and Settlement with Customers and State Utility.</w:t>
      </w:r>
    </w:p>
    <w:p>
      <w:pPr>
        <w:numPr>
          <w:ilvl w:val="0"/>
          <w:numId w:val="10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Coordinating with customers for  Revenue Collection </w:t>
      </w:r>
    </w:p>
    <w:p>
      <w:pPr>
        <w:numPr>
          <w:ilvl w:val="0"/>
          <w:numId w:val="10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Compliance coordination with Customers (Private and Public)</w:t>
      </w:r>
    </w:p>
    <w:p>
      <w:pPr>
        <w:numPr>
          <w:ilvl w:val="0"/>
          <w:numId w:val="10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Account Reconciliation and issue resolutions (Internally, audits and with customers on regular basis)</w:t>
      </w:r>
    </w:p>
    <w:p>
      <w:pPr>
        <w:spacing w:before="0" w:after="67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67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2-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Organization</w:t>
        <w:tab/>
        <w:t xml:space="preserve"> </w:t>
        <w:tab/>
        <w:t xml:space="preserve">- SHREE CEMENT LIMITED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Designation </w:t>
        <w:tab/>
        <w:tab/>
        <w:t xml:space="preserve">-  Assistant Manager in Bilateral Transactions </w:t>
      </w:r>
    </w:p>
    <w:p>
      <w:pPr>
        <w:spacing w:before="0" w:after="67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Department </w:t>
        <w:tab/>
        <w:tab/>
        <w:t xml:space="preserve">- Operations &amp; Commercial Department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Period </w:t>
        <w:tab/>
        <w:tab/>
        <w:t xml:space="preserve">- 5th June 2013 to  30th June 2017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Work Experience </w:t>
        <w:tab/>
        <w:t xml:space="preserve">- 4 Years </w:t>
      </w:r>
    </w:p>
    <w:p>
      <w:pPr>
        <w:spacing w:before="0" w:after="67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Key deliverables: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Energy and Power Trading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Tracking up of key regulations and orders with relevance to power sector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Delivering data for analysis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Regulatory Updates Related to Power Market.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Updating management information system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Raising open access bills, energy bills and reconciliation with parties. 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Reviewing schedule of ongoing transactions 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Executing: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ab/>
        <w:t xml:space="preserve">- Payment Advice and Format VII (Communicating Details for payments with respective parties and Accounts department)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ab/>
        <w:t xml:space="preserve">-  Form IV and OTC Reports </w:t>
      </w:r>
    </w:p>
    <w:p>
      <w:pPr>
        <w:numPr>
          <w:ilvl w:val="0"/>
          <w:numId w:val="19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Interacting with clients _ (For Business Development, operations and Commercial) </w:t>
      </w:r>
    </w:p>
    <w:p>
      <w:pPr>
        <w:numPr>
          <w:ilvl w:val="0"/>
          <w:numId w:val="19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Calculating landed cost for power from source to delivery point and net realization to plant</w:t>
      </w:r>
      <w:r>
        <w:rPr>
          <w:rFonts w:ascii="Cambria Math" w:hAnsi="Cambria Math" w:cs="Cambria Math" w:eastAsia="Cambria Math"/>
          <w:color w:val="000000"/>
          <w:spacing w:val="0"/>
          <w:position w:val="0"/>
          <w:sz w:val="22"/>
          <w:shd w:fill="auto" w:val="clear"/>
        </w:rPr>
        <w:t xml:space="preserve">’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s Ex 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 Bus </w:t>
      </w:r>
    </w:p>
    <w:p>
      <w:pPr>
        <w:numPr>
          <w:ilvl w:val="0"/>
          <w:numId w:val="19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Operations: Filling and Preparing applications for short term and medium term open access transactions (Advance, First come First Serve Basis &amp; Day Ahead) </w:t>
      </w:r>
    </w:p>
    <w:p>
      <w:pPr>
        <w:numPr>
          <w:ilvl w:val="0"/>
          <w:numId w:val="19"/>
        </w:numPr>
        <w:spacing w:before="0" w:after="0" w:line="240"/>
        <w:ind w:right="0" w:left="720" w:hanging="36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Research for Business Development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INTERNSHIP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- During MBA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Project Covered - Merchant Power Sale Options for Wind Energy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Organization: GMR Energy Trading Ltd., Bangalore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Period: Jun’12 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Jul’12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- During Engineering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Organization - Bharat Aluminum Company Limited, C.G., Korba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Period: May’09 to June’09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Description: Training in BALCO for Aluminum smelting and thermal power plants.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Organization: Bhilai Steel Plant, Bhilai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Period: June’06 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Jul’08 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Description: Bhilai Steel Plant’s Vocational training on Production of Wire Rods, Rail and Heavy Structure, Merchant Products (angles, bars etc.)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Educational Qualification: 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2"/>
        </w:numPr>
        <w:spacing w:before="0" w:after="160" w:line="259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MBA (Power Management) fromCollege of Management Studies (University of Petroleum &amp; Energy Studies, Dehradun), Dehradun in 2013 with 79.8% </w:t>
      </w:r>
    </w:p>
    <w:p>
      <w:pPr>
        <w:numPr>
          <w:ilvl w:val="0"/>
          <w:numId w:val="22"/>
        </w:numPr>
        <w:spacing w:before="0" w:after="160" w:line="259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B.E. (Mechanical Engineering) from Bhilai Institute of Technology 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 Drug, Chhattisgarh(Chhattisgarh Swami Vivekanand Technical University) in 2010 with 61.35 </w:t>
      </w:r>
    </w:p>
    <w:p>
      <w:pPr>
        <w:numPr>
          <w:ilvl w:val="0"/>
          <w:numId w:val="22"/>
        </w:numPr>
        <w:spacing w:before="0" w:after="160" w:line="259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12th from Krishna Public School, Bhilai, Chhattisgarh(CBSE) in 2006 with 73.2%</w:t>
      </w:r>
    </w:p>
    <w:p>
      <w:pPr>
        <w:numPr>
          <w:ilvl w:val="0"/>
          <w:numId w:val="22"/>
        </w:numPr>
        <w:spacing w:before="0" w:after="160" w:line="259"/>
        <w:ind w:right="0" w:left="720" w:hanging="36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10th from Seventh Day of Adventist Inter College, Roorkee with 2004 in 64.55%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Computer Skills 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Insightful knowledge of MS Office Suite, MS project, Primavera and Internet Applications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Personal Details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Date of Birth </w:t>
        <w:tab/>
        <w:tab/>
        <w:t xml:space="preserve">: 4th September 1988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 Permanent Address </w:t>
        <w:tab/>
        <w:t xml:space="preserve">: S/O Mr. Mukesh Pannalall, Priya Ellen Niwas Ring Road No. 2Panna Nagar, Bilaspur 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Languages Known </w:t>
        <w:tab/>
        <w:t xml:space="preserve">: English &amp; Hindi 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Marital Status </w:t>
        <w:tab/>
        <w:tab/>
        <w:t xml:space="preserve">: Married</w:t>
      </w: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num w:numId="3">
    <w:abstractNumId w:val="36"/>
  </w:num>
  <w:num w:numId="6">
    <w:abstractNumId w:val="30"/>
  </w:num>
  <w:num w:numId="8">
    <w:abstractNumId w:val="24"/>
  </w:num>
  <w:num w:numId="10">
    <w:abstractNumId w:val="18"/>
  </w:num>
  <w:num w:numId="17">
    <w:abstractNumId w:val="12"/>
  </w:num>
  <w:num w:numId="19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