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3CB53E" w14:textId="594927D9" w:rsidR="00C727FC" w:rsidRDefault="00C727FC">
      <w:pPr>
        <w:pStyle w:val="BodyText"/>
        <w:ind w:left="0"/>
        <w:rPr>
          <w:rFonts w:ascii="Times New Roman"/>
          <w:sz w:val="20"/>
        </w:rPr>
      </w:pPr>
    </w:p>
    <w:p w14:paraId="0A01F6F9" w14:textId="77777777" w:rsidR="00C727FC" w:rsidRDefault="00C727FC">
      <w:pPr>
        <w:pStyle w:val="BodyText"/>
        <w:ind w:left="0"/>
        <w:rPr>
          <w:rFonts w:ascii="Times New Roman"/>
          <w:sz w:val="20"/>
        </w:rPr>
      </w:pPr>
    </w:p>
    <w:p w14:paraId="086C7412" w14:textId="77777777" w:rsidR="00C727FC" w:rsidRDefault="00C727FC">
      <w:pPr>
        <w:pStyle w:val="BodyText"/>
        <w:ind w:left="0"/>
        <w:rPr>
          <w:rFonts w:ascii="Times New Roman"/>
          <w:sz w:val="20"/>
        </w:rPr>
      </w:pPr>
    </w:p>
    <w:p w14:paraId="43AD8033" w14:textId="77777777" w:rsidR="00C727FC" w:rsidRDefault="00C727FC">
      <w:pPr>
        <w:pStyle w:val="BodyText"/>
        <w:ind w:left="0"/>
        <w:rPr>
          <w:rFonts w:ascii="Times New Roman"/>
          <w:sz w:val="20"/>
        </w:rPr>
      </w:pPr>
    </w:p>
    <w:p w14:paraId="721BFE10" w14:textId="77777777" w:rsidR="00C727FC" w:rsidRDefault="00C727FC">
      <w:pPr>
        <w:pStyle w:val="BodyText"/>
        <w:ind w:left="0"/>
        <w:rPr>
          <w:rFonts w:ascii="Times New Roman"/>
          <w:sz w:val="20"/>
        </w:rPr>
      </w:pPr>
    </w:p>
    <w:p w14:paraId="36EEAE57" w14:textId="77777777" w:rsidR="00C727FC" w:rsidRDefault="00C727FC">
      <w:pPr>
        <w:pStyle w:val="BodyText"/>
        <w:ind w:left="0"/>
        <w:rPr>
          <w:rFonts w:ascii="Times New Roman"/>
          <w:sz w:val="20"/>
        </w:rPr>
      </w:pPr>
    </w:p>
    <w:p w14:paraId="7DA30343" w14:textId="77777777" w:rsidR="00C727FC" w:rsidRDefault="00C727FC">
      <w:pPr>
        <w:pStyle w:val="BodyText"/>
        <w:ind w:left="0"/>
        <w:rPr>
          <w:rFonts w:ascii="Times New Roman"/>
          <w:sz w:val="20"/>
        </w:rPr>
      </w:pPr>
    </w:p>
    <w:p w14:paraId="71C1225D" w14:textId="77777777" w:rsidR="00C727FC" w:rsidRDefault="00C727FC">
      <w:pPr>
        <w:pStyle w:val="BodyText"/>
        <w:ind w:left="0"/>
        <w:rPr>
          <w:rFonts w:ascii="Times New Roman"/>
          <w:sz w:val="20"/>
        </w:rPr>
      </w:pPr>
    </w:p>
    <w:p w14:paraId="195041E6" w14:textId="77777777" w:rsidR="00C727FC" w:rsidRDefault="00C727FC">
      <w:pPr>
        <w:pStyle w:val="BodyText"/>
        <w:ind w:left="0"/>
        <w:rPr>
          <w:rFonts w:ascii="Times New Roman"/>
          <w:sz w:val="20"/>
        </w:rPr>
      </w:pPr>
    </w:p>
    <w:p w14:paraId="36FCCEA0" w14:textId="77777777" w:rsidR="00C727FC" w:rsidRDefault="00C727FC">
      <w:pPr>
        <w:pStyle w:val="BodyText"/>
        <w:ind w:left="0"/>
        <w:rPr>
          <w:rFonts w:ascii="Times New Roman"/>
          <w:sz w:val="20"/>
        </w:rPr>
      </w:pPr>
    </w:p>
    <w:p w14:paraId="1B8FA133" w14:textId="77777777" w:rsidR="00C727FC" w:rsidRDefault="00C727FC">
      <w:pPr>
        <w:pStyle w:val="BodyText"/>
        <w:ind w:left="0"/>
        <w:rPr>
          <w:rFonts w:ascii="Times New Roman"/>
          <w:sz w:val="20"/>
        </w:rPr>
      </w:pPr>
    </w:p>
    <w:p w14:paraId="7027E988" w14:textId="77777777" w:rsidR="00C727FC" w:rsidRDefault="00C727FC">
      <w:pPr>
        <w:pStyle w:val="BodyText"/>
        <w:ind w:left="0"/>
        <w:rPr>
          <w:rFonts w:ascii="Times New Roman"/>
          <w:sz w:val="20"/>
        </w:rPr>
      </w:pPr>
    </w:p>
    <w:p w14:paraId="4636F59A" w14:textId="77777777" w:rsidR="00C727FC" w:rsidRDefault="00C727FC">
      <w:pPr>
        <w:pStyle w:val="BodyText"/>
        <w:ind w:left="0"/>
        <w:rPr>
          <w:rFonts w:ascii="Times New Roman"/>
          <w:sz w:val="20"/>
        </w:rPr>
      </w:pPr>
    </w:p>
    <w:p w14:paraId="4578DDB3" w14:textId="77777777" w:rsidR="00C727FC" w:rsidRDefault="00C727FC">
      <w:pPr>
        <w:pStyle w:val="BodyText"/>
        <w:ind w:left="0"/>
        <w:rPr>
          <w:rFonts w:ascii="Times New Roman"/>
          <w:sz w:val="20"/>
        </w:rPr>
      </w:pPr>
    </w:p>
    <w:p w14:paraId="48DE042D" w14:textId="77777777" w:rsidR="00C727FC" w:rsidRDefault="00C727FC">
      <w:pPr>
        <w:pStyle w:val="BodyText"/>
        <w:ind w:left="0"/>
        <w:rPr>
          <w:rFonts w:ascii="Times New Roman"/>
          <w:sz w:val="20"/>
        </w:rPr>
      </w:pPr>
    </w:p>
    <w:p w14:paraId="08531E9F" w14:textId="77777777" w:rsidR="00C727FC" w:rsidRDefault="00C727FC">
      <w:pPr>
        <w:pStyle w:val="BodyText"/>
        <w:spacing w:before="2"/>
        <w:ind w:left="0"/>
        <w:rPr>
          <w:rFonts w:ascii="Times New Roman"/>
          <w:sz w:val="20"/>
        </w:rPr>
      </w:pPr>
    </w:p>
    <w:p w14:paraId="77CA7F4B" w14:textId="77777777" w:rsidR="00C727FC" w:rsidRDefault="005C4837">
      <w:pPr>
        <w:pStyle w:val="BodyText"/>
        <w:ind w:left="108"/>
        <w:rPr>
          <w:rFonts w:ascii="Times New Roman"/>
          <w:sz w:val="20"/>
        </w:rPr>
      </w:pPr>
      <w:r>
        <w:rPr>
          <w:rFonts w:ascii="Times New Roman"/>
          <w:sz w:val="20"/>
        </w:rPr>
      </w:r>
      <w:r>
        <w:rPr>
          <w:rFonts w:ascii="Times New Roman"/>
          <w:sz w:val="20"/>
        </w:rPr>
        <w:pict w14:anchorId="7894BA2C">
          <v:shapetype id="_x0000_t202" coordsize="21600,21600" o:spt="202" path="m,l,21600r21600,l21600,xe">
            <v:stroke joinstyle="miter"/>
            <v:path gradientshapeok="t" o:connecttype="rect"/>
          </v:shapetype>
          <v:shape id="_x0000_s1615" type="#_x0000_t202" style="width:547.7pt;height:122.45pt;mso-left-percent:-10001;mso-top-percent:-10001;mso-position-horizontal:absolute;mso-position-horizontal-relative:char;mso-position-vertical:absolute;mso-position-vertical-relative:line;mso-left-percent:-10001;mso-top-percent:-10001" fillcolor="#09c" stroked="f">
            <v:textbox inset="0,0,0,0">
              <w:txbxContent>
                <w:p w14:paraId="515FF694" w14:textId="77777777" w:rsidR="00A343A4" w:rsidRDefault="00A343A4">
                  <w:pPr>
                    <w:spacing w:before="262" w:line="307" w:lineRule="auto"/>
                    <w:ind w:left="2950" w:right="2061" w:hanging="874"/>
                    <w:rPr>
                      <w:rFonts w:ascii="Cambria"/>
                      <w:sz w:val="72"/>
                    </w:rPr>
                  </w:pPr>
                  <w:proofErr w:type="spellStart"/>
                  <w:r>
                    <w:rPr>
                      <w:rFonts w:ascii="Cambria"/>
                      <w:color w:val="FFFFFF"/>
                      <w:sz w:val="72"/>
                    </w:rPr>
                    <w:t>SPHRi</w:t>
                  </w:r>
                  <w:proofErr w:type="spellEnd"/>
                  <w:r>
                    <w:rPr>
                      <w:rFonts w:ascii="Cambria"/>
                      <w:color w:val="FFFFFF"/>
                      <w:sz w:val="72"/>
                    </w:rPr>
                    <w:t xml:space="preserve"> MODULE FOUR MEASUREMENT</w:t>
                  </w:r>
                </w:p>
              </w:txbxContent>
            </v:textbox>
            <w10:anchorlock/>
          </v:shape>
        </w:pict>
      </w:r>
    </w:p>
    <w:p w14:paraId="2E824FAA" w14:textId="77777777" w:rsidR="00C727FC" w:rsidRDefault="00C727FC">
      <w:pPr>
        <w:pStyle w:val="BodyText"/>
        <w:ind w:left="0"/>
        <w:rPr>
          <w:rFonts w:ascii="Times New Roman"/>
          <w:sz w:val="20"/>
        </w:rPr>
      </w:pPr>
    </w:p>
    <w:p w14:paraId="58370A7E" w14:textId="77777777" w:rsidR="00C727FC" w:rsidRDefault="00C727FC">
      <w:pPr>
        <w:pStyle w:val="BodyText"/>
        <w:spacing w:before="9"/>
        <w:ind w:left="0"/>
        <w:rPr>
          <w:rFonts w:ascii="Times New Roman"/>
          <w:sz w:val="25"/>
        </w:rPr>
      </w:pPr>
    </w:p>
    <w:p w14:paraId="529A6687" w14:textId="668A8D44" w:rsidR="00C727FC" w:rsidRDefault="00A343A4">
      <w:pPr>
        <w:spacing w:before="101" w:line="410" w:lineRule="auto"/>
        <w:ind w:left="4585" w:right="998" w:hanging="3949"/>
        <w:rPr>
          <w:rFonts w:ascii="Cambria" w:hAnsi="Cambria"/>
          <w:sz w:val="36"/>
        </w:rPr>
      </w:pPr>
      <w:r>
        <w:rPr>
          <w:rFonts w:ascii="Cambria" w:hAnsi="Cambria"/>
          <w:sz w:val="36"/>
        </w:rPr>
        <w:t>Senior Professional in Human Resources – International (</w:t>
      </w:r>
      <w:proofErr w:type="spellStart"/>
      <w:r>
        <w:rPr>
          <w:rFonts w:ascii="Cambria" w:hAnsi="Cambria"/>
          <w:sz w:val="36"/>
        </w:rPr>
        <w:t>SPHRi</w:t>
      </w:r>
      <w:proofErr w:type="spellEnd"/>
      <w:r>
        <w:rPr>
          <w:rFonts w:ascii="Cambria" w:hAnsi="Cambria"/>
          <w:sz w:val="36"/>
        </w:rPr>
        <w:t xml:space="preserve">) </w:t>
      </w:r>
    </w:p>
    <w:p w14:paraId="085C3252" w14:textId="77777777" w:rsidR="00C727FC" w:rsidRDefault="00C727FC">
      <w:pPr>
        <w:pStyle w:val="BodyText"/>
        <w:ind w:left="0"/>
        <w:rPr>
          <w:rFonts w:ascii="Cambria"/>
          <w:sz w:val="42"/>
        </w:rPr>
      </w:pPr>
    </w:p>
    <w:p w14:paraId="54032F22" w14:textId="77777777" w:rsidR="00C727FC" w:rsidRDefault="00C727FC">
      <w:pPr>
        <w:pStyle w:val="BodyText"/>
        <w:ind w:left="0"/>
        <w:rPr>
          <w:rFonts w:ascii="Cambria"/>
          <w:sz w:val="42"/>
        </w:rPr>
      </w:pPr>
    </w:p>
    <w:p w14:paraId="1933FFCC" w14:textId="77777777" w:rsidR="00C727FC" w:rsidRDefault="00C727FC">
      <w:pPr>
        <w:pStyle w:val="BodyText"/>
        <w:ind w:left="0"/>
        <w:rPr>
          <w:rFonts w:ascii="Cambria"/>
          <w:sz w:val="42"/>
        </w:rPr>
      </w:pPr>
    </w:p>
    <w:p w14:paraId="7AE903C8" w14:textId="77777777" w:rsidR="00C727FC" w:rsidRDefault="00C727FC">
      <w:pPr>
        <w:pStyle w:val="BodyText"/>
        <w:ind w:left="0"/>
        <w:rPr>
          <w:rFonts w:ascii="Cambria"/>
          <w:sz w:val="42"/>
        </w:rPr>
      </w:pPr>
    </w:p>
    <w:p w14:paraId="58430538" w14:textId="77777777" w:rsidR="00C727FC" w:rsidRDefault="00C727FC">
      <w:pPr>
        <w:pStyle w:val="BodyText"/>
        <w:ind w:left="0"/>
        <w:rPr>
          <w:rFonts w:ascii="Cambria"/>
          <w:sz w:val="42"/>
        </w:rPr>
      </w:pPr>
    </w:p>
    <w:p w14:paraId="1E2C0F09" w14:textId="77777777" w:rsidR="00C727FC" w:rsidRDefault="00C727FC">
      <w:pPr>
        <w:pStyle w:val="BodyText"/>
        <w:ind w:left="0"/>
        <w:rPr>
          <w:rFonts w:ascii="Cambria"/>
          <w:sz w:val="42"/>
        </w:rPr>
      </w:pPr>
    </w:p>
    <w:p w14:paraId="1B499002" w14:textId="77777777" w:rsidR="00C727FC" w:rsidRDefault="00C727FC">
      <w:pPr>
        <w:pStyle w:val="BodyText"/>
        <w:ind w:left="0"/>
        <w:rPr>
          <w:rFonts w:ascii="Cambria"/>
          <w:sz w:val="42"/>
        </w:rPr>
      </w:pPr>
    </w:p>
    <w:p w14:paraId="702657FE" w14:textId="77777777" w:rsidR="00C727FC" w:rsidRDefault="00C727FC">
      <w:pPr>
        <w:pStyle w:val="BodyText"/>
        <w:ind w:left="0"/>
        <w:rPr>
          <w:rFonts w:ascii="Cambria"/>
          <w:sz w:val="42"/>
        </w:rPr>
      </w:pPr>
    </w:p>
    <w:p w14:paraId="0A0A9F1E" w14:textId="77777777" w:rsidR="00C727FC" w:rsidRDefault="00C727FC">
      <w:pPr>
        <w:pStyle w:val="BodyText"/>
        <w:spacing w:before="7"/>
        <w:ind w:left="0"/>
        <w:rPr>
          <w:rFonts w:ascii="Cambria"/>
          <w:sz w:val="46"/>
        </w:rPr>
      </w:pPr>
    </w:p>
    <w:p w14:paraId="5777C172" w14:textId="77777777" w:rsidR="00C727FC" w:rsidRDefault="00C727FC">
      <w:pPr>
        <w:jc w:val="center"/>
        <w:sectPr w:rsidR="00C727FC">
          <w:type w:val="continuous"/>
          <w:pgSz w:w="11910" w:h="16840"/>
          <w:pgMar w:top="1580" w:right="0" w:bottom="280" w:left="360" w:header="720" w:footer="720" w:gutter="0"/>
          <w:cols w:space="720"/>
        </w:sectPr>
      </w:pPr>
    </w:p>
    <w:p w14:paraId="2845074F" w14:textId="77777777" w:rsidR="00C727FC" w:rsidRDefault="00C727FC">
      <w:pPr>
        <w:pStyle w:val="BodyText"/>
        <w:ind w:left="0"/>
        <w:rPr>
          <w:sz w:val="20"/>
        </w:rPr>
      </w:pPr>
    </w:p>
    <w:p w14:paraId="7B3633D1" w14:textId="77777777" w:rsidR="00C727FC" w:rsidRDefault="00C727FC">
      <w:pPr>
        <w:pStyle w:val="BodyText"/>
        <w:ind w:left="0"/>
        <w:rPr>
          <w:sz w:val="20"/>
        </w:rPr>
      </w:pPr>
    </w:p>
    <w:p w14:paraId="696EDC1F" w14:textId="77777777" w:rsidR="00C727FC" w:rsidRDefault="00C727FC">
      <w:pPr>
        <w:pStyle w:val="BodyText"/>
        <w:ind w:left="0"/>
        <w:rPr>
          <w:sz w:val="20"/>
        </w:rPr>
      </w:pPr>
    </w:p>
    <w:p w14:paraId="5CFF9390" w14:textId="77777777" w:rsidR="00C727FC" w:rsidRDefault="00C727FC">
      <w:pPr>
        <w:pStyle w:val="BodyText"/>
        <w:ind w:left="0"/>
        <w:rPr>
          <w:sz w:val="20"/>
        </w:rPr>
      </w:pPr>
    </w:p>
    <w:p w14:paraId="53CCD048" w14:textId="77777777" w:rsidR="00C727FC" w:rsidRDefault="00C727FC">
      <w:pPr>
        <w:pStyle w:val="BodyText"/>
        <w:ind w:left="0"/>
        <w:rPr>
          <w:sz w:val="20"/>
        </w:rPr>
      </w:pPr>
    </w:p>
    <w:p w14:paraId="735F333E" w14:textId="77777777" w:rsidR="00C727FC" w:rsidRDefault="00C727FC">
      <w:pPr>
        <w:pStyle w:val="BodyText"/>
        <w:ind w:left="0"/>
        <w:rPr>
          <w:sz w:val="20"/>
        </w:rPr>
      </w:pPr>
    </w:p>
    <w:p w14:paraId="263DD09B" w14:textId="77777777" w:rsidR="00C727FC" w:rsidRDefault="00C727FC">
      <w:pPr>
        <w:pStyle w:val="BodyText"/>
        <w:ind w:left="0"/>
        <w:rPr>
          <w:sz w:val="20"/>
        </w:rPr>
      </w:pPr>
    </w:p>
    <w:p w14:paraId="2C78802F" w14:textId="77777777" w:rsidR="00C727FC" w:rsidRDefault="00C727FC">
      <w:pPr>
        <w:pStyle w:val="BodyText"/>
        <w:ind w:left="0"/>
        <w:rPr>
          <w:sz w:val="20"/>
        </w:rPr>
      </w:pPr>
    </w:p>
    <w:p w14:paraId="25DA558E" w14:textId="77777777" w:rsidR="00C727FC" w:rsidRDefault="00C727FC">
      <w:pPr>
        <w:pStyle w:val="BodyText"/>
        <w:ind w:left="0"/>
        <w:rPr>
          <w:sz w:val="20"/>
        </w:rPr>
      </w:pPr>
    </w:p>
    <w:p w14:paraId="4410F131" w14:textId="77777777" w:rsidR="00C727FC" w:rsidRDefault="00C727FC">
      <w:pPr>
        <w:pStyle w:val="BodyText"/>
        <w:ind w:left="0"/>
        <w:rPr>
          <w:sz w:val="20"/>
        </w:rPr>
      </w:pPr>
    </w:p>
    <w:p w14:paraId="5901BF03" w14:textId="77777777" w:rsidR="00C727FC" w:rsidRDefault="00C727FC">
      <w:pPr>
        <w:pStyle w:val="BodyText"/>
        <w:spacing w:before="1"/>
        <w:ind w:left="0"/>
      </w:pPr>
    </w:p>
    <w:p w14:paraId="7A524EF2" w14:textId="77777777" w:rsidR="00C727FC" w:rsidRDefault="00C727FC">
      <w:pPr>
        <w:sectPr w:rsidR="00C727FC">
          <w:headerReference w:type="even" r:id="rId7"/>
          <w:headerReference w:type="default" r:id="rId8"/>
          <w:pgSz w:w="11910" w:h="16840"/>
          <w:pgMar w:top="1320" w:right="0" w:bottom="280" w:left="360" w:header="891" w:footer="0" w:gutter="0"/>
          <w:cols w:space="720"/>
        </w:sectPr>
      </w:pPr>
    </w:p>
    <w:p w14:paraId="42AB8703" w14:textId="77777777" w:rsidR="00C727FC" w:rsidRDefault="00A343A4">
      <w:pPr>
        <w:pStyle w:val="Heading2"/>
      </w:pPr>
      <w:bookmarkStart w:id="0" w:name="_TOC_250032"/>
      <w:bookmarkEnd w:id="0"/>
      <w:r>
        <w:lastRenderedPageBreak/>
        <w:t>Table of Content</w:t>
      </w:r>
    </w:p>
    <w:p w14:paraId="4967438C" w14:textId="77777777" w:rsidR="00C727FC" w:rsidRDefault="00C727FC">
      <w:pPr>
        <w:sectPr w:rsidR="00C727FC">
          <w:pgSz w:w="11910" w:h="16840"/>
          <w:pgMar w:top="1320" w:right="0" w:bottom="1459" w:left="360" w:header="891" w:footer="0" w:gutter="0"/>
          <w:cols w:space="720"/>
        </w:sectPr>
      </w:pPr>
    </w:p>
    <w:sdt>
      <w:sdtPr>
        <w:id w:val="1098067532"/>
        <w:docPartObj>
          <w:docPartGallery w:val="Table of Contents"/>
          <w:docPartUnique/>
        </w:docPartObj>
      </w:sdtPr>
      <w:sdtEndPr/>
      <w:sdtContent>
        <w:p w14:paraId="19973A50" w14:textId="77777777" w:rsidR="00C727FC" w:rsidRDefault="005C4837">
          <w:pPr>
            <w:pStyle w:val="TOC1"/>
            <w:tabs>
              <w:tab w:val="right" w:leader="dot" w:pos="10119"/>
            </w:tabs>
            <w:spacing w:before="34"/>
          </w:pPr>
          <w:hyperlink w:anchor="_TOC_250033" w:history="1">
            <w:r w:rsidR="00A343A4">
              <w:t>Introduction</w:t>
            </w:r>
            <w:r w:rsidR="00A343A4">
              <w:tab/>
              <w:t>2</w:t>
            </w:r>
          </w:hyperlink>
        </w:p>
        <w:p w14:paraId="59A4CA7B" w14:textId="77777777" w:rsidR="00C727FC" w:rsidRDefault="005C4837">
          <w:pPr>
            <w:pStyle w:val="TOC1"/>
            <w:tabs>
              <w:tab w:val="right" w:leader="dot" w:pos="10119"/>
            </w:tabs>
          </w:pPr>
          <w:hyperlink w:anchor="_TOC_250032" w:history="1">
            <w:r w:rsidR="00A343A4">
              <w:rPr>
                <w:spacing w:val="-4"/>
              </w:rPr>
              <w:t>Table</w:t>
            </w:r>
            <w:r w:rsidR="00A343A4">
              <w:rPr>
                <w:spacing w:val="-2"/>
              </w:rPr>
              <w:t xml:space="preserve"> </w:t>
            </w:r>
            <w:r w:rsidR="00A343A4">
              <w:t>of</w:t>
            </w:r>
            <w:r w:rsidR="00A343A4">
              <w:rPr>
                <w:spacing w:val="1"/>
              </w:rPr>
              <w:t xml:space="preserve"> </w:t>
            </w:r>
            <w:r w:rsidR="00A343A4">
              <w:t>Content</w:t>
            </w:r>
            <w:r w:rsidR="00A343A4">
              <w:tab/>
              <w:t>3</w:t>
            </w:r>
          </w:hyperlink>
        </w:p>
        <w:p w14:paraId="21F8AC19" w14:textId="77777777" w:rsidR="00C727FC" w:rsidRDefault="005C4837">
          <w:pPr>
            <w:pStyle w:val="TOC1"/>
            <w:tabs>
              <w:tab w:val="right" w:leader="dot" w:pos="10119"/>
            </w:tabs>
          </w:pPr>
          <w:hyperlink w:anchor="_TOC_250031" w:history="1">
            <w:r w:rsidR="00A343A4">
              <w:t>Part One:</w:t>
            </w:r>
            <w:r w:rsidR="00A343A4">
              <w:rPr>
                <w:spacing w:val="-3"/>
              </w:rPr>
              <w:t xml:space="preserve"> </w:t>
            </w:r>
            <w:r w:rsidR="00A343A4">
              <w:t>Measurement</w:t>
            </w:r>
            <w:r w:rsidR="00A343A4">
              <w:rPr>
                <w:spacing w:val="-1"/>
              </w:rPr>
              <w:t xml:space="preserve"> </w:t>
            </w:r>
            <w:r w:rsidR="00A343A4">
              <w:t>Methods</w:t>
            </w:r>
            <w:r w:rsidR="00A343A4">
              <w:tab/>
              <w:t>7</w:t>
            </w:r>
          </w:hyperlink>
        </w:p>
        <w:p w14:paraId="5BEF05A2" w14:textId="77777777" w:rsidR="00C727FC" w:rsidRDefault="005C4837">
          <w:pPr>
            <w:pStyle w:val="TOC2"/>
            <w:numPr>
              <w:ilvl w:val="0"/>
              <w:numId w:val="62"/>
            </w:numPr>
            <w:tabs>
              <w:tab w:val="left" w:pos="1777"/>
              <w:tab w:val="right" w:leader="dot" w:pos="10119"/>
            </w:tabs>
            <w:ind w:hanging="239"/>
          </w:pPr>
          <w:hyperlink w:anchor="_TOC_250030" w:history="1">
            <w:r w:rsidR="00A343A4">
              <w:t>Data</w:t>
            </w:r>
            <w:r w:rsidR="00A343A4">
              <w:rPr>
                <w:spacing w:val="-1"/>
              </w:rPr>
              <w:t xml:space="preserve"> </w:t>
            </w:r>
            <w:r w:rsidR="00A343A4">
              <w:t>Collection</w:t>
            </w:r>
            <w:r w:rsidR="00A343A4">
              <w:tab/>
              <w:t>7</w:t>
            </w:r>
          </w:hyperlink>
        </w:p>
        <w:p w14:paraId="7BB80DC9" w14:textId="77777777" w:rsidR="00C727FC" w:rsidRDefault="00A343A4">
          <w:pPr>
            <w:pStyle w:val="TOC3"/>
            <w:numPr>
              <w:ilvl w:val="1"/>
              <w:numId w:val="62"/>
            </w:numPr>
            <w:tabs>
              <w:tab w:val="left" w:pos="2439"/>
              <w:tab w:val="right" w:leader="dot" w:pos="10119"/>
            </w:tabs>
            <w:ind w:hanging="421"/>
          </w:pPr>
          <w:r>
            <w:t>Primary</w:t>
          </w:r>
          <w:r>
            <w:rPr>
              <w:spacing w:val="-1"/>
            </w:rPr>
            <w:t xml:space="preserve"> </w:t>
          </w:r>
          <w:r>
            <w:t>Data</w:t>
          </w:r>
          <w:r>
            <w:tab/>
            <w:t>8</w:t>
          </w:r>
        </w:p>
        <w:p w14:paraId="5EF5D479" w14:textId="77777777" w:rsidR="00C727FC" w:rsidRDefault="00A343A4">
          <w:pPr>
            <w:pStyle w:val="TOC3"/>
            <w:numPr>
              <w:ilvl w:val="1"/>
              <w:numId w:val="62"/>
            </w:numPr>
            <w:tabs>
              <w:tab w:val="left" w:pos="2439"/>
              <w:tab w:val="right" w:leader="dot" w:pos="10122"/>
            </w:tabs>
            <w:ind w:hanging="421"/>
          </w:pPr>
          <w:r>
            <w:t>Secondary</w:t>
          </w:r>
          <w:r>
            <w:rPr>
              <w:spacing w:val="-1"/>
            </w:rPr>
            <w:t xml:space="preserve"> </w:t>
          </w:r>
          <w:r>
            <w:t>Data</w:t>
          </w:r>
          <w:r>
            <w:tab/>
            <w:t>13</w:t>
          </w:r>
        </w:p>
        <w:p w14:paraId="17E51AEC" w14:textId="77777777" w:rsidR="00C727FC" w:rsidRDefault="00A343A4">
          <w:pPr>
            <w:pStyle w:val="TOC3"/>
            <w:numPr>
              <w:ilvl w:val="1"/>
              <w:numId w:val="62"/>
            </w:numPr>
            <w:tabs>
              <w:tab w:val="left" w:pos="2439"/>
              <w:tab w:val="right" w:leader="dot" w:pos="10122"/>
            </w:tabs>
            <w:ind w:hanging="421"/>
          </w:pPr>
          <w:r>
            <w:t>Research</w:t>
          </w:r>
          <w:r>
            <w:rPr>
              <w:spacing w:val="-2"/>
            </w:rPr>
            <w:t xml:space="preserve"> </w:t>
          </w:r>
          <w:r>
            <w:t>through</w:t>
          </w:r>
          <w:r>
            <w:rPr>
              <w:spacing w:val="-1"/>
            </w:rPr>
            <w:t xml:space="preserve"> </w:t>
          </w:r>
          <w:r>
            <w:t>Data</w:t>
          </w:r>
          <w:r>
            <w:tab/>
            <w:t>14</w:t>
          </w:r>
        </w:p>
        <w:p w14:paraId="4B4697F7" w14:textId="77777777" w:rsidR="00C727FC" w:rsidRDefault="005C4837">
          <w:pPr>
            <w:pStyle w:val="TOC2"/>
            <w:numPr>
              <w:ilvl w:val="0"/>
              <w:numId w:val="62"/>
            </w:numPr>
            <w:tabs>
              <w:tab w:val="left" w:pos="1777"/>
              <w:tab w:val="right" w:leader="dot" w:pos="10122"/>
            </w:tabs>
            <w:spacing w:before="68"/>
            <w:ind w:hanging="239"/>
          </w:pPr>
          <w:hyperlink w:anchor="_TOC_250029" w:history="1">
            <w:r w:rsidR="00A343A4">
              <w:t>Research</w:t>
            </w:r>
            <w:r w:rsidR="00A343A4">
              <w:rPr>
                <w:spacing w:val="-2"/>
              </w:rPr>
              <w:t xml:space="preserve"> </w:t>
            </w:r>
            <w:r w:rsidR="00A343A4">
              <w:t>Methods</w:t>
            </w:r>
            <w:r w:rsidR="00A343A4">
              <w:tab/>
              <w:t>15</w:t>
            </w:r>
          </w:hyperlink>
        </w:p>
        <w:p w14:paraId="6E40BC77" w14:textId="2573CF01" w:rsidR="00C727FC" w:rsidRDefault="00A343A4">
          <w:pPr>
            <w:pStyle w:val="TOC3"/>
            <w:numPr>
              <w:ilvl w:val="1"/>
              <w:numId w:val="62"/>
            </w:numPr>
            <w:tabs>
              <w:tab w:val="left" w:pos="2439"/>
              <w:tab w:val="right" w:leader="dot" w:pos="10122"/>
            </w:tabs>
            <w:ind w:hanging="421"/>
          </w:pPr>
          <w:r>
            <w:t>Qualitative</w:t>
          </w:r>
          <w:r>
            <w:rPr>
              <w:spacing w:val="-3"/>
            </w:rPr>
            <w:t xml:space="preserve"> </w:t>
          </w:r>
          <w:r>
            <w:t>Research</w:t>
          </w:r>
          <w:r>
            <w:tab/>
            <w:t>16</w:t>
          </w:r>
        </w:p>
        <w:p w14:paraId="448B03FC" w14:textId="77777777" w:rsidR="00C727FC" w:rsidRDefault="00A343A4">
          <w:pPr>
            <w:pStyle w:val="TOC3"/>
            <w:numPr>
              <w:ilvl w:val="1"/>
              <w:numId w:val="62"/>
            </w:numPr>
            <w:tabs>
              <w:tab w:val="left" w:pos="2439"/>
              <w:tab w:val="right" w:leader="dot" w:pos="10122"/>
            </w:tabs>
            <w:ind w:hanging="421"/>
          </w:pPr>
          <w:r>
            <w:t>Quantitative Research</w:t>
          </w:r>
          <w:r>
            <w:tab/>
            <w:t>18</w:t>
          </w:r>
        </w:p>
        <w:p w14:paraId="2424C3F9" w14:textId="77777777" w:rsidR="00C727FC" w:rsidRDefault="00A343A4">
          <w:pPr>
            <w:pStyle w:val="TOC3"/>
            <w:numPr>
              <w:ilvl w:val="1"/>
              <w:numId w:val="62"/>
            </w:numPr>
            <w:tabs>
              <w:tab w:val="left" w:pos="2439"/>
              <w:tab w:val="right" w:leader="dot" w:pos="10122"/>
            </w:tabs>
            <w:ind w:hanging="421"/>
          </w:pPr>
          <w:r>
            <w:t>Combining Qualitative and</w:t>
          </w:r>
          <w:r>
            <w:rPr>
              <w:spacing w:val="-3"/>
            </w:rPr>
            <w:t xml:space="preserve"> </w:t>
          </w:r>
          <w:r>
            <w:t>Quantitative</w:t>
          </w:r>
          <w:r>
            <w:rPr>
              <w:spacing w:val="-3"/>
            </w:rPr>
            <w:t xml:space="preserve"> </w:t>
          </w:r>
          <w:r>
            <w:t>Research</w:t>
          </w:r>
          <w:r>
            <w:tab/>
            <w:t>19</w:t>
          </w:r>
        </w:p>
        <w:p w14:paraId="317EF0BD" w14:textId="77777777" w:rsidR="00C727FC" w:rsidRDefault="005C4837">
          <w:pPr>
            <w:pStyle w:val="TOC2"/>
            <w:numPr>
              <w:ilvl w:val="0"/>
              <w:numId w:val="62"/>
            </w:numPr>
            <w:tabs>
              <w:tab w:val="left" w:pos="1777"/>
              <w:tab w:val="right" w:leader="dot" w:pos="10122"/>
            </w:tabs>
            <w:ind w:hanging="239"/>
          </w:pPr>
          <w:hyperlink w:anchor="_TOC_250028" w:history="1">
            <w:r w:rsidR="00A343A4">
              <w:t>Measurement Scale</w:t>
            </w:r>
            <w:r w:rsidR="00A343A4">
              <w:tab/>
              <w:t>21</w:t>
            </w:r>
          </w:hyperlink>
        </w:p>
        <w:p w14:paraId="6DE64EDC" w14:textId="77777777" w:rsidR="00C727FC" w:rsidRDefault="00A343A4">
          <w:pPr>
            <w:pStyle w:val="TOC3"/>
            <w:numPr>
              <w:ilvl w:val="1"/>
              <w:numId w:val="62"/>
            </w:numPr>
            <w:tabs>
              <w:tab w:val="left" w:pos="2439"/>
              <w:tab w:val="right" w:leader="dot" w:pos="10122"/>
            </w:tabs>
            <w:ind w:hanging="421"/>
          </w:pPr>
          <w:r>
            <w:t>Nominal</w:t>
          </w:r>
          <w:r>
            <w:rPr>
              <w:spacing w:val="-3"/>
            </w:rPr>
            <w:t xml:space="preserve"> </w:t>
          </w:r>
          <w:r>
            <w:t>Data</w:t>
          </w:r>
          <w:r>
            <w:tab/>
            <w:t>21</w:t>
          </w:r>
        </w:p>
        <w:p w14:paraId="376C43B6" w14:textId="77777777" w:rsidR="00C727FC" w:rsidRDefault="00A343A4">
          <w:pPr>
            <w:pStyle w:val="TOC3"/>
            <w:numPr>
              <w:ilvl w:val="1"/>
              <w:numId w:val="62"/>
            </w:numPr>
            <w:tabs>
              <w:tab w:val="left" w:pos="2439"/>
              <w:tab w:val="right" w:leader="dot" w:pos="10122"/>
            </w:tabs>
            <w:ind w:hanging="421"/>
          </w:pPr>
          <w:r>
            <w:t>Ordinal</w:t>
          </w:r>
          <w:r>
            <w:rPr>
              <w:spacing w:val="-3"/>
            </w:rPr>
            <w:t xml:space="preserve"> </w:t>
          </w:r>
          <w:r>
            <w:t>Data</w:t>
          </w:r>
          <w:r>
            <w:tab/>
            <w:t>22</w:t>
          </w:r>
        </w:p>
        <w:p w14:paraId="4F6E6546" w14:textId="77777777" w:rsidR="00C727FC" w:rsidRDefault="00A343A4">
          <w:pPr>
            <w:pStyle w:val="TOC3"/>
            <w:numPr>
              <w:ilvl w:val="1"/>
              <w:numId w:val="62"/>
            </w:numPr>
            <w:tabs>
              <w:tab w:val="left" w:pos="2439"/>
              <w:tab w:val="right" w:leader="dot" w:pos="10122"/>
            </w:tabs>
            <w:ind w:hanging="421"/>
          </w:pPr>
          <w:r>
            <w:t>Interval</w:t>
          </w:r>
          <w:r>
            <w:rPr>
              <w:spacing w:val="-3"/>
            </w:rPr>
            <w:t xml:space="preserve"> </w:t>
          </w:r>
          <w:r>
            <w:t>Data</w:t>
          </w:r>
          <w:r>
            <w:tab/>
            <w:t>22</w:t>
          </w:r>
        </w:p>
        <w:p w14:paraId="59300532" w14:textId="77777777" w:rsidR="00C727FC" w:rsidRDefault="00A343A4">
          <w:pPr>
            <w:pStyle w:val="TOC3"/>
            <w:numPr>
              <w:ilvl w:val="1"/>
              <w:numId w:val="62"/>
            </w:numPr>
            <w:tabs>
              <w:tab w:val="left" w:pos="2439"/>
              <w:tab w:val="right" w:leader="dot" w:pos="10122"/>
            </w:tabs>
            <w:ind w:hanging="421"/>
          </w:pPr>
          <w:r>
            <w:t>Ratio</w:t>
          </w:r>
          <w:r>
            <w:rPr>
              <w:spacing w:val="-2"/>
            </w:rPr>
            <w:t xml:space="preserve"> </w:t>
          </w:r>
          <w:r>
            <w:t>Data</w:t>
          </w:r>
          <w:r>
            <w:tab/>
            <w:t>23</w:t>
          </w:r>
        </w:p>
        <w:p w14:paraId="2244360B" w14:textId="77777777" w:rsidR="00C727FC" w:rsidRDefault="005C4837">
          <w:pPr>
            <w:pStyle w:val="TOC2"/>
            <w:numPr>
              <w:ilvl w:val="0"/>
              <w:numId w:val="62"/>
            </w:numPr>
            <w:tabs>
              <w:tab w:val="left" w:pos="1777"/>
              <w:tab w:val="right" w:leader="dot" w:pos="10122"/>
            </w:tabs>
            <w:ind w:hanging="239"/>
          </w:pPr>
          <w:hyperlink w:anchor="_TOC_250027" w:history="1">
            <w:r w:rsidR="00A343A4">
              <w:t>Essentials</w:t>
            </w:r>
            <w:r w:rsidR="00A343A4">
              <w:rPr>
                <w:spacing w:val="-1"/>
              </w:rPr>
              <w:t xml:space="preserve"> </w:t>
            </w:r>
            <w:r w:rsidR="00A343A4">
              <w:t>of</w:t>
            </w:r>
            <w:r w:rsidR="00A343A4">
              <w:rPr>
                <w:spacing w:val="1"/>
              </w:rPr>
              <w:t xml:space="preserve"> </w:t>
            </w:r>
            <w:r w:rsidR="00A343A4">
              <w:t>Statistics</w:t>
            </w:r>
            <w:r w:rsidR="00A343A4">
              <w:tab/>
              <w:t>24</w:t>
            </w:r>
          </w:hyperlink>
        </w:p>
        <w:p w14:paraId="2DDA0689" w14:textId="77777777" w:rsidR="00C727FC" w:rsidRDefault="00A343A4">
          <w:pPr>
            <w:pStyle w:val="TOC3"/>
            <w:numPr>
              <w:ilvl w:val="1"/>
              <w:numId w:val="62"/>
            </w:numPr>
            <w:tabs>
              <w:tab w:val="left" w:pos="2439"/>
              <w:tab w:val="right" w:leader="dot" w:pos="10122"/>
            </w:tabs>
            <w:ind w:hanging="421"/>
          </w:pPr>
          <w:r>
            <w:t>Mean</w:t>
          </w:r>
          <w:r>
            <w:tab/>
            <w:t>24</w:t>
          </w:r>
        </w:p>
        <w:p w14:paraId="203974A3" w14:textId="77777777" w:rsidR="00C727FC" w:rsidRDefault="00A343A4">
          <w:pPr>
            <w:pStyle w:val="TOC3"/>
            <w:numPr>
              <w:ilvl w:val="1"/>
              <w:numId w:val="62"/>
            </w:numPr>
            <w:tabs>
              <w:tab w:val="left" w:pos="2439"/>
              <w:tab w:val="right" w:leader="dot" w:pos="10122"/>
            </w:tabs>
            <w:ind w:hanging="421"/>
          </w:pPr>
          <w:r>
            <w:t>Median</w:t>
          </w:r>
          <w:r>
            <w:tab/>
            <w:t>24</w:t>
          </w:r>
        </w:p>
        <w:p w14:paraId="573C53E6" w14:textId="77777777" w:rsidR="00C727FC" w:rsidRDefault="00A343A4">
          <w:pPr>
            <w:pStyle w:val="TOC3"/>
            <w:numPr>
              <w:ilvl w:val="1"/>
              <w:numId w:val="62"/>
            </w:numPr>
            <w:tabs>
              <w:tab w:val="left" w:pos="2439"/>
              <w:tab w:val="right" w:leader="dot" w:pos="10122"/>
            </w:tabs>
            <w:ind w:hanging="421"/>
          </w:pPr>
          <w:r>
            <w:t>Mode</w:t>
          </w:r>
          <w:r>
            <w:tab/>
            <w:t>25</w:t>
          </w:r>
        </w:p>
        <w:p w14:paraId="406B91B8" w14:textId="77777777" w:rsidR="00C727FC" w:rsidRDefault="00A343A4">
          <w:pPr>
            <w:pStyle w:val="TOC3"/>
            <w:numPr>
              <w:ilvl w:val="1"/>
              <w:numId w:val="62"/>
            </w:numPr>
            <w:tabs>
              <w:tab w:val="left" w:pos="2439"/>
              <w:tab w:val="right" w:leader="dot" w:pos="10122"/>
            </w:tabs>
            <w:spacing w:before="68"/>
            <w:ind w:hanging="421"/>
          </w:pPr>
          <w:r>
            <w:t>Range</w:t>
          </w:r>
          <w:r>
            <w:tab/>
            <w:t>25</w:t>
          </w:r>
        </w:p>
        <w:p w14:paraId="79C220A6" w14:textId="77777777" w:rsidR="00C727FC" w:rsidRDefault="00A343A4">
          <w:pPr>
            <w:pStyle w:val="TOC3"/>
            <w:numPr>
              <w:ilvl w:val="1"/>
              <w:numId w:val="62"/>
            </w:numPr>
            <w:tabs>
              <w:tab w:val="left" w:pos="2439"/>
              <w:tab w:val="right" w:leader="dot" w:pos="10122"/>
            </w:tabs>
            <w:ind w:hanging="421"/>
          </w:pPr>
          <w:r>
            <w:t>Percentile</w:t>
          </w:r>
          <w:r>
            <w:tab/>
            <w:t>25</w:t>
          </w:r>
        </w:p>
        <w:p w14:paraId="276B7438" w14:textId="77777777" w:rsidR="00C727FC" w:rsidRDefault="00A343A4">
          <w:pPr>
            <w:pStyle w:val="TOC3"/>
            <w:numPr>
              <w:ilvl w:val="1"/>
              <w:numId w:val="62"/>
            </w:numPr>
            <w:tabs>
              <w:tab w:val="left" w:pos="2439"/>
              <w:tab w:val="right" w:leader="dot" w:pos="10122"/>
            </w:tabs>
            <w:ind w:hanging="421"/>
          </w:pPr>
          <w:r>
            <w:t>Quartiles</w:t>
          </w:r>
          <w:r>
            <w:tab/>
            <w:t>26</w:t>
          </w:r>
        </w:p>
        <w:p w14:paraId="6056622E" w14:textId="77777777" w:rsidR="00C727FC" w:rsidRDefault="00A343A4">
          <w:pPr>
            <w:pStyle w:val="TOC3"/>
            <w:numPr>
              <w:ilvl w:val="1"/>
              <w:numId w:val="62"/>
            </w:numPr>
            <w:tabs>
              <w:tab w:val="left" w:pos="2439"/>
              <w:tab w:val="right" w:leader="dot" w:pos="10122"/>
            </w:tabs>
            <w:ind w:hanging="421"/>
          </w:pPr>
          <w:r>
            <w:t>Probability</w:t>
          </w:r>
          <w:r>
            <w:tab/>
            <w:t>26</w:t>
          </w:r>
        </w:p>
        <w:p w14:paraId="6D0176BE" w14:textId="77777777" w:rsidR="00C727FC" w:rsidRDefault="00A343A4">
          <w:pPr>
            <w:pStyle w:val="TOC3"/>
            <w:numPr>
              <w:ilvl w:val="1"/>
              <w:numId w:val="62"/>
            </w:numPr>
            <w:tabs>
              <w:tab w:val="left" w:pos="2439"/>
              <w:tab w:val="right" w:leader="dot" w:pos="10122"/>
            </w:tabs>
            <w:ind w:hanging="421"/>
          </w:pPr>
          <w:r>
            <w:t>Statistical</w:t>
          </w:r>
          <w:r>
            <w:rPr>
              <w:spacing w:val="-3"/>
            </w:rPr>
            <w:t xml:space="preserve"> </w:t>
          </w:r>
          <w:r>
            <w:t>Significance</w:t>
          </w:r>
          <w:r>
            <w:tab/>
            <w:t>26</w:t>
          </w:r>
        </w:p>
        <w:p w14:paraId="6C3556C6" w14:textId="77777777" w:rsidR="00C727FC" w:rsidRDefault="00A343A4">
          <w:pPr>
            <w:pStyle w:val="TOC3"/>
            <w:numPr>
              <w:ilvl w:val="1"/>
              <w:numId w:val="62"/>
            </w:numPr>
            <w:tabs>
              <w:tab w:val="left" w:pos="2439"/>
              <w:tab w:val="right" w:leader="dot" w:pos="10122"/>
            </w:tabs>
            <w:ind w:hanging="421"/>
          </w:pPr>
          <w:r>
            <w:t>Standard</w:t>
          </w:r>
          <w:r>
            <w:rPr>
              <w:spacing w:val="-2"/>
            </w:rPr>
            <w:t xml:space="preserve"> </w:t>
          </w:r>
          <w:r>
            <w:t>Deviation</w:t>
          </w:r>
          <w:r>
            <w:rPr>
              <w:spacing w:val="-1"/>
            </w:rPr>
            <w:t xml:space="preserve"> </w:t>
          </w:r>
          <w:r>
            <w:t>(SD)</w:t>
          </w:r>
          <w:r>
            <w:tab/>
            <w:t>26</w:t>
          </w:r>
        </w:p>
        <w:p w14:paraId="554EDE98" w14:textId="77777777" w:rsidR="00C727FC" w:rsidRDefault="00A343A4">
          <w:pPr>
            <w:pStyle w:val="TOC3"/>
            <w:numPr>
              <w:ilvl w:val="1"/>
              <w:numId w:val="62"/>
            </w:numPr>
            <w:tabs>
              <w:tab w:val="left" w:pos="2562"/>
              <w:tab w:val="right" w:leader="dot" w:pos="10122"/>
            </w:tabs>
            <w:ind w:left="2561" w:hanging="544"/>
          </w:pPr>
          <w:r>
            <w:t>Normal</w:t>
          </w:r>
          <w:r>
            <w:rPr>
              <w:spacing w:val="-3"/>
            </w:rPr>
            <w:t xml:space="preserve"> </w:t>
          </w:r>
          <w:r>
            <w:t>Distribution</w:t>
          </w:r>
          <w:r>
            <w:tab/>
            <w:t>27</w:t>
          </w:r>
        </w:p>
        <w:p w14:paraId="4DBE4004" w14:textId="77777777" w:rsidR="00C727FC" w:rsidRDefault="005C4837">
          <w:pPr>
            <w:pStyle w:val="TOC2"/>
            <w:numPr>
              <w:ilvl w:val="0"/>
              <w:numId w:val="62"/>
            </w:numPr>
            <w:tabs>
              <w:tab w:val="left" w:pos="1777"/>
              <w:tab w:val="right" w:leader="dot" w:pos="10122"/>
            </w:tabs>
            <w:ind w:hanging="239"/>
          </w:pPr>
          <w:hyperlink w:anchor="_TOC_250026" w:history="1">
            <w:r w:rsidR="00A343A4">
              <w:t>Quantitative</w:t>
            </w:r>
            <w:r w:rsidR="00A343A4">
              <w:rPr>
                <w:spacing w:val="-2"/>
              </w:rPr>
              <w:t xml:space="preserve"> </w:t>
            </w:r>
            <w:r w:rsidR="00A343A4">
              <w:t>Methods</w:t>
            </w:r>
            <w:r w:rsidR="00A343A4">
              <w:tab/>
              <w:t>28</w:t>
            </w:r>
          </w:hyperlink>
        </w:p>
        <w:p w14:paraId="16AAA848" w14:textId="77777777" w:rsidR="00C727FC" w:rsidRDefault="00A343A4">
          <w:pPr>
            <w:pStyle w:val="TOC3"/>
            <w:numPr>
              <w:ilvl w:val="1"/>
              <w:numId w:val="62"/>
            </w:numPr>
            <w:tabs>
              <w:tab w:val="left" w:pos="2439"/>
              <w:tab w:val="right" w:leader="dot" w:pos="10122"/>
            </w:tabs>
            <w:ind w:hanging="421"/>
          </w:pPr>
          <w:r>
            <w:t>Regression</w:t>
          </w:r>
          <w:r>
            <w:rPr>
              <w:spacing w:val="-2"/>
            </w:rPr>
            <w:t xml:space="preserve"> </w:t>
          </w:r>
          <w:r>
            <w:t>Analysis</w:t>
          </w:r>
          <w:r>
            <w:tab/>
            <w:t>28</w:t>
          </w:r>
        </w:p>
        <w:p w14:paraId="2C0688EE" w14:textId="77777777" w:rsidR="00C727FC" w:rsidRDefault="00A343A4">
          <w:pPr>
            <w:pStyle w:val="TOC3"/>
            <w:numPr>
              <w:ilvl w:val="1"/>
              <w:numId w:val="62"/>
            </w:numPr>
            <w:tabs>
              <w:tab w:val="left" w:pos="2439"/>
              <w:tab w:val="right" w:leader="dot" w:pos="10122"/>
            </w:tabs>
            <w:ind w:hanging="421"/>
          </w:pPr>
          <w:r>
            <w:t>Learning</w:t>
          </w:r>
          <w:r>
            <w:rPr>
              <w:spacing w:val="-1"/>
            </w:rPr>
            <w:t xml:space="preserve"> </w:t>
          </w:r>
          <w:r>
            <w:t>curve</w:t>
          </w:r>
          <w:r>
            <w:rPr>
              <w:spacing w:val="1"/>
            </w:rPr>
            <w:t xml:space="preserve"> </w:t>
          </w:r>
          <w:r>
            <w:t>analysis</w:t>
          </w:r>
          <w:r>
            <w:tab/>
            <w:t>30</w:t>
          </w:r>
        </w:p>
        <w:p w14:paraId="11BFE3D6" w14:textId="77777777" w:rsidR="00C727FC" w:rsidRDefault="00A343A4">
          <w:pPr>
            <w:pStyle w:val="TOC3"/>
            <w:numPr>
              <w:ilvl w:val="1"/>
              <w:numId w:val="62"/>
            </w:numPr>
            <w:tabs>
              <w:tab w:val="left" w:pos="2439"/>
              <w:tab w:val="right" w:leader="dot" w:pos="10122"/>
            </w:tabs>
            <w:ind w:hanging="421"/>
          </w:pPr>
          <w:r>
            <w:t>Time</w:t>
          </w:r>
          <w:r>
            <w:rPr>
              <w:spacing w:val="-2"/>
            </w:rPr>
            <w:t xml:space="preserve"> </w:t>
          </w:r>
          <w:r>
            <w:t>series</w:t>
          </w:r>
          <w:r>
            <w:rPr>
              <w:spacing w:val="-2"/>
            </w:rPr>
            <w:t xml:space="preserve"> </w:t>
          </w:r>
          <w:r>
            <w:t>analysis</w:t>
          </w:r>
          <w:r>
            <w:tab/>
            <w:t>31</w:t>
          </w:r>
        </w:p>
        <w:p w14:paraId="09944643" w14:textId="77777777" w:rsidR="00C727FC" w:rsidRDefault="00A343A4">
          <w:pPr>
            <w:pStyle w:val="TOC3"/>
            <w:numPr>
              <w:ilvl w:val="1"/>
              <w:numId w:val="62"/>
            </w:numPr>
            <w:tabs>
              <w:tab w:val="left" w:pos="2439"/>
              <w:tab w:val="right" w:leader="dot" w:pos="10122"/>
            </w:tabs>
            <w:ind w:hanging="421"/>
          </w:pPr>
          <w:r>
            <w:t>Linear</w:t>
          </w:r>
          <w:r>
            <w:rPr>
              <w:spacing w:val="-3"/>
            </w:rPr>
            <w:t xml:space="preserve"> </w:t>
          </w:r>
          <w:r>
            <w:t>Programming</w:t>
          </w:r>
          <w:r>
            <w:tab/>
            <w:t>31</w:t>
          </w:r>
        </w:p>
        <w:p w14:paraId="185830B0" w14:textId="77777777" w:rsidR="00C727FC" w:rsidRDefault="00A343A4">
          <w:pPr>
            <w:pStyle w:val="TOC3"/>
            <w:numPr>
              <w:ilvl w:val="1"/>
              <w:numId w:val="62"/>
            </w:numPr>
            <w:tabs>
              <w:tab w:val="left" w:pos="2439"/>
              <w:tab w:val="right" w:leader="dot" w:pos="10122"/>
            </w:tabs>
            <w:spacing w:before="68"/>
            <w:ind w:hanging="421"/>
          </w:pPr>
          <w:r>
            <w:t>Network</w:t>
          </w:r>
          <w:r>
            <w:rPr>
              <w:spacing w:val="-2"/>
            </w:rPr>
            <w:t xml:space="preserve"> </w:t>
          </w:r>
          <w:r>
            <w:t>analysis</w:t>
          </w:r>
          <w:r>
            <w:tab/>
            <w:t>31</w:t>
          </w:r>
        </w:p>
        <w:p w14:paraId="0A509A32" w14:textId="77777777" w:rsidR="00C727FC" w:rsidRDefault="00A343A4">
          <w:pPr>
            <w:pStyle w:val="TOC3"/>
            <w:numPr>
              <w:ilvl w:val="1"/>
              <w:numId w:val="62"/>
            </w:numPr>
            <w:tabs>
              <w:tab w:val="left" w:pos="2439"/>
              <w:tab w:val="right" w:leader="dot" w:pos="10122"/>
            </w:tabs>
            <w:ind w:hanging="421"/>
          </w:pPr>
          <w:r>
            <w:t>Decision</w:t>
          </w:r>
          <w:r>
            <w:rPr>
              <w:spacing w:val="-2"/>
            </w:rPr>
            <w:t xml:space="preserve"> </w:t>
          </w:r>
          <w:r>
            <w:t>tree</w:t>
          </w:r>
          <w:r>
            <w:rPr>
              <w:spacing w:val="-1"/>
            </w:rPr>
            <w:t xml:space="preserve"> </w:t>
          </w:r>
          <w:r>
            <w:t>analysis</w:t>
          </w:r>
          <w:r>
            <w:tab/>
            <w:t>32</w:t>
          </w:r>
        </w:p>
        <w:p w14:paraId="513823DD" w14:textId="77777777" w:rsidR="00C727FC" w:rsidRDefault="00A343A4">
          <w:pPr>
            <w:pStyle w:val="TOC3"/>
            <w:numPr>
              <w:ilvl w:val="1"/>
              <w:numId w:val="62"/>
            </w:numPr>
            <w:tabs>
              <w:tab w:val="left" w:pos="2439"/>
              <w:tab w:val="right" w:leader="dot" w:pos="10122"/>
            </w:tabs>
            <w:ind w:hanging="421"/>
          </w:pPr>
          <w:r>
            <w:t>Sensitivity</w:t>
          </w:r>
          <w:r>
            <w:rPr>
              <w:spacing w:val="-1"/>
            </w:rPr>
            <w:t xml:space="preserve"> </w:t>
          </w:r>
          <w:r>
            <w:t>analysis</w:t>
          </w:r>
          <w:r>
            <w:tab/>
            <w:t>33</w:t>
          </w:r>
        </w:p>
        <w:p w14:paraId="71C4BBDC" w14:textId="77777777" w:rsidR="00C727FC" w:rsidRDefault="00A343A4">
          <w:pPr>
            <w:pStyle w:val="TOC3"/>
            <w:numPr>
              <w:ilvl w:val="1"/>
              <w:numId w:val="62"/>
            </w:numPr>
            <w:tabs>
              <w:tab w:val="left" w:pos="2439"/>
              <w:tab w:val="right" w:leader="dot" w:pos="10122"/>
            </w:tabs>
            <w:ind w:hanging="421"/>
          </w:pPr>
          <w:r>
            <w:t>Simulation</w:t>
          </w:r>
          <w:r>
            <w:tab/>
            <w:t>33</w:t>
          </w:r>
        </w:p>
        <w:p w14:paraId="2367DA50" w14:textId="77777777" w:rsidR="00C727FC" w:rsidRDefault="00A343A4">
          <w:pPr>
            <w:pStyle w:val="TOC3"/>
            <w:numPr>
              <w:ilvl w:val="1"/>
              <w:numId w:val="62"/>
            </w:numPr>
            <w:tabs>
              <w:tab w:val="left" w:pos="2439"/>
              <w:tab w:val="right" w:leader="dot" w:pos="10122"/>
            </w:tabs>
            <w:ind w:hanging="421"/>
          </w:pPr>
          <w:r>
            <w:t>Monte</w:t>
          </w:r>
          <w:r>
            <w:rPr>
              <w:spacing w:val="-3"/>
            </w:rPr>
            <w:t xml:space="preserve"> </w:t>
          </w:r>
          <w:r>
            <w:t>Carlo</w:t>
          </w:r>
          <w:r>
            <w:rPr>
              <w:spacing w:val="-2"/>
            </w:rPr>
            <w:t xml:space="preserve"> </w:t>
          </w:r>
          <w:r>
            <w:t>technique</w:t>
          </w:r>
          <w:r>
            <w:tab/>
            <w:t>33</w:t>
          </w:r>
        </w:p>
        <w:p w14:paraId="622EFE69" w14:textId="77777777" w:rsidR="00C727FC" w:rsidRDefault="00A343A4">
          <w:pPr>
            <w:pStyle w:val="TOC3"/>
            <w:numPr>
              <w:ilvl w:val="1"/>
              <w:numId w:val="62"/>
            </w:numPr>
            <w:tabs>
              <w:tab w:val="left" w:pos="2561"/>
              <w:tab w:val="right" w:leader="dot" w:pos="10122"/>
            </w:tabs>
            <w:spacing w:after="20"/>
            <w:ind w:left="2560" w:hanging="543"/>
          </w:pPr>
          <w:r>
            <w:t>Queuing</w:t>
          </w:r>
          <w:r>
            <w:rPr>
              <w:spacing w:val="-3"/>
            </w:rPr>
            <w:t xml:space="preserve"> </w:t>
          </w:r>
          <w:r>
            <w:t>theory</w:t>
          </w:r>
          <w:r>
            <w:tab/>
            <w:t>33</w:t>
          </w:r>
        </w:p>
        <w:p w14:paraId="3FE2E9B2" w14:textId="77777777" w:rsidR="00C727FC" w:rsidRDefault="00A343A4">
          <w:pPr>
            <w:pStyle w:val="TOC3"/>
            <w:numPr>
              <w:ilvl w:val="1"/>
              <w:numId w:val="62"/>
            </w:numPr>
            <w:tabs>
              <w:tab w:val="left" w:pos="2562"/>
              <w:tab w:val="right" w:leader="dot" w:pos="10122"/>
            </w:tabs>
            <w:spacing w:before="124"/>
            <w:ind w:left="2561" w:hanging="544"/>
          </w:pPr>
          <w:r>
            <w:lastRenderedPageBreak/>
            <w:t>Markov</w:t>
          </w:r>
          <w:r>
            <w:rPr>
              <w:spacing w:val="-1"/>
            </w:rPr>
            <w:t xml:space="preserve"> </w:t>
          </w:r>
          <w:r>
            <w:t>analysis</w:t>
          </w:r>
          <w:r>
            <w:tab/>
            <w:t>34</w:t>
          </w:r>
        </w:p>
        <w:p w14:paraId="7F2C2C8C" w14:textId="77777777" w:rsidR="00C727FC" w:rsidRDefault="005C4837">
          <w:pPr>
            <w:pStyle w:val="TOC2"/>
            <w:numPr>
              <w:ilvl w:val="0"/>
              <w:numId w:val="62"/>
            </w:numPr>
            <w:tabs>
              <w:tab w:val="left" w:pos="1777"/>
              <w:tab w:val="right" w:leader="dot" w:pos="10122"/>
            </w:tabs>
            <w:spacing w:before="68"/>
            <w:ind w:hanging="239"/>
          </w:pPr>
          <w:hyperlink w:anchor="_TOC_250025" w:history="1">
            <w:r w:rsidR="00A343A4">
              <w:t>Reliability</w:t>
            </w:r>
            <w:r w:rsidR="00A343A4">
              <w:rPr>
                <w:spacing w:val="-4"/>
              </w:rPr>
              <w:t xml:space="preserve"> </w:t>
            </w:r>
            <w:r w:rsidR="00A343A4">
              <w:t>and</w:t>
            </w:r>
            <w:r w:rsidR="00A343A4">
              <w:rPr>
                <w:spacing w:val="1"/>
              </w:rPr>
              <w:t xml:space="preserve"> </w:t>
            </w:r>
            <w:r w:rsidR="00A343A4">
              <w:t>Validity</w:t>
            </w:r>
            <w:r w:rsidR="00A343A4">
              <w:tab/>
              <w:t>34</w:t>
            </w:r>
          </w:hyperlink>
        </w:p>
        <w:p w14:paraId="5CB603B9" w14:textId="77777777" w:rsidR="00C727FC" w:rsidRDefault="00A343A4">
          <w:pPr>
            <w:pStyle w:val="TOC3"/>
            <w:numPr>
              <w:ilvl w:val="1"/>
              <w:numId w:val="62"/>
            </w:numPr>
            <w:tabs>
              <w:tab w:val="left" w:pos="2439"/>
              <w:tab w:val="right" w:leader="dot" w:pos="10122"/>
            </w:tabs>
            <w:ind w:hanging="421"/>
          </w:pPr>
          <w:r>
            <w:rPr>
              <w:spacing w:val="-3"/>
            </w:rPr>
            <w:t>Types</w:t>
          </w:r>
          <w:r>
            <w:rPr>
              <w:spacing w:val="-1"/>
            </w:rPr>
            <w:t xml:space="preserve"> </w:t>
          </w:r>
          <w:r>
            <w:t>of</w:t>
          </w:r>
          <w:r>
            <w:rPr>
              <w:spacing w:val="1"/>
            </w:rPr>
            <w:t xml:space="preserve"> </w:t>
          </w:r>
          <w:r>
            <w:t>Reliability</w:t>
          </w:r>
          <w:r>
            <w:tab/>
            <w:t>35</w:t>
          </w:r>
        </w:p>
        <w:p w14:paraId="4DB9BCA1" w14:textId="77777777" w:rsidR="00C727FC" w:rsidRDefault="00A343A4">
          <w:pPr>
            <w:pStyle w:val="TOC3"/>
            <w:numPr>
              <w:ilvl w:val="1"/>
              <w:numId w:val="62"/>
            </w:numPr>
            <w:tabs>
              <w:tab w:val="left" w:pos="2439"/>
              <w:tab w:val="right" w:leader="dot" w:pos="10122"/>
            </w:tabs>
            <w:ind w:hanging="421"/>
          </w:pPr>
          <w:r>
            <w:rPr>
              <w:spacing w:val="-3"/>
            </w:rPr>
            <w:t>Types</w:t>
          </w:r>
          <w:r>
            <w:rPr>
              <w:spacing w:val="-1"/>
            </w:rPr>
            <w:t xml:space="preserve"> </w:t>
          </w:r>
          <w:r>
            <w:t>of</w:t>
          </w:r>
          <w:r>
            <w:rPr>
              <w:spacing w:val="1"/>
            </w:rPr>
            <w:t xml:space="preserve"> </w:t>
          </w:r>
          <w:r>
            <w:t>Validity</w:t>
          </w:r>
          <w:r>
            <w:tab/>
            <w:t>36</w:t>
          </w:r>
        </w:p>
        <w:p w14:paraId="69863FF5" w14:textId="77777777" w:rsidR="00C727FC" w:rsidRDefault="005C4837">
          <w:pPr>
            <w:pStyle w:val="TOC2"/>
            <w:numPr>
              <w:ilvl w:val="0"/>
              <w:numId w:val="62"/>
            </w:numPr>
            <w:tabs>
              <w:tab w:val="left" w:pos="1777"/>
              <w:tab w:val="right" w:leader="dot" w:pos="10122"/>
            </w:tabs>
            <w:ind w:hanging="239"/>
          </w:pPr>
          <w:hyperlink w:anchor="_TOC_250024" w:history="1">
            <w:r w:rsidR="00A343A4">
              <w:t>Design</w:t>
            </w:r>
            <w:r w:rsidR="00A343A4">
              <w:rPr>
                <w:spacing w:val="-2"/>
              </w:rPr>
              <w:t xml:space="preserve"> </w:t>
            </w:r>
            <w:r w:rsidR="00A343A4">
              <w:t>of</w:t>
            </w:r>
            <w:r w:rsidR="00A343A4">
              <w:rPr>
                <w:spacing w:val="1"/>
              </w:rPr>
              <w:t xml:space="preserve"> </w:t>
            </w:r>
            <w:r w:rsidR="00A343A4">
              <w:t>Experiment</w:t>
            </w:r>
            <w:r w:rsidR="00A343A4">
              <w:tab/>
              <w:t>38</w:t>
            </w:r>
          </w:hyperlink>
        </w:p>
        <w:p w14:paraId="5E50812E" w14:textId="77777777" w:rsidR="00C727FC" w:rsidRDefault="00A343A4">
          <w:pPr>
            <w:pStyle w:val="TOC3"/>
            <w:numPr>
              <w:ilvl w:val="1"/>
              <w:numId w:val="62"/>
            </w:numPr>
            <w:tabs>
              <w:tab w:val="left" w:pos="2439"/>
              <w:tab w:val="right" w:leader="dot" w:pos="10122"/>
            </w:tabs>
            <w:ind w:hanging="421"/>
          </w:pPr>
          <w:r>
            <w:t>Design of</w:t>
          </w:r>
          <w:r>
            <w:rPr>
              <w:spacing w:val="1"/>
            </w:rPr>
            <w:t xml:space="preserve"> </w:t>
          </w:r>
          <w:r>
            <w:t>Experiment</w:t>
          </w:r>
          <w:r>
            <w:rPr>
              <w:spacing w:val="1"/>
            </w:rPr>
            <w:t xml:space="preserve"> </w:t>
          </w:r>
          <w:r>
            <w:t>Basics</w:t>
          </w:r>
          <w:r>
            <w:tab/>
            <w:t>38</w:t>
          </w:r>
        </w:p>
        <w:p w14:paraId="5178A01F" w14:textId="77777777" w:rsidR="00C727FC" w:rsidRDefault="00A343A4">
          <w:pPr>
            <w:pStyle w:val="TOC3"/>
            <w:numPr>
              <w:ilvl w:val="1"/>
              <w:numId w:val="62"/>
            </w:numPr>
            <w:tabs>
              <w:tab w:val="left" w:pos="2439"/>
              <w:tab w:val="right" w:leader="dot" w:pos="10122"/>
            </w:tabs>
            <w:ind w:hanging="421"/>
          </w:pPr>
          <w:r>
            <w:t>Pre and</w:t>
          </w:r>
          <w:r>
            <w:rPr>
              <w:spacing w:val="-1"/>
            </w:rPr>
            <w:t xml:space="preserve"> </w:t>
          </w:r>
          <w:r>
            <w:t>Post</w:t>
          </w:r>
          <w:r>
            <w:rPr>
              <w:spacing w:val="-1"/>
            </w:rPr>
            <w:t xml:space="preserve"> </w:t>
          </w:r>
          <w:r>
            <w:rPr>
              <w:spacing w:val="-6"/>
            </w:rPr>
            <w:t>Tests</w:t>
          </w:r>
          <w:r>
            <w:rPr>
              <w:spacing w:val="-6"/>
            </w:rPr>
            <w:tab/>
          </w:r>
          <w:r>
            <w:t>39</w:t>
          </w:r>
        </w:p>
        <w:p w14:paraId="1BA39A02" w14:textId="77777777" w:rsidR="00C727FC" w:rsidRDefault="00A343A4">
          <w:pPr>
            <w:pStyle w:val="TOC3"/>
            <w:numPr>
              <w:ilvl w:val="1"/>
              <w:numId w:val="62"/>
            </w:numPr>
            <w:tabs>
              <w:tab w:val="left" w:pos="2439"/>
              <w:tab w:val="right" w:leader="dot" w:pos="10122"/>
            </w:tabs>
            <w:ind w:hanging="421"/>
          </w:pPr>
          <w:r>
            <w:t>Comparison Groups</w:t>
          </w:r>
          <w:r>
            <w:tab/>
            <w:t>39</w:t>
          </w:r>
        </w:p>
        <w:p w14:paraId="6E5802E9" w14:textId="77777777" w:rsidR="00C727FC" w:rsidRDefault="00A343A4">
          <w:pPr>
            <w:pStyle w:val="TOC3"/>
            <w:numPr>
              <w:ilvl w:val="1"/>
              <w:numId w:val="62"/>
            </w:numPr>
            <w:tabs>
              <w:tab w:val="left" w:pos="2439"/>
              <w:tab w:val="right" w:leader="dot" w:pos="10122"/>
            </w:tabs>
            <w:ind w:hanging="421"/>
          </w:pPr>
          <w:r>
            <w:t>Random Assignment</w:t>
          </w:r>
          <w:r>
            <w:tab/>
            <w:t>40</w:t>
          </w:r>
        </w:p>
        <w:p w14:paraId="417489B9" w14:textId="66D92C62" w:rsidR="00C727FC" w:rsidRDefault="00A343A4">
          <w:pPr>
            <w:pStyle w:val="TOC3"/>
            <w:numPr>
              <w:ilvl w:val="1"/>
              <w:numId w:val="62"/>
            </w:numPr>
            <w:tabs>
              <w:tab w:val="left" w:pos="2439"/>
              <w:tab w:val="right" w:leader="dot" w:pos="10122"/>
            </w:tabs>
            <w:ind w:hanging="421"/>
          </w:pPr>
          <w:r>
            <w:t xml:space="preserve">Classic design </w:t>
          </w:r>
          <w:r>
            <w:rPr>
              <w:spacing w:val="-4"/>
            </w:rPr>
            <w:t>Vs.</w:t>
          </w:r>
          <w:r>
            <w:rPr>
              <w:spacing w:val="-5"/>
            </w:rPr>
            <w:t xml:space="preserve"> </w:t>
          </w:r>
          <w:r>
            <w:t>Quasi-experimental</w:t>
          </w:r>
          <w:r>
            <w:rPr>
              <w:spacing w:val="-2"/>
            </w:rPr>
            <w:t xml:space="preserve"> </w:t>
          </w:r>
          <w:r>
            <w:t>design</w:t>
          </w:r>
          <w:r>
            <w:tab/>
            <w:t>40</w:t>
          </w:r>
        </w:p>
        <w:p w14:paraId="2ED45965" w14:textId="77777777" w:rsidR="00C727FC" w:rsidRDefault="00A343A4">
          <w:pPr>
            <w:pStyle w:val="TOC3"/>
            <w:numPr>
              <w:ilvl w:val="1"/>
              <w:numId w:val="62"/>
            </w:numPr>
            <w:tabs>
              <w:tab w:val="left" w:pos="2439"/>
              <w:tab w:val="right" w:leader="dot" w:pos="10122"/>
            </w:tabs>
            <w:ind w:hanging="421"/>
          </w:pPr>
          <w:r>
            <w:t>Solomon</w:t>
          </w:r>
          <w:r>
            <w:rPr>
              <w:spacing w:val="-2"/>
            </w:rPr>
            <w:t xml:space="preserve"> </w:t>
          </w:r>
          <w:r>
            <w:t>Four-Group</w:t>
          </w:r>
          <w:r>
            <w:tab/>
            <w:t>41</w:t>
          </w:r>
        </w:p>
        <w:p w14:paraId="237653B5" w14:textId="77777777" w:rsidR="00C727FC" w:rsidRDefault="005C4837">
          <w:pPr>
            <w:pStyle w:val="TOC1"/>
            <w:tabs>
              <w:tab w:val="right" w:leader="dot" w:pos="10122"/>
            </w:tabs>
          </w:pPr>
          <w:hyperlink w:anchor="_TOC_250023" w:history="1">
            <w:r w:rsidR="00A343A4">
              <w:t xml:space="preserve">Part </w:t>
            </w:r>
            <w:r w:rsidR="00A343A4">
              <w:rPr>
                <w:spacing w:val="-4"/>
              </w:rPr>
              <w:t>Two:</w:t>
            </w:r>
            <w:r w:rsidR="00A343A4">
              <w:rPr>
                <w:spacing w:val="-1"/>
              </w:rPr>
              <w:t xml:space="preserve"> </w:t>
            </w:r>
            <w:r w:rsidR="00A343A4">
              <w:t>Balanced Scorecard</w:t>
            </w:r>
            <w:r w:rsidR="00A343A4">
              <w:tab/>
              <w:t>43</w:t>
            </w:r>
          </w:hyperlink>
        </w:p>
        <w:p w14:paraId="0D75FC55" w14:textId="77777777" w:rsidR="00C727FC" w:rsidRDefault="005C4837">
          <w:pPr>
            <w:pStyle w:val="TOC2"/>
            <w:numPr>
              <w:ilvl w:val="0"/>
              <w:numId w:val="61"/>
            </w:numPr>
            <w:tabs>
              <w:tab w:val="left" w:pos="1777"/>
              <w:tab w:val="right" w:leader="dot" w:pos="10122"/>
            </w:tabs>
            <w:ind w:hanging="239"/>
          </w:pPr>
          <w:hyperlink w:anchor="_TOC_250022" w:history="1">
            <w:r w:rsidR="00A343A4">
              <w:t>HR Measures and</w:t>
            </w:r>
            <w:r w:rsidR="00A343A4">
              <w:rPr>
                <w:spacing w:val="-1"/>
              </w:rPr>
              <w:t xml:space="preserve"> </w:t>
            </w:r>
            <w:r w:rsidR="00A343A4">
              <w:t>Balanced</w:t>
            </w:r>
            <w:r w:rsidR="00A343A4">
              <w:rPr>
                <w:spacing w:val="1"/>
              </w:rPr>
              <w:t xml:space="preserve"> </w:t>
            </w:r>
            <w:r w:rsidR="00A343A4">
              <w:t>Scorecard</w:t>
            </w:r>
            <w:r w:rsidR="00A343A4">
              <w:tab/>
              <w:t>43</w:t>
            </w:r>
          </w:hyperlink>
        </w:p>
        <w:p w14:paraId="025DF77D" w14:textId="77777777" w:rsidR="00C727FC" w:rsidRDefault="00A343A4">
          <w:pPr>
            <w:pStyle w:val="TOC3"/>
            <w:numPr>
              <w:ilvl w:val="1"/>
              <w:numId w:val="61"/>
            </w:numPr>
            <w:tabs>
              <w:tab w:val="left" w:pos="2439"/>
              <w:tab w:val="right" w:leader="dot" w:pos="10122"/>
            </w:tabs>
            <w:ind w:hanging="421"/>
          </w:pPr>
          <w:r>
            <w:rPr>
              <w:spacing w:val="-3"/>
            </w:rPr>
            <w:t xml:space="preserve">Workforce </w:t>
          </w:r>
          <w:r>
            <w:t>Scorecard and</w:t>
          </w:r>
          <w:r>
            <w:rPr>
              <w:spacing w:val="-1"/>
            </w:rPr>
            <w:t xml:space="preserve"> </w:t>
          </w:r>
          <w:r>
            <w:t>BSC</w:t>
          </w:r>
          <w:r>
            <w:tab/>
            <w:t>44</w:t>
          </w:r>
        </w:p>
        <w:p w14:paraId="69EC2922" w14:textId="77777777" w:rsidR="00C727FC" w:rsidRDefault="00A343A4">
          <w:pPr>
            <w:pStyle w:val="TOC3"/>
            <w:numPr>
              <w:ilvl w:val="1"/>
              <w:numId w:val="61"/>
            </w:numPr>
            <w:tabs>
              <w:tab w:val="left" w:pos="2439"/>
              <w:tab w:val="right" w:leader="dot" w:pos="10122"/>
            </w:tabs>
            <w:spacing w:before="68"/>
            <w:ind w:hanging="421"/>
          </w:pPr>
          <w:r>
            <w:t>HR Scorecard and</w:t>
          </w:r>
          <w:r>
            <w:rPr>
              <w:spacing w:val="-2"/>
            </w:rPr>
            <w:t xml:space="preserve"> </w:t>
          </w:r>
          <w:r>
            <w:rPr>
              <w:spacing w:val="-3"/>
            </w:rPr>
            <w:t xml:space="preserve">Workforce </w:t>
          </w:r>
          <w:r>
            <w:t>Scorecard</w:t>
          </w:r>
          <w:r>
            <w:tab/>
            <w:t>44</w:t>
          </w:r>
        </w:p>
        <w:p w14:paraId="23F2FC6F" w14:textId="77777777" w:rsidR="00C727FC" w:rsidRDefault="005C4837">
          <w:pPr>
            <w:pStyle w:val="TOC2"/>
            <w:numPr>
              <w:ilvl w:val="0"/>
              <w:numId w:val="61"/>
            </w:numPr>
            <w:tabs>
              <w:tab w:val="left" w:pos="1777"/>
              <w:tab w:val="right" w:leader="dot" w:pos="10122"/>
            </w:tabs>
            <w:ind w:hanging="239"/>
          </w:pPr>
          <w:hyperlink w:anchor="_TOC_250021" w:history="1">
            <w:r w:rsidR="00A343A4">
              <w:t>Balanced</w:t>
            </w:r>
            <w:r w:rsidR="00A343A4">
              <w:rPr>
                <w:spacing w:val="-1"/>
              </w:rPr>
              <w:t xml:space="preserve"> </w:t>
            </w:r>
            <w:r w:rsidR="00A343A4">
              <w:t>Scorecard</w:t>
            </w:r>
            <w:r w:rsidR="00A343A4">
              <w:tab/>
              <w:t>45</w:t>
            </w:r>
          </w:hyperlink>
        </w:p>
        <w:p w14:paraId="3BCAFB34" w14:textId="77777777" w:rsidR="00C727FC" w:rsidRDefault="005C4837">
          <w:pPr>
            <w:pStyle w:val="TOC2"/>
            <w:numPr>
              <w:ilvl w:val="0"/>
              <w:numId w:val="61"/>
            </w:numPr>
            <w:tabs>
              <w:tab w:val="left" w:pos="1777"/>
              <w:tab w:val="right" w:leader="dot" w:pos="10122"/>
            </w:tabs>
            <w:ind w:hanging="239"/>
          </w:pPr>
          <w:hyperlink w:anchor="_TOC_250020" w:history="1">
            <w:r w:rsidR="00A343A4">
              <w:t>Performance</w:t>
            </w:r>
            <w:r w:rsidR="00A343A4">
              <w:rPr>
                <w:spacing w:val="-2"/>
              </w:rPr>
              <w:t xml:space="preserve"> </w:t>
            </w:r>
            <w:r w:rsidR="00A343A4">
              <w:t>Measures</w:t>
            </w:r>
            <w:r w:rsidR="00A343A4">
              <w:tab/>
              <w:t>47</w:t>
            </w:r>
          </w:hyperlink>
        </w:p>
        <w:p w14:paraId="7513BB4D" w14:textId="77777777" w:rsidR="00C727FC" w:rsidRDefault="00A343A4">
          <w:pPr>
            <w:pStyle w:val="TOC3"/>
            <w:numPr>
              <w:ilvl w:val="1"/>
              <w:numId w:val="61"/>
            </w:numPr>
            <w:tabs>
              <w:tab w:val="left" w:pos="2439"/>
              <w:tab w:val="right" w:leader="dot" w:pos="10122"/>
            </w:tabs>
            <w:ind w:hanging="421"/>
          </w:pPr>
          <w:r>
            <w:t>Financial Measures</w:t>
          </w:r>
          <w:r>
            <w:tab/>
            <w:t>47</w:t>
          </w:r>
        </w:p>
        <w:p w14:paraId="110568C5" w14:textId="77777777" w:rsidR="00C727FC" w:rsidRDefault="00A343A4">
          <w:pPr>
            <w:pStyle w:val="TOC3"/>
            <w:numPr>
              <w:ilvl w:val="1"/>
              <w:numId w:val="61"/>
            </w:numPr>
            <w:tabs>
              <w:tab w:val="left" w:pos="2439"/>
              <w:tab w:val="right" w:leader="dot" w:pos="10122"/>
            </w:tabs>
            <w:ind w:hanging="421"/>
          </w:pPr>
          <w:r>
            <w:t>Customer</w:t>
          </w:r>
          <w:r>
            <w:rPr>
              <w:spacing w:val="-2"/>
            </w:rPr>
            <w:t xml:space="preserve"> </w:t>
          </w:r>
          <w:r>
            <w:t>Measures</w:t>
          </w:r>
          <w:r>
            <w:tab/>
            <w:t>48</w:t>
          </w:r>
        </w:p>
        <w:p w14:paraId="17910158" w14:textId="77777777" w:rsidR="00C727FC" w:rsidRDefault="00A343A4">
          <w:pPr>
            <w:pStyle w:val="TOC3"/>
            <w:numPr>
              <w:ilvl w:val="1"/>
              <w:numId w:val="61"/>
            </w:numPr>
            <w:tabs>
              <w:tab w:val="left" w:pos="2439"/>
              <w:tab w:val="right" w:leader="dot" w:pos="10122"/>
            </w:tabs>
            <w:ind w:hanging="421"/>
          </w:pPr>
          <w:r>
            <w:t>Internal</w:t>
          </w:r>
          <w:r>
            <w:rPr>
              <w:spacing w:val="-3"/>
            </w:rPr>
            <w:t xml:space="preserve"> </w:t>
          </w:r>
          <w:r>
            <w:t>Process</w:t>
          </w:r>
          <w:r>
            <w:rPr>
              <w:spacing w:val="-2"/>
            </w:rPr>
            <w:t xml:space="preserve"> </w:t>
          </w:r>
          <w:r>
            <w:t>Measures</w:t>
          </w:r>
          <w:r>
            <w:tab/>
            <w:t>48</w:t>
          </w:r>
        </w:p>
        <w:p w14:paraId="30ED5427" w14:textId="77777777" w:rsidR="00C727FC" w:rsidRDefault="00A343A4">
          <w:pPr>
            <w:pStyle w:val="TOC3"/>
            <w:numPr>
              <w:ilvl w:val="1"/>
              <w:numId w:val="61"/>
            </w:numPr>
            <w:tabs>
              <w:tab w:val="left" w:pos="2439"/>
              <w:tab w:val="right" w:leader="dot" w:pos="10122"/>
            </w:tabs>
            <w:ind w:hanging="421"/>
          </w:pPr>
          <w:r>
            <w:t>Learning and</w:t>
          </w:r>
          <w:r>
            <w:rPr>
              <w:spacing w:val="-2"/>
            </w:rPr>
            <w:t xml:space="preserve"> </w:t>
          </w:r>
          <w:r>
            <w:t>Growth</w:t>
          </w:r>
          <w:r>
            <w:rPr>
              <w:spacing w:val="1"/>
            </w:rPr>
            <w:t xml:space="preserve"> </w:t>
          </w:r>
          <w:r>
            <w:t>Measures</w:t>
          </w:r>
          <w:r>
            <w:tab/>
            <w:t>48</w:t>
          </w:r>
        </w:p>
        <w:p w14:paraId="1BC22513" w14:textId="77777777" w:rsidR="00C727FC" w:rsidRDefault="005C4837">
          <w:pPr>
            <w:pStyle w:val="TOC2"/>
            <w:numPr>
              <w:ilvl w:val="0"/>
              <w:numId w:val="61"/>
            </w:numPr>
            <w:tabs>
              <w:tab w:val="left" w:pos="1777"/>
              <w:tab w:val="right" w:leader="dot" w:pos="10122"/>
            </w:tabs>
            <w:ind w:hanging="239"/>
          </w:pPr>
          <w:hyperlink w:anchor="_TOC_250019" w:history="1">
            <w:r w:rsidR="00A343A4">
              <w:t>BSC as a Strategy</w:t>
            </w:r>
            <w:r w:rsidR="00A343A4">
              <w:rPr>
                <w:spacing w:val="-3"/>
              </w:rPr>
              <w:t xml:space="preserve"> </w:t>
            </w:r>
            <w:r w:rsidR="00A343A4">
              <w:t>Implementation</w:t>
            </w:r>
            <w:r w:rsidR="00A343A4">
              <w:rPr>
                <w:spacing w:val="-2"/>
              </w:rPr>
              <w:t xml:space="preserve"> </w:t>
            </w:r>
            <w:r w:rsidR="00A343A4">
              <w:t>Process</w:t>
            </w:r>
            <w:r w:rsidR="00A343A4">
              <w:tab/>
              <w:t>51</w:t>
            </w:r>
          </w:hyperlink>
        </w:p>
        <w:p w14:paraId="021519A1" w14:textId="77777777" w:rsidR="00C727FC" w:rsidRDefault="00A343A4">
          <w:pPr>
            <w:pStyle w:val="TOC3"/>
            <w:numPr>
              <w:ilvl w:val="1"/>
              <w:numId w:val="61"/>
            </w:numPr>
            <w:tabs>
              <w:tab w:val="left" w:pos="2439"/>
              <w:tab w:val="right" w:leader="dot" w:pos="10122"/>
            </w:tabs>
            <w:ind w:hanging="421"/>
          </w:pPr>
          <w:r>
            <w:t>Mobilize Change through</w:t>
          </w:r>
          <w:r>
            <w:rPr>
              <w:spacing w:val="-4"/>
            </w:rPr>
            <w:t xml:space="preserve"> </w:t>
          </w:r>
          <w:r>
            <w:t>Executive Leadership</w:t>
          </w:r>
          <w:r>
            <w:tab/>
            <w:t>52</w:t>
          </w:r>
        </w:p>
        <w:p w14:paraId="7E84F327" w14:textId="77777777" w:rsidR="00C727FC" w:rsidRDefault="00A343A4">
          <w:pPr>
            <w:pStyle w:val="TOC3"/>
            <w:numPr>
              <w:ilvl w:val="1"/>
              <w:numId w:val="61"/>
            </w:numPr>
            <w:tabs>
              <w:tab w:val="left" w:pos="2439"/>
              <w:tab w:val="right" w:leader="dot" w:pos="10122"/>
            </w:tabs>
            <w:ind w:hanging="421"/>
          </w:pPr>
          <w:r>
            <w:rPr>
              <w:spacing w:val="-4"/>
            </w:rPr>
            <w:t xml:space="preserve">Translate </w:t>
          </w:r>
          <w:r>
            <w:t>Strategy into</w:t>
          </w:r>
          <w:r>
            <w:rPr>
              <w:spacing w:val="1"/>
            </w:rPr>
            <w:t xml:space="preserve"> </w:t>
          </w:r>
          <w:r>
            <w:t xml:space="preserve">Operating </w:t>
          </w:r>
          <w:r>
            <w:rPr>
              <w:spacing w:val="-5"/>
            </w:rPr>
            <w:t>Terms</w:t>
          </w:r>
          <w:r>
            <w:rPr>
              <w:spacing w:val="-5"/>
            </w:rPr>
            <w:tab/>
          </w:r>
          <w:r>
            <w:t>53</w:t>
          </w:r>
        </w:p>
        <w:p w14:paraId="4D710BD1" w14:textId="77777777" w:rsidR="00C727FC" w:rsidRDefault="00A343A4">
          <w:pPr>
            <w:pStyle w:val="TOC3"/>
            <w:numPr>
              <w:ilvl w:val="1"/>
              <w:numId w:val="61"/>
            </w:numPr>
            <w:tabs>
              <w:tab w:val="left" w:pos="2439"/>
              <w:tab w:val="right" w:leader="dot" w:pos="10122"/>
            </w:tabs>
            <w:ind w:hanging="421"/>
          </w:pPr>
          <w:r>
            <w:t>Align the Organization with</w:t>
          </w:r>
          <w:r>
            <w:rPr>
              <w:spacing w:val="-3"/>
            </w:rPr>
            <w:t xml:space="preserve"> </w:t>
          </w:r>
          <w:r>
            <w:t>the Strategy</w:t>
          </w:r>
          <w:r>
            <w:tab/>
            <w:t>57</w:t>
          </w:r>
        </w:p>
        <w:p w14:paraId="04DF2A05" w14:textId="77777777" w:rsidR="00C727FC" w:rsidRDefault="00A343A4">
          <w:pPr>
            <w:pStyle w:val="TOC3"/>
            <w:numPr>
              <w:ilvl w:val="1"/>
              <w:numId w:val="61"/>
            </w:numPr>
            <w:tabs>
              <w:tab w:val="left" w:pos="2439"/>
              <w:tab w:val="right" w:leader="dot" w:pos="10122"/>
            </w:tabs>
            <w:ind w:hanging="421"/>
          </w:pPr>
          <w:r>
            <w:t>Make Strategy</w:t>
          </w:r>
          <w:r>
            <w:rPr>
              <w:spacing w:val="-5"/>
            </w:rPr>
            <w:t xml:space="preserve"> </w:t>
          </w:r>
          <w:r>
            <w:t>everyone’s</w:t>
          </w:r>
          <w:r>
            <w:rPr>
              <w:spacing w:val="-1"/>
            </w:rPr>
            <w:t xml:space="preserve"> </w:t>
          </w:r>
          <w:r>
            <w:t>Job</w:t>
          </w:r>
          <w:r>
            <w:tab/>
            <w:t>59</w:t>
          </w:r>
        </w:p>
        <w:p w14:paraId="005BB42C" w14:textId="77777777" w:rsidR="00C727FC" w:rsidRDefault="00A343A4">
          <w:pPr>
            <w:pStyle w:val="TOC3"/>
            <w:numPr>
              <w:ilvl w:val="1"/>
              <w:numId w:val="61"/>
            </w:numPr>
            <w:tabs>
              <w:tab w:val="left" w:pos="2439"/>
              <w:tab w:val="right" w:leader="dot" w:pos="10122"/>
            </w:tabs>
            <w:ind w:hanging="421"/>
          </w:pPr>
          <w:r>
            <w:t>Make Formulating Strategy a</w:t>
          </w:r>
          <w:r>
            <w:rPr>
              <w:spacing w:val="-7"/>
            </w:rPr>
            <w:t xml:space="preserve"> </w:t>
          </w:r>
          <w:r>
            <w:t>Continual</w:t>
          </w:r>
          <w:r>
            <w:rPr>
              <w:spacing w:val="-3"/>
            </w:rPr>
            <w:t xml:space="preserve"> </w:t>
          </w:r>
          <w:r>
            <w:t>Process</w:t>
          </w:r>
          <w:r>
            <w:tab/>
            <w:t>59</w:t>
          </w:r>
        </w:p>
        <w:p w14:paraId="591BB1DB" w14:textId="77777777" w:rsidR="00C727FC" w:rsidRDefault="00A343A4">
          <w:pPr>
            <w:pStyle w:val="TOC3"/>
            <w:numPr>
              <w:ilvl w:val="1"/>
              <w:numId w:val="61"/>
            </w:numPr>
            <w:tabs>
              <w:tab w:val="left" w:pos="2439"/>
              <w:tab w:val="right" w:leader="dot" w:pos="10122"/>
            </w:tabs>
            <w:ind w:hanging="421"/>
          </w:pPr>
          <w:r>
            <w:t>Being</w:t>
          </w:r>
          <w:r>
            <w:rPr>
              <w:spacing w:val="-1"/>
            </w:rPr>
            <w:t xml:space="preserve"> </w:t>
          </w:r>
          <w:r>
            <w:t>Strategy-Focused</w:t>
          </w:r>
          <w:r>
            <w:tab/>
            <w:t>61</w:t>
          </w:r>
        </w:p>
        <w:p w14:paraId="16830F68" w14:textId="77777777" w:rsidR="00C727FC" w:rsidRDefault="005C4837">
          <w:pPr>
            <w:pStyle w:val="TOC2"/>
            <w:numPr>
              <w:ilvl w:val="0"/>
              <w:numId w:val="61"/>
            </w:numPr>
            <w:tabs>
              <w:tab w:val="left" w:pos="1777"/>
              <w:tab w:val="right" w:leader="dot" w:pos="10122"/>
            </w:tabs>
            <w:ind w:hanging="239"/>
          </w:pPr>
          <w:hyperlink w:anchor="_TOC_250018" w:history="1">
            <w:r w:rsidR="00A343A4">
              <w:t>Management by objectives (MBO)</w:t>
            </w:r>
            <w:r w:rsidR="00A343A4">
              <w:rPr>
                <w:spacing w:val="-5"/>
              </w:rPr>
              <w:t xml:space="preserve"> </w:t>
            </w:r>
            <w:r w:rsidR="00A343A4">
              <w:t>and</w:t>
            </w:r>
            <w:r w:rsidR="00A343A4">
              <w:rPr>
                <w:spacing w:val="1"/>
              </w:rPr>
              <w:t xml:space="preserve"> </w:t>
            </w:r>
            <w:r w:rsidR="00A343A4">
              <w:t>BSC</w:t>
            </w:r>
            <w:r w:rsidR="00A343A4">
              <w:tab/>
              <w:t>61</w:t>
            </w:r>
          </w:hyperlink>
        </w:p>
        <w:p w14:paraId="3CF2B969" w14:textId="77777777" w:rsidR="00C727FC" w:rsidRDefault="005C4837">
          <w:pPr>
            <w:pStyle w:val="TOC1"/>
            <w:tabs>
              <w:tab w:val="right" w:leader="dot" w:pos="10122"/>
            </w:tabs>
          </w:pPr>
          <w:hyperlink w:anchor="_TOC_250017" w:history="1">
            <w:r w:rsidR="00A343A4">
              <w:t>Part Three:</w:t>
            </w:r>
            <w:r w:rsidR="00A343A4">
              <w:rPr>
                <w:spacing w:val="-1"/>
              </w:rPr>
              <w:t xml:space="preserve"> </w:t>
            </w:r>
            <w:r w:rsidR="00A343A4">
              <w:t>HR Measures</w:t>
            </w:r>
            <w:r w:rsidR="00A343A4">
              <w:tab/>
              <w:t>63</w:t>
            </w:r>
          </w:hyperlink>
        </w:p>
        <w:p w14:paraId="46BFC690" w14:textId="77777777" w:rsidR="00C727FC" w:rsidRDefault="005C4837">
          <w:pPr>
            <w:pStyle w:val="TOC2"/>
            <w:numPr>
              <w:ilvl w:val="0"/>
              <w:numId w:val="60"/>
            </w:numPr>
            <w:tabs>
              <w:tab w:val="left" w:pos="1777"/>
              <w:tab w:val="right" w:leader="dot" w:pos="10122"/>
            </w:tabs>
            <w:ind w:hanging="239"/>
          </w:pPr>
          <w:hyperlink w:anchor="_TOC_250016" w:history="1">
            <w:r w:rsidR="00A343A4">
              <w:rPr>
                <w:spacing w:val="-3"/>
              </w:rPr>
              <w:t>Workforce</w:t>
            </w:r>
            <w:r w:rsidR="00A343A4">
              <w:t xml:space="preserve"> Scorecard</w:t>
            </w:r>
            <w:r w:rsidR="00A343A4">
              <w:tab/>
              <w:t>63</w:t>
            </w:r>
          </w:hyperlink>
        </w:p>
        <w:p w14:paraId="46315ED9" w14:textId="77777777" w:rsidR="00C727FC" w:rsidRDefault="00A343A4">
          <w:pPr>
            <w:pStyle w:val="TOC3"/>
            <w:numPr>
              <w:ilvl w:val="1"/>
              <w:numId w:val="60"/>
            </w:numPr>
            <w:tabs>
              <w:tab w:val="left" w:pos="2439"/>
              <w:tab w:val="right" w:leader="dot" w:pos="10122"/>
            </w:tabs>
            <w:ind w:hanging="421"/>
          </w:pPr>
          <w:r>
            <w:rPr>
              <w:spacing w:val="-3"/>
            </w:rPr>
            <w:t>Workforce</w:t>
          </w:r>
          <w:r>
            <w:rPr>
              <w:spacing w:val="-2"/>
            </w:rPr>
            <w:t xml:space="preserve"> </w:t>
          </w:r>
          <w:r>
            <w:t>Strategy</w:t>
          </w:r>
          <w:r>
            <w:tab/>
            <w:t>63</w:t>
          </w:r>
        </w:p>
        <w:p w14:paraId="6F10912E" w14:textId="77777777" w:rsidR="00C727FC" w:rsidRDefault="00A343A4">
          <w:pPr>
            <w:pStyle w:val="TOC3"/>
            <w:numPr>
              <w:ilvl w:val="1"/>
              <w:numId w:val="60"/>
            </w:numPr>
            <w:tabs>
              <w:tab w:val="left" w:pos="2439"/>
              <w:tab w:val="right" w:leader="dot" w:pos="10122"/>
            </w:tabs>
            <w:ind w:hanging="421"/>
          </w:pPr>
          <w:r>
            <w:rPr>
              <w:spacing w:val="-3"/>
            </w:rPr>
            <w:t xml:space="preserve">Workforce </w:t>
          </w:r>
          <w:r>
            <w:t>mind-set and</w:t>
          </w:r>
          <w:r>
            <w:rPr>
              <w:spacing w:val="1"/>
            </w:rPr>
            <w:t xml:space="preserve"> </w:t>
          </w:r>
          <w:r>
            <w:t>culture</w:t>
          </w:r>
          <w:r>
            <w:tab/>
            <w:t>64</w:t>
          </w:r>
        </w:p>
        <w:p w14:paraId="699E968E" w14:textId="77777777" w:rsidR="00C727FC" w:rsidRDefault="00A343A4">
          <w:pPr>
            <w:pStyle w:val="TOC3"/>
            <w:numPr>
              <w:ilvl w:val="1"/>
              <w:numId w:val="60"/>
            </w:numPr>
            <w:tabs>
              <w:tab w:val="left" w:pos="2439"/>
              <w:tab w:val="right" w:leader="dot" w:pos="10122"/>
            </w:tabs>
            <w:spacing w:before="68"/>
            <w:ind w:hanging="421"/>
          </w:pPr>
          <w:r>
            <w:rPr>
              <w:spacing w:val="-3"/>
            </w:rPr>
            <w:t>Workforce</w:t>
          </w:r>
          <w:r>
            <w:t xml:space="preserve"> competencies</w:t>
          </w:r>
          <w:r>
            <w:tab/>
            <w:t>65</w:t>
          </w:r>
        </w:p>
        <w:p w14:paraId="0402C7BE" w14:textId="77777777" w:rsidR="00C727FC" w:rsidRDefault="00A343A4">
          <w:pPr>
            <w:pStyle w:val="TOC3"/>
            <w:numPr>
              <w:ilvl w:val="1"/>
              <w:numId w:val="60"/>
            </w:numPr>
            <w:tabs>
              <w:tab w:val="left" w:pos="2439"/>
              <w:tab w:val="right" w:leader="dot" w:pos="10122"/>
            </w:tabs>
            <w:ind w:hanging="421"/>
          </w:pPr>
          <w:r>
            <w:t>Leadership and</w:t>
          </w:r>
          <w:r>
            <w:rPr>
              <w:spacing w:val="-1"/>
            </w:rPr>
            <w:t xml:space="preserve"> </w:t>
          </w:r>
          <w:r>
            <w:t>workforce</w:t>
          </w:r>
          <w:r>
            <w:rPr>
              <w:spacing w:val="-3"/>
            </w:rPr>
            <w:t xml:space="preserve"> </w:t>
          </w:r>
          <w:r>
            <w:t>behaviors</w:t>
          </w:r>
          <w:r>
            <w:tab/>
            <w:t>65</w:t>
          </w:r>
        </w:p>
        <w:p w14:paraId="79B564B0" w14:textId="77777777" w:rsidR="00C727FC" w:rsidRDefault="00A343A4">
          <w:pPr>
            <w:pStyle w:val="TOC3"/>
            <w:numPr>
              <w:ilvl w:val="1"/>
              <w:numId w:val="60"/>
            </w:numPr>
            <w:tabs>
              <w:tab w:val="left" w:pos="2439"/>
              <w:tab w:val="right" w:leader="dot" w:pos="10122"/>
            </w:tabs>
            <w:ind w:hanging="421"/>
          </w:pPr>
          <w:r>
            <w:rPr>
              <w:spacing w:val="-3"/>
            </w:rPr>
            <w:t>Workforce</w:t>
          </w:r>
          <w:r>
            <w:rPr>
              <w:spacing w:val="-1"/>
            </w:rPr>
            <w:t xml:space="preserve"> </w:t>
          </w:r>
          <w:r>
            <w:t>Success</w:t>
          </w:r>
          <w:r>
            <w:tab/>
            <w:t>66</w:t>
          </w:r>
        </w:p>
        <w:p w14:paraId="3EE4BBA2" w14:textId="77777777" w:rsidR="00C727FC" w:rsidRDefault="005C4837">
          <w:pPr>
            <w:pStyle w:val="TOC2"/>
            <w:numPr>
              <w:ilvl w:val="0"/>
              <w:numId w:val="60"/>
            </w:numPr>
            <w:tabs>
              <w:tab w:val="left" w:pos="1777"/>
              <w:tab w:val="right" w:leader="dot" w:pos="10122"/>
            </w:tabs>
            <w:ind w:hanging="239"/>
          </w:pPr>
          <w:hyperlink w:anchor="_TOC_250015" w:history="1">
            <w:r w:rsidR="00A343A4">
              <w:t>HR</w:t>
            </w:r>
            <w:r w:rsidR="00A343A4">
              <w:rPr>
                <w:spacing w:val="-1"/>
              </w:rPr>
              <w:t xml:space="preserve"> </w:t>
            </w:r>
            <w:r w:rsidR="00A343A4">
              <w:t>Scorecard</w:t>
            </w:r>
            <w:r w:rsidR="00A343A4">
              <w:tab/>
              <w:t>67</w:t>
            </w:r>
          </w:hyperlink>
        </w:p>
        <w:p w14:paraId="67FF0DE4" w14:textId="77777777" w:rsidR="00C727FC" w:rsidRDefault="00A343A4">
          <w:pPr>
            <w:pStyle w:val="TOC3"/>
            <w:numPr>
              <w:ilvl w:val="1"/>
              <w:numId w:val="60"/>
            </w:numPr>
            <w:tabs>
              <w:tab w:val="left" w:pos="2439"/>
              <w:tab w:val="right" w:leader="dot" w:pos="10122"/>
            </w:tabs>
            <w:spacing w:after="240"/>
            <w:ind w:hanging="421"/>
          </w:pPr>
          <w:r>
            <w:t>Right HR Deliverables</w:t>
          </w:r>
          <w:r>
            <w:rPr>
              <w:spacing w:val="-3"/>
            </w:rPr>
            <w:t xml:space="preserve"> </w:t>
          </w:r>
          <w:r>
            <w:t>and</w:t>
          </w:r>
          <w:r>
            <w:rPr>
              <w:spacing w:val="-1"/>
            </w:rPr>
            <w:t xml:space="preserve"> </w:t>
          </w:r>
          <w:r>
            <w:t>Costs</w:t>
          </w:r>
          <w:r>
            <w:tab/>
            <w:t>67</w:t>
          </w:r>
        </w:p>
        <w:p w14:paraId="3EC4CE14" w14:textId="77777777" w:rsidR="00C727FC" w:rsidRDefault="00A343A4">
          <w:pPr>
            <w:pStyle w:val="TOC3"/>
            <w:numPr>
              <w:ilvl w:val="1"/>
              <w:numId w:val="60"/>
            </w:numPr>
            <w:tabs>
              <w:tab w:val="left" w:pos="2439"/>
              <w:tab w:val="right" w:leader="dot" w:pos="10122"/>
            </w:tabs>
            <w:spacing w:before="124"/>
            <w:ind w:hanging="421"/>
          </w:pPr>
          <w:r>
            <w:lastRenderedPageBreak/>
            <w:t xml:space="preserve">Right </w:t>
          </w:r>
          <w:r>
            <w:rPr>
              <w:spacing w:val="-3"/>
            </w:rPr>
            <w:t xml:space="preserve">Types </w:t>
          </w:r>
          <w:r>
            <w:t>of</w:t>
          </w:r>
          <w:r>
            <w:rPr>
              <w:spacing w:val="5"/>
            </w:rPr>
            <w:t xml:space="preserve"> </w:t>
          </w:r>
          <w:r>
            <w:t>HR Alignment</w:t>
          </w:r>
          <w:r>
            <w:tab/>
            <w:t>69</w:t>
          </w:r>
        </w:p>
        <w:p w14:paraId="1F229E79" w14:textId="77777777" w:rsidR="00C727FC" w:rsidRDefault="00A343A4">
          <w:pPr>
            <w:pStyle w:val="TOC3"/>
            <w:numPr>
              <w:ilvl w:val="1"/>
              <w:numId w:val="60"/>
            </w:numPr>
            <w:tabs>
              <w:tab w:val="left" w:pos="2439"/>
              <w:tab w:val="right" w:leader="dot" w:pos="10122"/>
            </w:tabs>
            <w:spacing w:before="68"/>
            <w:ind w:hanging="421"/>
          </w:pPr>
          <w:r>
            <w:t>Right HR</w:t>
          </w:r>
          <w:r>
            <w:rPr>
              <w:spacing w:val="-3"/>
            </w:rPr>
            <w:t xml:space="preserve"> </w:t>
          </w:r>
          <w:r>
            <w:t>Practices</w:t>
          </w:r>
          <w:r>
            <w:tab/>
            <w:t>70</w:t>
          </w:r>
        </w:p>
        <w:p w14:paraId="0E264D32" w14:textId="77777777" w:rsidR="00C727FC" w:rsidRDefault="00A343A4">
          <w:pPr>
            <w:pStyle w:val="TOC3"/>
            <w:numPr>
              <w:ilvl w:val="1"/>
              <w:numId w:val="60"/>
            </w:numPr>
            <w:tabs>
              <w:tab w:val="left" w:pos="2439"/>
              <w:tab w:val="right" w:leader="dot" w:pos="10122"/>
            </w:tabs>
            <w:ind w:hanging="421"/>
          </w:pPr>
          <w:r>
            <w:t>Right HR</w:t>
          </w:r>
          <w:r>
            <w:rPr>
              <w:spacing w:val="-3"/>
            </w:rPr>
            <w:t xml:space="preserve"> </w:t>
          </w:r>
          <w:r>
            <w:t>Professionals</w:t>
          </w:r>
          <w:r>
            <w:tab/>
            <w:t>72</w:t>
          </w:r>
        </w:p>
        <w:p w14:paraId="6E6C2458" w14:textId="77777777" w:rsidR="00C727FC" w:rsidRDefault="005C4837">
          <w:pPr>
            <w:pStyle w:val="TOC2"/>
            <w:numPr>
              <w:ilvl w:val="0"/>
              <w:numId w:val="60"/>
            </w:numPr>
            <w:tabs>
              <w:tab w:val="left" w:pos="1777"/>
              <w:tab w:val="right" w:leader="dot" w:pos="10122"/>
            </w:tabs>
            <w:ind w:hanging="239"/>
          </w:pPr>
          <w:hyperlink w:anchor="_TOC_250014" w:history="1">
            <w:r w:rsidR="00A343A4">
              <w:t>HR Cost Benefit</w:t>
            </w:r>
            <w:r w:rsidR="00A343A4">
              <w:rPr>
                <w:spacing w:val="1"/>
              </w:rPr>
              <w:t xml:space="preserve"> </w:t>
            </w:r>
            <w:r w:rsidR="00A343A4">
              <w:t>Analysis</w:t>
            </w:r>
            <w:r w:rsidR="00A343A4">
              <w:tab/>
              <w:t>72</w:t>
            </w:r>
          </w:hyperlink>
        </w:p>
        <w:p w14:paraId="45BB321D" w14:textId="77777777" w:rsidR="00C727FC" w:rsidRDefault="00A343A4">
          <w:pPr>
            <w:pStyle w:val="TOC3"/>
            <w:numPr>
              <w:ilvl w:val="1"/>
              <w:numId w:val="60"/>
            </w:numPr>
            <w:tabs>
              <w:tab w:val="left" w:pos="2439"/>
              <w:tab w:val="right" w:leader="dot" w:pos="10122"/>
            </w:tabs>
            <w:ind w:hanging="421"/>
          </w:pPr>
          <w:r>
            <w:t>HR</w:t>
          </w:r>
          <w:r>
            <w:rPr>
              <w:spacing w:val="-1"/>
            </w:rPr>
            <w:t xml:space="preserve"> </w:t>
          </w:r>
          <w:r>
            <w:rPr>
              <w:spacing w:val="-2"/>
            </w:rPr>
            <w:t>ROI</w:t>
          </w:r>
          <w:r>
            <w:rPr>
              <w:spacing w:val="-2"/>
            </w:rPr>
            <w:tab/>
          </w:r>
          <w:r>
            <w:t>72</w:t>
          </w:r>
        </w:p>
        <w:p w14:paraId="397E5CF9" w14:textId="77777777" w:rsidR="00C727FC" w:rsidRDefault="00A343A4">
          <w:pPr>
            <w:pStyle w:val="TOC3"/>
            <w:numPr>
              <w:ilvl w:val="1"/>
              <w:numId w:val="60"/>
            </w:numPr>
            <w:tabs>
              <w:tab w:val="left" w:pos="2439"/>
              <w:tab w:val="right" w:leader="dot" w:pos="10122"/>
            </w:tabs>
            <w:ind w:hanging="421"/>
          </w:pPr>
          <w:r>
            <w:t>Costing</w:t>
          </w:r>
          <w:r>
            <w:tab/>
            <w:t>73</w:t>
          </w:r>
        </w:p>
        <w:p w14:paraId="3FC19F83" w14:textId="77777777" w:rsidR="00C727FC" w:rsidRDefault="00A343A4">
          <w:pPr>
            <w:pStyle w:val="TOC3"/>
            <w:numPr>
              <w:ilvl w:val="1"/>
              <w:numId w:val="60"/>
            </w:numPr>
            <w:tabs>
              <w:tab w:val="left" w:pos="2439"/>
              <w:tab w:val="right" w:leader="dot" w:pos="10122"/>
            </w:tabs>
            <w:ind w:hanging="421"/>
          </w:pPr>
          <w:r>
            <w:rPr>
              <w:spacing w:val="-3"/>
            </w:rPr>
            <w:t>Workforce</w:t>
          </w:r>
          <w:r>
            <w:rPr>
              <w:spacing w:val="-2"/>
            </w:rPr>
            <w:t xml:space="preserve"> </w:t>
          </w:r>
          <w:r>
            <w:t>Performance</w:t>
          </w:r>
          <w:r>
            <w:tab/>
            <w:t>73</w:t>
          </w:r>
        </w:p>
        <w:p w14:paraId="02114361" w14:textId="77777777" w:rsidR="00C727FC" w:rsidRDefault="00A343A4">
          <w:pPr>
            <w:pStyle w:val="TOC3"/>
            <w:numPr>
              <w:ilvl w:val="1"/>
              <w:numId w:val="60"/>
            </w:numPr>
            <w:tabs>
              <w:tab w:val="left" w:pos="2439"/>
              <w:tab w:val="right" w:leader="dot" w:pos="10122"/>
            </w:tabs>
            <w:ind w:hanging="421"/>
          </w:pPr>
          <w:r>
            <w:t>Net Present</w:t>
          </w:r>
          <w:r>
            <w:rPr>
              <w:spacing w:val="-1"/>
            </w:rPr>
            <w:t xml:space="preserve"> </w:t>
          </w:r>
          <w:r>
            <w:rPr>
              <w:spacing w:val="-3"/>
            </w:rPr>
            <w:t>Value</w:t>
          </w:r>
          <w:r>
            <w:rPr>
              <w:spacing w:val="1"/>
            </w:rPr>
            <w:t xml:space="preserve"> </w:t>
          </w:r>
          <w:r>
            <w:t>(NPV)</w:t>
          </w:r>
          <w:r>
            <w:tab/>
            <w:t>73</w:t>
          </w:r>
        </w:p>
        <w:p w14:paraId="6B528B18" w14:textId="77777777" w:rsidR="00C727FC" w:rsidRDefault="005C4837">
          <w:pPr>
            <w:pStyle w:val="TOC2"/>
            <w:numPr>
              <w:ilvl w:val="0"/>
              <w:numId w:val="60"/>
            </w:numPr>
            <w:tabs>
              <w:tab w:val="left" w:pos="1777"/>
              <w:tab w:val="right" w:leader="dot" w:pos="10122"/>
            </w:tabs>
            <w:ind w:hanging="239"/>
          </w:pPr>
          <w:hyperlink w:anchor="_TOC_250013" w:history="1">
            <w:r w:rsidR="00A343A4">
              <w:t>The People Capability Maturity</w:t>
            </w:r>
            <w:r w:rsidR="00A343A4">
              <w:rPr>
                <w:spacing w:val="-10"/>
              </w:rPr>
              <w:t xml:space="preserve"> </w:t>
            </w:r>
            <w:r w:rsidR="00A343A4">
              <w:t>Model</w:t>
            </w:r>
            <w:r w:rsidR="00A343A4">
              <w:rPr>
                <w:spacing w:val="1"/>
              </w:rPr>
              <w:t xml:space="preserve"> </w:t>
            </w:r>
            <w:r w:rsidR="00A343A4">
              <w:t>(PCMM)</w:t>
            </w:r>
            <w:r w:rsidR="00A343A4">
              <w:tab/>
              <w:t>74</w:t>
            </w:r>
          </w:hyperlink>
        </w:p>
        <w:p w14:paraId="58AF1407" w14:textId="34888F55" w:rsidR="00C727FC" w:rsidRDefault="00A343A4">
          <w:pPr>
            <w:pStyle w:val="TOC3"/>
            <w:numPr>
              <w:ilvl w:val="1"/>
              <w:numId w:val="60"/>
            </w:numPr>
            <w:tabs>
              <w:tab w:val="left" w:pos="2439"/>
              <w:tab w:val="right" w:leader="dot" w:pos="10122"/>
            </w:tabs>
            <w:ind w:hanging="421"/>
          </w:pPr>
          <w:r>
            <w:t>Maturity Level 1 (The</w:t>
          </w:r>
          <w:r>
            <w:rPr>
              <w:spacing w:val="1"/>
            </w:rPr>
            <w:t xml:space="preserve"> </w:t>
          </w:r>
          <w:r>
            <w:t>Initial Level)</w:t>
          </w:r>
          <w:r>
            <w:tab/>
            <w:t>75</w:t>
          </w:r>
        </w:p>
        <w:p w14:paraId="4FA02822" w14:textId="77777777" w:rsidR="00C727FC" w:rsidRDefault="00A343A4">
          <w:pPr>
            <w:pStyle w:val="TOC3"/>
            <w:numPr>
              <w:ilvl w:val="1"/>
              <w:numId w:val="60"/>
            </w:numPr>
            <w:tabs>
              <w:tab w:val="left" w:pos="2439"/>
              <w:tab w:val="right" w:leader="dot" w:pos="10122"/>
            </w:tabs>
            <w:ind w:hanging="421"/>
          </w:pPr>
          <w:r>
            <w:t>Maturity Level 2 (The</w:t>
          </w:r>
          <w:r>
            <w:rPr>
              <w:spacing w:val="2"/>
            </w:rPr>
            <w:t xml:space="preserve"> </w:t>
          </w:r>
          <w:r>
            <w:t>Managed Level)</w:t>
          </w:r>
          <w:r>
            <w:tab/>
            <w:t>77</w:t>
          </w:r>
        </w:p>
        <w:p w14:paraId="4E308727" w14:textId="77777777" w:rsidR="00C727FC" w:rsidRDefault="00A343A4">
          <w:pPr>
            <w:pStyle w:val="TOC3"/>
            <w:numPr>
              <w:ilvl w:val="1"/>
              <w:numId w:val="60"/>
            </w:numPr>
            <w:tabs>
              <w:tab w:val="left" w:pos="2439"/>
              <w:tab w:val="right" w:leader="dot" w:pos="10122"/>
            </w:tabs>
            <w:ind w:hanging="421"/>
          </w:pPr>
          <w:r>
            <w:t>Maturity Level 3 (The</w:t>
          </w:r>
          <w:r>
            <w:rPr>
              <w:spacing w:val="-1"/>
            </w:rPr>
            <w:t xml:space="preserve"> </w:t>
          </w:r>
          <w:r>
            <w:t>Defined</w:t>
          </w:r>
          <w:r>
            <w:rPr>
              <w:spacing w:val="1"/>
            </w:rPr>
            <w:t xml:space="preserve"> </w:t>
          </w:r>
          <w:r>
            <w:t>Level)</w:t>
          </w:r>
          <w:r>
            <w:tab/>
            <w:t>79</w:t>
          </w:r>
        </w:p>
        <w:p w14:paraId="36BDC51A" w14:textId="77777777" w:rsidR="00C727FC" w:rsidRDefault="00A343A4">
          <w:pPr>
            <w:pStyle w:val="TOC3"/>
            <w:numPr>
              <w:ilvl w:val="1"/>
              <w:numId w:val="60"/>
            </w:numPr>
            <w:tabs>
              <w:tab w:val="left" w:pos="2439"/>
              <w:tab w:val="right" w:leader="dot" w:pos="10122"/>
            </w:tabs>
            <w:ind w:hanging="421"/>
          </w:pPr>
          <w:r>
            <w:t>Maturity Level 4 (The</w:t>
          </w:r>
          <w:r>
            <w:rPr>
              <w:spacing w:val="-1"/>
            </w:rPr>
            <w:t xml:space="preserve"> </w:t>
          </w:r>
          <w:r>
            <w:t>Predictable</w:t>
          </w:r>
          <w:r>
            <w:rPr>
              <w:spacing w:val="-3"/>
            </w:rPr>
            <w:t xml:space="preserve"> </w:t>
          </w:r>
          <w:r>
            <w:t>Level)</w:t>
          </w:r>
          <w:r>
            <w:tab/>
            <w:t>81</w:t>
          </w:r>
        </w:p>
        <w:p w14:paraId="293F396F" w14:textId="77777777" w:rsidR="00C727FC" w:rsidRDefault="00A343A4">
          <w:pPr>
            <w:pStyle w:val="TOC3"/>
            <w:numPr>
              <w:ilvl w:val="1"/>
              <w:numId w:val="60"/>
            </w:numPr>
            <w:tabs>
              <w:tab w:val="left" w:pos="2439"/>
              <w:tab w:val="right" w:leader="dot" w:pos="10122"/>
            </w:tabs>
            <w:ind w:hanging="421"/>
          </w:pPr>
          <w:r>
            <w:t>Maturity Level 5 (The</w:t>
          </w:r>
          <w:r>
            <w:rPr>
              <w:spacing w:val="-1"/>
            </w:rPr>
            <w:t xml:space="preserve"> </w:t>
          </w:r>
          <w:r>
            <w:t>Optimizing Level)</w:t>
          </w:r>
          <w:r>
            <w:tab/>
            <w:t>84</w:t>
          </w:r>
        </w:p>
        <w:p w14:paraId="798B19A2" w14:textId="77777777" w:rsidR="00C727FC" w:rsidRDefault="005C4837">
          <w:pPr>
            <w:pStyle w:val="TOC1"/>
            <w:tabs>
              <w:tab w:val="right" w:leader="dot" w:pos="10122"/>
            </w:tabs>
            <w:spacing w:before="68"/>
          </w:pPr>
          <w:hyperlink w:anchor="_TOC_250012" w:history="1">
            <w:r w:rsidR="00A343A4">
              <w:t>Part Four:</w:t>
            </w:r>
            <w:r w:rsidR="00A343A4">
              <w:rPr>
                <w:spacing w:val="-3"/>
              </w:rPr>
              <w:t xml:space="preserve"> </w:t>
            </w:r>
            <w:r w:rsidR="00A343A4">
              <w:t>Performance</w:t>
            </w:r>
            <w:r w:rsidR="00A343A4">
              <w:rPr>
                <w:spacing w:val="-1"/>
              </w:rPr>
              <w:t xml:space="preserve"> </w:t>
            </w:r>
            <w:r w:rsidR="00A343A4">
              <w:t>Measures</w:t>
            </w:r>
            <w:r w:rsidR="00A343A4">
              <w:tab/>
              <w:t>86</w:t>
            </w:r>
          </w:hyperlink>
        </w:p>
        <w:p w14:paraId="68635289" w14:textId="77777777" w:rsidR="00C727FC" w:rsidRDefault="005C4837">
          <w:pPr>
            <w:pStyle w:val="TOC2"/>
            <w:numPr>
              <w:ilvl w:val="0"/>
              <w:numId w:val="59"/>
            </w:numPr>
            <w:tabs>
              <w:tab w:val="left" w:pos="1777"/>
              <w:tab w:val="right" w:leader="dot" w:pos="10122"/>
            </w:tabs>
            <w:ind w:hanging="239"/>
          </w:pPr>
          <w:hyperlink w:anchor="_TOC_250011" w:history="1">
            <w:r w:rsidR="00A343A4">
              <w:t>Performance Appraisal</w:t>
            </w:r>
            <w:r w:rsidR="00A343A4">
              <w:tab/>
              <w:t>86</w:t>
            </w:r>
          </w:hyperlink>
        </w:p>
        <w:p w14:paraId="4562472F" w14:textId="77777777" w:rsidR="00C727FC" w:rsidRDefault="00A343A4">
          <w:pPr>
            <w:pStyle w:val="TOC3"/>
            <w:numPr>
              <w:ilvl w:val="1"/>
              <w:numId w:val="59"/>
            </w:numPr>
            <w:tabs>
              <w:tab w:val="left" w:pos="2439"/>
              <w:tab w:val="right" w:leader="dot" w:pos="10122"/>
            </w:tabs>
            <w:ind w:hanging="421"/>
          </w:pPr>
          <w:r>
            <w:t>Objectives of</w:t>
          </w:r>
          <w:r>
            <w:rPr>
              <w:spacing w:val="-4"/>
            </w:rPr>
            <w:t xml:space="preserve"> </w:t>
          </w:r>
          <w:r>
            <w:t>Performance Appraisal</w:t>
          </w:r>
          <w:r>
            <w:tab/>
            <w:t>86</w:t>
          </w:r>
        </w:p>
        <w:p w14:paraId="6651A1C0" w14:textId="77777777" w:rsidR="00C727FC" w:rsidRDefault="00A343A4">
          <w:pPr>
            <w:pStyle w:val="TOC3"/>
            <w:numPr>
              <w:ilvl w:val="1"/>
              <w:numId w:val="59"/>
            </w:numPr>
            <w:tabs>
              <w:tab w:val="left" w:pos="2439"/>
              <w:tab w:val="right" w:leader="dot" w:pos="10122"/>
            </w:tabs>
            <w:ind w:hanging="421"/>
          </w:pPr>
          <w:r>
            <w:t>Advantages of Performance</w:t>
          </w:r>
          <w:r>
            <w:rPr>
              <w:spacing w:val="1"/>
            </w:rPr>
            <w:t xml:space="preserve"> </w:t>
          </w:r>
          <w:r>
            <w:t>Appraisal</w:t>
          </w:r>
          <w:r>
            <w:tab/>
            <w:t>86</w:t>
          </w:r>
        </w:p>
        <w:p w14:paraId="64B72E1F" w14:textId="77777777" w:rsidR="00C727FC" w:rsidRDefault="00A343A4">
          <w:pPr>
            <w:pStyle w:val="TOC3"/>
            <w:numPr>
              <w:ilvl w:val="1"/>
              <w:numId w:val="59"/>
            </w:numPr>
            <w:tabs>
              <w:tab w:val="left" w:pos="2439"/>
              <w:tab w:val="right" w:leader="dot" w:pos="10122"/>
            </w:tabs>
            <w:ind w:hanging="421"/>
          </w:pPr>
          <w:r>
            <w:t>Disadvantages of</w:t>
          </w:r>
          <w:r>
            <w:rPr>
              <w:spacing w:val="-3"/>
            </w:rPr>
            <w:t xml:space="preserve"> </w:t>
          </w:r>
          <w:r>
            <w:t>performance appraisal</w:t>
          </w:r>
          <w:r>
            <w:tab/>
            <w:t>87</w:t>
          </w:r>
        </w:p>
        <w:p w14:paraId="62714043" w14:textId="77777777" w:rsidR="00C727FC" w:rsidRDefault="005C4837">
          <w:pPr>
            <w:pStyle w:val="TOC2"/>
            <w:numPr>
              <w:ilvl w:val="0"/>
              <w:numId w:val="59"/>
            </w:numPr>
            <w:tabs>
              <w:tab w:val="left" w:pos="1777"/>
              <w:tab w:val="right" w:leader="dot" w:pos="10122"/>
            </w:tabs>
            <w:ind w:hanging="239"/>
          </w:pPr>
          <w:hyperlink w:anchor="_TOC_250010" w:history="1">
            <w:r w:rsidR="00A343A4">
              <w:t>Job</w:t>
            </w:r>
            <w:r w:rsidR="00A343A4">
              <w:rPr>
                <w:spacing w:val="-2"/>
              </w:rPr>
              <w:t xml:space="preserve"> </w:t>
            </w:r>
            <w:r w:rsidR="00A343A4">
              <w:t>Results</w:t>
            </w:r>
            <w:r w:rsidR="00A343A4">
              <w:tab/>
              <w:t>89</w:t>
            </w:r>
          </w:hyperlink>
        </w:p>
        <w:p w14:paraId="2DBB44D9" w14:textId="77777777" w:rsidR="00C727FC" w:rsidRDefault="00A343A4">
          <w:pPr>
            <w:pStyle w:val="TOC3"/>
            <w:numPr>
              <w:ilvl w:val="1"/>
              <w:numId w:val="59"/>
            </w:numPr>
            <w:tabs>
              <w:tab w:val="left" w:pos="2439"/>
              <w:tab w:val="right" w:leader="dot" w:pos="10122"/>
            </w:tabs>
            <w:ind w:hanging="421"/>
          </w:pPr>
          <w:r>
            <w:t>Process:</w:t>
          </w:r>
          <w:r>
            <w:tab/>
            <w:t>90</w:t>
          </w:r>
        </w:p>
        <w:p w14:paraId="044D1200" w14:textId="77777777" w:rsidR="00C727FC" w:rsidRDefault="00A343A4">
          <w:pPr>
            <w:pStyle w:val="TOC3"/>
            <w:numPr>
              <w:ilvl w:val="1"/>
              <w:numId w:val="59"/>
            </w:numPr>
            <w:tabs>
              <w:tab w:val="left" w:pos="2439"/>
              <w:tab w:val="right" w:leader="dot" w:pos="10122"/>
            </w:tabs>
            <w:ind w:hanging="421"/>
          </w:pPr>
          <w:r>
            <w:t>Outputs:</w:t>
          </w:r>
          <w:r>
            <w:tab/>
            <w:t>90</w:t>
          </w:r>
        </w:p>
        <w:p w14:paraId="1BB84353" w14:textId="77777777" w:rsidR="00C727FC" w:rsidRDefault="00A343A4">
          <w:pPr>
            <w:pStyle w:val="TOC3"/>
            <w:numPr>
              <w:ilvl w:val="1"/>
              <w:numId w:val="59"/>
            </w:numPr>
            <w:tabs>
              <w:tab w:val="left" w:pos="2439"/>
              <w:tab w:val="right" w:leader="dot" w:pos="10122"/>
            </w:tabs>
            <w:ind w:hanging="421"/>
          </w:pPr>
          <w:r>
            <w:t>Feedback</w:t>
          </w:r>
          <w:r>
            <w:tab/>
            <w:t>90</w:t>
          </w:r>
        </w:p>
        <w:p w14:paraId="06FB78E9" w14:textId="77777777" w:rsidR="00C727FC" w:rsidRDefault="005C4837">
          <w:pPr>
            <w:pStyle w:val="TOC2"/>
            <w:numPr>
              <w:ilvl w:val="0"/>
              <w:numId w:val="59"/>
            </w:numPr>
            <w:tabs>
              <w:tab w:val="left" w:pos="1777"/>
              <w:tab w:val="right" w:leader="dot" w:pos="10122"/>
            </w:tabs>
            <w:ind w:hanging="239"/>
          </w:pPr>
          <w:hyperlink w:anchor="_TOC_250009" w:history="1">
            <w:r w:rsidR="00A343A4">
              <w:t>Essay</w:t>
            </w:r>
            <w:r w:rsidR="00A343A4">
              <w:rPr>
                <w:spacing w:val="-1"/>
              </w:rPr>
              <w:t xml:space="preserve"> </w:t>
            </w:r>
            <w:r w:rsidR="00A343A4">
              <w:t>Method</w:t>
            </w:r>
            <w:r w:rsidR="00A343A4">
              <w:tab/>
              <w:t>90</w:t>
            </w:r>
          </w:hyperlink>
        </w:p>
        <w:p w14:paraId="785A2722" w14:textId="77777777" w:rsidR="00C727FC" w:rsidRDefault="005C4837">
          <w:pPr>
            <w:pStyle w:val="TOC2"/>
            <w:numPr>
              <w:ilvl w:val="0"/>
              <w:numId w:val="59"/>
            </w:numPr>
            <w:tabs>
              <w:tab w:val="left" w:pos="1777"/>
              <w:tab w:val="right" w:leader="dot" w:pos="10121"/>
            </w:tabs>
            <w:ind w:hanging="239"/>
          </w:pPr>
          <w:hyperlink w:anchor="_TOC_250008" w:history="1">
            <w:r w:rsidR="00A343A4">
              <w:t>Forced-Choice Rating</w:t>
            </w:r>
            <w:r w:rsidR="00A343A4">
              <w:tab/>
              <w:t>92</w:t>
            </w:r>
          </w:hyperlink>
        </w:p>
        <w:p w14:paraId="359C2ECD" w14:textId="77777777" w:rsidR="00C727FC" w:rsidRDefault="00A343A4">
          <w:pPr>
            <w:pStyle w:val="TOC3"/>
            <w:numPr>
              <w:ilvl w:val="1"/>
              <w:numId w:val="59"/>
            </w:numPr>
            <w:tabs>
              <w:tab w:val="left" w:pos="2439"/>
              <w:tab w:val="right" w:leader="dot" w:pos="10122"/>
            </w:tabs>
            <w:ind w:hanging="421"/>
          </w:pPr>
          <w:r>
            <w:t>Forced</w:t>
          </w:r>
          <w:r>
            <w:rPr>
              <w:spacing w:val="-1"/>
            </w:rPr>
            <w:t xml:space="preserve"> </w:t>
          </w:r>
          <w:r>
            <w:t>choice</w:t>
          </w:r>
          <w:r>
            <w:rPr>
              <w:spacing w:val="-1"/>
            </w:rPr>
            <w:t xml:space="preserve"> </w:t>
          </w:r>
          <w:r>
            <w:t>method</w:t>
          </w:r>
          <w:r>
            <w:tab/>
            <w:t>92</w:t>
          </w:r>
        </w:p>
        <w:p w14:paraId="43BC343B" w14:textId="77777777" w:rsidR="00C727FC" w:rsidRDefault="00A343A4">
          <w:pPr>
            <w:pStyle w:val="TOC3"/>
            <w:numPr>
              <w:ilvl w:val="1"/>
              <w:numId w:val="59"/>
            </w:numPr>
            <w:tabs>
              <w:tab w:val="left" w:pos="2439"/>
              <w:tab w:val="right" w:leader="dot" w:pos="10122"/>
            </w:tabs>
            <w:ind w:hanging="421"/>
          </w:pPr>
          <w:r>
            <w:t>Mixed</w:t>
          </w:r>
          <w:r>
            <w:rPr>
              <w:spacing w:val="-1"/>
            </w:rPr>
            <w:t xml:space="preserve"> </w:t>
          </w:r>
          <w:r>
            <w:t>Standard</w:t>
          </w:r>
          <w:r>
            <w:rPr>
              <w:spacing w:val="-1"/>
            </w:rPr>
            <w:t xml:space="preserve"> </w:t>
          </w:r>
          <w:r>
            <w:t>Scales</w:t>
          </w:r>
          <w:r>
            <w:tab/>
            <w:t>92</w:t>
          </w:r>
        </w:p>
        <w:p w14:paraId="262C9965" w14:textId="77777777" w:rsidR="00C727FC" w:rsidRDefault="005C4837">
          <w:pPr>
            <w:pStyle w:val="TOC2"/>
            <w:numPr>
              <w:ilvl w:val="0"/>
              <w:numId w:val="59"/>
            </w:numPr>
            <w:tabs>
              <w:tab w:val="left" w:pos="1777"/>
              <w:tab w:val="right" w:leader="dot" w:pos="10122"/>
            </w:tabs>
            <w:ind w:hanging="239"/>
          </w:pPr>
          <w:hyperlink w:anchor="_TOC_250007" w:history="1">
            <w:r w:rsidR="00A343A4">
              <w:t>Ranking and</w:t>
            </w:r>
            <w:r w:rsidR="00A343A4">
              <w:rPr>
                <w:spacing w:val="-2"/>
              </w:rPr>
              <w:t xml:space="preserve"> </w:t>
            </w:r>
            <w:r w:rsidR="00A343A4">
              <w:t>Forced Distribution</w:t>
            </w:r>
            <w:r w:rsidR="00A343A4">
              <w:tab/>
              <w:t>93</w:t>
            </w:r>
          </w:hyperlink>
        </w:p>
        <w:p w14:paraId="180588FE" w14:textId="77777777" w:rsidR="00C727FC" w:rsidRDefault="00A343A4">
          <w:pPr>
            <w:pStyle w:val="TOC3"/>
            <w:numPr>
              <w:ilvl w:val="1"/>
              <w:numId w:val="59"/>
            </w:numPr>
            <w:tabs>
              <w:tab w:val="left" w:pos="2439"/>
              <w:tab w:val="right" w:leader="dot" w:pos="10122"/>
            </w:tabs>
            <w:ind w:hanging="421"/>
          </w:pPr>
          <w:r>
            <w:t>Ranking</w:t>
          </w:r>
          <w:r>
            <w:tab/>
            <w:t>94</w:t>
          </w:r>
        </w:p>
        <w:p w14:paraId="27652ED3" w14:textId="77777777" w:rsidR="00C727FC" w:rsidRDefault="00A343A4">
          <w:pPr>
            <w:pStyle w:val="TOC3"/>
            <w:numPr>
              <w:ilvl w:val="1"/>
              <w:numId w:val="59"/>
            </w:numPr>
            <w:tabs>
              <w:tab w:val="left" w:pos="2439"/>
              <w:tab w:val="right" w:leader="dot" w:pos="10122"/>
            </w:tabs>
            <w:ind w:hanging="421"/>
          </w:pPr>
          <w:r>
            <w:t>Forced</w:t>
          </w:r>
          <w:r>
            <w:rPr>
              <w:spacing w:val="-1"/>
            </w:rPr>
            <w:t xml:space="preserve"> </w:t>
          </w:r>
          <w:r>
            <w:t>Distribution</w:t>
          </w:r>
          <w:r>
            <w:tab/>
            <w:t>95</w:t>
          </w:r>
        </w:p>
        <w:p w14:paraId="6FC2111E" w14:textId="77777777" w:rsidR="00C727FC" w:rsidRDefault="00A343A4">
          <w:pPr>
            <w:pStyle w:val="TOC3"/>
            <w:numPr>
              <w:ilvl w:val="1"/>
              <w:numId w:val="59"/>
            </w:numPr>
            <w:tabs>
              <w:tab w:val="left" w:pos="2439"/>
              <w:tab w:val="right" w:leader="dot" w:pos="10122"/>
            </w:tabs>
            <w:ind w:hanging="421"/>
          </w:pPr>
          <w:r>
            <w:t>Pros and Cons of</w:t>
          </w:r>
          <w:r>
            <w:rPr>
              <w:spacing w:val="-4"/>
            </w:rPr>
            <w:t xml:space="preserve"> </w:t>
          </w:r>
          <w:r>
            <w:t>Forced</w:t>
          </w:r>
          <w:r>
            <w:rPr>
              <w:spacing w:val="1"/>
            </w:rPr>
            <w:t xml:space="preserve"> </w:t>
          </w:r>
          <w:r>
            <w:t>Distribution</w:t>
          </w:r>
          <w:r>
            <w:tab/>
            <w:t>95</w:t>
          </w:r>
        </w:p>
        <w:p w14:paraId="03179C25" w14:textId="77777777" w:rsidR="00C727FC" w:rsidRDefault="005C4837">
          <w:pPr>
            <w:pStyle w:val="TOC2"/>
            <w:numPr>
              <w:ilvl w:val="0"/>
              <w:numId w:val="59"/>
            </w:numPr>
            <w:tabs>
              <w:tab w:val="left" w:pos="1777"/>
              <w:tab w:val="right" w:leader="dot" w:pos="10122"/>
            </w:tabs>
            <w:ind w:hanging="239"/>
          </w:pPr>
          <w:hyperlink w:anchor="_TOC_250006" w:history="1">
            <w:r w:rsidR="00A343A4">
              <w:t>Graphic</w:t>
            </w:r>
            <w:r w:rsidR="00A343A4">
              <w:rPr>
                <w:spacing w:val="-1"/>
              </w:rPr>
              <w:t xml:space="preserve"> </w:t>
            </w:r>
            <w:r w:rsidR="00A343A4">
              <w:t>Rating</w:t>
            </w:r>
            <w:r w:rsidR="00A343A4">
              <w:tab/>
              <w:t>98</w:t>
            </w:r>
          </w:hyperlink>
        </w:p>
        <w:p w14:paraId="3BCDEED0" w14:textId="77777777" w:rsidR="00C727FC" w:rsidRDefault="005C4837">
          <w:pPr>
            <w:pStyle w:val="TOC2"/>
            <w:numPr>
              <w:ilvl w:val="0"/>
              <w:numId w:val="59"/>
            </w:numPr>
            <w:tabs>
              <w:tab w:val="left" w:pos="1777"/>
              <w:tab w:val="right" w:leader="dot" w:pos="10122"/>
            </w:tabs>
            <w:ind w:hanging="239"/>
          </w:pPr>
          <w:hyperlink w:anchor="_TOC_250005" w:history="1">
            <w:r w:rsidR="00A343A4">
              <w:t>Behaviorally Anchored Rating</w:t>
            </w:r>
            <w:r w:rsidR="00A343A4">
              <w:rPr>
                <w:spacing w:val="-3"/>
              </w:rPr>
              <w:t xml:space="preserve"> </w:t>
            </w:r>
            <w:r w:rsidR="00A343A4">
              <w:t>Scale,</w:t>
            </w:r>
            <w:r w:rsidR="00A343A4">
              <w:rPr>
                <w:spacing w:val="-2"/>
              </w:rPr>
              <w:t xml:space="preserve"> </w:t>
            </w:r>
            <w:r w:rsidR="00A343A4">
              <w:t>BARS</w:t>
            </w:r>
            <w:r w:rsidR="00A343A4">
              <w:tab/>
              <w:t>98</w:t>
            </w:r>
          </w:hyperlink>
        </w:p>
        <w:p w14:paraId="664F8451" w14:textId="77777777" w:rsidR="00C727FC" w:rsidRDefault="00A343A4">
          <w:pPr>
            <w:pStyle w:val="TOC3"/>
            <w:numPr>
              <w:ilvl w:val="1"/>
              <w:numId w:val="59"/>
            </w:numPr>
            <w:tabs>
              <w:tab w:val="left" w:pos="2439"/>
              <w:tab w:val="right" w:leader="dot" w:pos="10122"/>
            </w:tabs>
            <w:spacing w:before="68"/>
            <w:ind w:hanging="421"/>
          </w:pPr>
          <w:r>
            <w:t>Step 1: Collect critical incidents</w:t>
          </w:r>
          <w:r>
            <w:tab/>
            <w:t>99</w:t>
          </w:r>
        </w:p>
        <w:p w14:paraId="139417B5" w14:textId="77777777" w:rsidR="00C727FC" w:rsidRDefault="00A343A4">
          <w:pPr>
            <w:pStyle w:val="TOC3"/>
            <w:numPr>
              <w:ilvl w:val="1"/>
              <w:numId w:val="59"/>
            </w:numPr>
            <w:tabs>
              <w:tab w:val="left" w:pos="2439"/>
              <w:tab w:val="right" w:leader="dot" w:pos="10122"/>
            </w:tabs>
            <w:ind w:hanging="421"/>
          </w:pPr>
          <w:r>
            <w:t>Step 2: Identify performance</w:t>
          </w:r>
          <w:r>
            <w:rPr>
              <w:spacing w:val="-2"/>
            </w:rPr>
            <w:t xml:space="preserve"> </w:t>
          </w:r>
          <w:r>
            <w:t>dimensions</w:t>
          </w:r>
          <w:r>
            <w:tab/>
            <w:t>99</w:t>
          </w:r>
        </w:p>
        <w:p w14:paraId="335E2D08" w14:textId="77777777" w:rsidR="00C727FC" w:rsidRDefault="00A343A4">
          <w:pPr>
            <w:pStyle w:val="TOC3"/>
            <w:numPr>
              <w:ilvl w:val="1"/>
              <w:numId w:val="59"/>
            </w:numPr>
            <w:tabs>
              <w:tab w:val="left" w:pos="2439"/>
              <w:tab w:val="right" w:leader="dot" w:pos="10122"/>
            </w:tabs>
            <w:ind w:hanging="421"/>
          </w:pPr>
          <w:r>
            <w:t>Step 3: Reclassification of</w:t>
          </w:r>
          <w:r>
            <w:rPr>
              <w:spacing w:val="1"/>
            </w:rPr>
            <w:t xml:space="preserve"> </w:t>
          </w:r>
          <w:r>
            <w:t>incidents</w:t>
          </w:r>
          <w:r>
            <w:tab/>
            <w:t>99</w:t>
          </w:r>
        </w:p>
        <w:p w14:paraId="3EF2612D" w14:textId="77777777" w:rsidR="00C727FC" w:rsidRDefault="00A343A4">
          <w:pPr>
            <w:pStyle w:val="TOC3"/>
            <w:numPr>
              <w:ilvl w:val="1"/>
              <w:numId w:val="59"/>
            </w:numPr>
            <w:tabs>
              <w:tab w:val="left" w:pos="2439"/>
              <w:tab w:val="right" w:leader="dot" w:pos="10122"/>
            </w:tabs>
            <w:ind w:hanging="421"/>
          </w:pPr>
          <w:r>
            <w:t>Step 4: Assigning scale values to</w:t>
          </w:r>
          <w:r>
            <w:rPr>
              <w:spacing w:val="-4"/>
            </w:rPr>
            <w:t xml:space="preserve"> </w:t>
          </w:r>
          <w:r>
            <w:t>the</w:t>
          </w:r>
          <w:r>
            <w:rPr>
              <w:spacing w:val="-3"/>
            </w:rPr>
            <w:t xml:space="preserve"> </w:t>
          </w:r>
          <w:r>
            <w:t>incidents</w:t>
          </w:r>
          <w:r>
            <w:tab/>
            <w:t>99</w:t>
          </w:r>
        </w:p>
        <w:p w14:paraId="7386C9F2" w14:textId="77777777" w:rsidR="00C727FC" w:rsidRDefault="00A343A4">
          <w:pPr>
            <w:pStyle w:val="TOC3"/>
            <w:numPr>
              <w:ilvl w:val="1"/>
              <w:numId w:val="59"/>
            </w:numPr>
            <w:tabs>
              <w:tab w:val="left" w:pos="2439"/>
              <w:tab w:val="right" w:leader="dot" w:pos="10122"/>
            </w:tabs>
            <w:spacing w:after="240"/>
            <w:ind w:hanging="421"/>
          </w:pPr>
          <w:r>
            <w:t>Step 5: Producing the</w:t>
          </w:r>
          <w:r>
            <w:rPr>
              <w:spacing w:val="-2"/>
            </w:rPr>
            <w:t xml:space="preserve"> </w:t>
          </w:r>
          <w:r>
            <w:t>final instrument</w:t>
          </w:r>
          <w:r>
            <w:tab/>
            <w:t>100</w:t>
          </w:r>
        </w:p>
        <w:p w14:paraId="14FE3783" w14:textId="77777777" w:rsidR="00C727FC" w:rsidRDefault="005C4837">
          <w:pPr>
            <w:pStyle w:val="TOC2"/>
            <w:numPr>
              <w:ilvl w:val="0"/>
              <w:numId w:val="59"/>
            </w:numPr>
            <w:tabs>
              <w:tab w:val="left" w:pos="1777"/>
              <w:tab w:val="right" w:leader="dot" w:pos="10122"/>
            </w:tabs>
            <w:spacing w:before="124"/>
            <w:ind w:hanging="239"/>
          </w:pPr>
          <w:hyperlink w:anchor="_TOC_250004" w:history="1">
            <w:r w:rsidR="00A343A4">
              <w:t>Behavioral Observation Scales,</w:t>
            </w:r>
            <w:r w:rsidR="00A343A4">
              <w:rPr>
                <w:spacing w:val="-2"/>
              </w:rPr>
              <w:t xml:space="preserve"> </w:t>
            </w:r>
            <w:r w:rsidR="00A343A4">
              <w:t>BOS</w:t>
            </w:r>
            <w:r w:rsidR="00A343A4">
              <w:tab/>
              <w:t>100</w:t>
            </w:r>
          </w:hyperlink>
        </w:p>
        <w:p w14:paraId="77A453F5" w14:textId="77777777" w:rsidR="00C727FC" w:rsidRDefault="005C4837">
          <w:pPr>
            <w:pStyle w:val="TOC2"/>
            <w:numPr>
              <w:ilvl w:val="0"/>
              <w:numId w:val="59"/>
            </w:numPr>
            <w:tabs>
              <w:tab w:val="left" w:pos="1777"/>
              <w:tab w:val="right" w:leader="dot" w:pos="10122"/>
            </w:tabs>
            <w:spacing w:before="68"/>
            <w:ind w:hanging="239"/>
          </w:pPr>
          <w:hyperlink w:anchor="_TOC_250003" w:history="1">
            <w:r w:rsidR="00A343A4">
              <w:t>360</w:t>
            </w:r>
            <w:r w:rsidR="00A343A4">
              <w:rPr>
                <w:spacing w:val="-2"/>
              </w:rPr>
              <w:t xml:space="preserve"> </w:t>
            </w:r>
            <w:r w:rsidR="00A343A4">
              <w:t>Degree</w:t>
            </w:r>
            <w:r w:rsidR="00A343A4">
              <w:rPr>
                <w:spacing w:val="-1"/>
              </w:rPr>
              <w:t xml:space="preserve"> </w:t>
            </w:r>
            <w:r w:rsidR="00A343A4">
              <w:t>Feedback</w:t>
            </w:r>
            <w:r w:rsidR="00A343A4">
              <w:tab/>
              <w:t>101</w:t>
            </w:r>
          </w:hyperlink>
        </w:p>
        <w:p w14:paraId="7635E71F" w14:textId="77777777" w:rsidR="00C727FC" w:rsidRDefault="00A343A4">
          <w:pPr>
            <w:pStyle w:val="TOC3"/>
            <w:numPr>
              <w:ilvl w:val="1"/>
              <w:numId w:val="59"/>
            </w:numPr>
            <w:tabs>
              <w:tab w:val="left" w:pos="2439"/>
              <w:tab w:val="right" w:leader="dot" w:pos="10122"/>
            </w:tabs>
            <w:ind w:hanging="421"/>
          </w:pPr>
          <w:r>
            <w:t>Why 360</w:t>
          </w:r>
          <w:r>
            <w:rPr>
              <w:spacing w:val="-2"/>
            </w:rPr>
            <w:t xml:space="preserve"> </w:t>
          </w:r>
          <w:r>
            <w:t>Degree</w:t>
          </w:r>
          <w:r>
            <w:rPr>
              <w:spacing w:val="-1"/>
            </w:rPr>
            <w:t xml:space="preserve"> </w:t>
          </w:r>
          <w:r>
            <w:t>Feedback</w:t>
          </w:r>
          <w:r>
            <w:tab/>
            <w:t>102</w:t>
          </w:r>
        </w:p>
        <w:p w14:paraId="0CF079B0" w14:textId="77777777" w:rsidR="00C727FC" w:rsidRDefault="00A343A4">
          <w:pPr>
            <w:pStyle w:val="TOC3"/>
            <w:numPr>
              <w:ilvl w:val="1"/>
              <w:numId w:val="59"/>
            </w:numPr>
            <w:tabs>
              <w:tab w:val="left" w:pos="2439"/>
              <w:tab w:val="right" w:leader="dot" w:pos="10122"/>
            </w:tabs>
            <w:ind w:hanging="421"/>
          </w:pPr>
          <w:r>
            <w:t>Why 360 Degree</w:t>
          </w:r>
          <w:r>
            <w:rPr>
              <w:spacing w:val="-3"/>
            </w:rPr>
            <w:t xml:space="preserve"> </w:t>
          </w:r>
          <w:r>
            <w:t>Feedback</w:t>
          </w:r>
          <w:r>
            <w:rPr>
              <w:spacing w:val="-2"/>
            </w:rPr>
            <w:t xml:space="preserve"> </w:t>
          </w:r>
          <w:r>
            <w:t>Failed</w:t>
          </w:r>
          <w:r>
            <w:tab/>
            <w:t>103</w:t>
          </w:r>
        </w:p>
        <w:p w14:paraId="00791E4C" w14:textId="77777777" w:rsidR="00C727FC" w:rsidRDefault="005C4837">
          <w:pPr>
            <w:pStyle w:val="TOC2"/>
            <w:numPr>
              <w:ilvl w:val="0"/>
              <w:numId w:val="59"/>
            </w:numPr>
            <w:tabs>
              <w:tab w:val="left" w:pos="1899"/>
              <w:tab w:val="right" w:leader="dot" w:pos="10122"/>
            </w:tabs>
            <w:ind w:left="1898" w:hanging="361"/>
          </w:pPr>
          <w:hyperlink w:anchor="_TOC_250002" w:history="1">
            <w:r w:rsidR="00A343A4">
              <w:t>Measurement Error</w:t>
            </w:r>
            <w:r w:rsidR="00A343A4">
              <w:tab/>
              <w:t>111</w:t>
            </w:r>
          </w:hyperlink>
        </w:p>
        <w:p w14:paraId="418BF66B" w14:textId="77777777" w:rsidR="00C727FC" w:rsidRDefault="005C4837">
          <w:pPr>
            <w:pStyle w:val="TOC2"/>
            <w:numPr>
              <w:ilvl w:val="0"/>
              <w:numId w:val="59"/>
            </w:numPr>
            <w:tabs>
              <w:tab w:val="left" w:pos="1899"/>
              <w:tab w:val="right" w:leader="dot" w:pos="10122"/>
            </w:tabs>
            <w:ind w:left="1898" w:hanging="361"/>
          </w:pPr>
          <w:hyperlink w:anchor="_TOC_250001" w:history="1">
            <w:r w:rsidR="00A343A4">
              <w:t>Rater</w:t>
            </w:r>
            <w:r w:rsidR="00A343A4">
              <w:rPr>
                <w:spacing w:val="-2"/>
              </w:rPr>
              <w:t xml:space="preserve"> </w:t>
            </w:r>
            <w:r w:rsidR="00A343A4">
              <w:t>Errors</w:t>
            </w:r>
            <w:r w:rsidR="00A343A4">
              <w:tab/>
              <w:t>112</w:t>
            </w:r>
          </w:hyperlink>
        </w:p>
        <w:p w14:paraId="3179322D" w14:textId="77777777" w:rsidR="00C727FC" w:rsidRDefault="00A343A4">
          <w:pPr>
            <w:pStyle w:val="TOC3"/>
            <w:numPr>
              <w:ilvl w:val="1"/>
              <w:numId w:val="59"/>
            </w:numPr>
            <w:tabs>
              <w:tab w:val="left" w:pos="2561"/>
              <w:tab w:val="right" w:leader="dot" w:pos="10122"/>
            </w:tabs>
            <w:ind w:left="2560" w:hanging="543"/>
          </w:pPr>
          <w:r>
            <w:t>Halo</w:t>
          </w:r>
          <w:r>
            <w:rPr>
              <w:spacing w:val="2"/>
            </w:rPr>
            <w:t xml:space="preserve"> </w:t>
          </w:r>
          <w:r>
            <w:rPr>
              <w:spacing w:val="-3"/>
            </w:rPr>
            <w:t>effect</w:t>
          </w:r>
          <w:r>
            <w:rPr>
              <w:spacing w:val="-3"/>
            </w:rPr>
            <w:tab/>
          </w:r>
          <w:r>
            <w:t>113</w:t>
          </w:r>
        </w:p>
        <w:p w14:paraId="1186BC58" w14:textId="77777777" w:rsidR="00C727FC" w:rsidRDefault="00A343A4">
          <w:pPr>
            <w:pStyle w:val="TOC3"/>
            <w:numPr>
              <w:ilvl w:val="1"/>
              <w:numId w:val="59"/>
            </w:numPr>
            <w:tabs>
              <w:tab w:val="left" w:pos="2561"/>
              <w:tab w:val="right" w:leader="dot" w:pos="10122"/>
            </w:tabs>
            <w:ind w:left="2560" w:hanging="543"/>
          </w:pPr>
          <w:r>
            <w:t>Recency</w:t>
          </w:r>
          <w:r>
            <w:rPr>
              <w:spacing w:val="-1"/>
            </w:rPr>
            <w:t xml:space="preserve"> </w:t>
          </w:r>
          <w:r>
            <w:t>error</w:t>
          </w:r>
          <w:r>
            <w:tab/>
            <w:t>113</w:t>
          </w:r>
        </w:p>
        <w:p w14:paraId="78F44732" w14:textId="77777777" w:rsidR="00C727FC" w:rsidRDefault="00A343A4">
          <w:pPr>
            <w:pStyle w:val="TOC3"/>
            <w:numPr>
              <w:ilvl w:val="1"/>
              <w:numId w:val="59"/>
            </w:numPr>
            <w:tabs>
              <w:tab w:val="left" w:pos="2561"/>
              <w:tab w:val="right" w:leader="dot" w:pos="10122"/>
            </w:tabs>
            <w:ind w:left="2560" w:hanging="543"/>
          </w:pPr>
          <w:r>
            <w:t>Primacy</w:t>
          </w:r>
          <w:r>
            <w:rPr>
              <w:spacing w:val="-2"/>
            </w:rPr>
            <w:t xml:space="preserve"> </w:t>
          </w:r>
          <w:r>
            <w:t>errors</w:t>
          </w:r>
          <w:r>
            <w:tab/>
            <w:t>113</w:t>
          </w:r>
        </w:p>
        <w:p w14:paraId="4E5C3117" w14:textId="75EF80A6" w:rsidR="00C727FC" w:rsidRDefault="00A343A4">
          <w:pPr>
            <w:pStyle w:val="TOC3"/>
            <w:numPr>
              <w:ilvl w:val="1"/>
              <w:numId w:val="59"/>
            </w:numPr>
            <w:tabs>
              <w:tab w:val="left" w:pos="2562"/>
              <w:tab w:val="right" w:leader="dot" w:pos="10122"/>
            </w:tabs>
            <w:ind w:left="2561" w:hanging="544"/>
          </w:pPr>
          <w:r>
            <w:t>Harshness</w:t>
          </w:r>
          <w:r>
            <w:rPr>
              <w:spacing w:val="-1"/>
            </w:rPr>
            <w:t xml:space="preserve"> </w:t>
          </w:r>
          <w:r>
            <w:t>error</w:t>
          </w:r>
          <w:r>
            <w:tab/>
            <w:t>113</w:t>
          </w:r>
        </w:p>
        <w:p w14:paraId="41D416CC" w14:textId="77777777" w:rsidR="00C727FC" w:rsidRDefault="00A343A4">
          <w:pPr>
            <w:pStyle w:val="TOC3"/>
            <w:numPr>
              <w:ilvl w:val="1"/>
              <w:numId w:val="59"/>
            </w:numPr>
            <w:tabs>
              <w:tab w:val="left" w:pos="2561"/>
              <w:tab w:val="right" w:leader="dot" w:pos="10122"/>
            </w:tabs>
            <w:ind w:left="2560" w:hanging="543"/>
          </w:pPr>
          <w:r>
            <w:t>Leniency</w:t>
          </w:r>
          <w:r>
            <w:rPr>
              <w:spacing w:val="-1"/>
            </w:rPr>
            <w:t xml:space="preserve"> </w:t>
          </w:r>
          <w:r>
            <w:t>error</w:t>
          </w:r>
          <w:r>
            <w:tab/>
            <w:t>113</w:t>
          </w:r>
        </w:p>
        <w:p w14:paraId="007B68FB" w14:textId="77777777" w:rsidR="00C727FC" w:rsidRDefault="00A343A4">
          <w:pPr>
            <w:pStyle w:val="TOC3"/>
            <w:numPr>
              <w:ilvl w:val="1"/>
              <w:numId w:val="59"/>
            </w:numPr>
            <w:tabs>
              <w:tab w:val="left" w:pos="2561"/>
              <w:tab w:val="right" w:leader="dot" w:pos="10122"/>
            </w:tabs>
            <w:ind w:left="2560" w:hanging="543"/>
          </w:pPr>
          <w:r>
            <w:t>Central</w:t>
          </w:r>
          <w:r>
            <w:rPr>
              <w:spacing w:val="-3"/>
            </w:rPr>
            <w:t xml:space="preserve"> </w:t>
          </w:r>
          <w:r>
            <w:t>tendency errors</w:t>
          </w:r>
          <w:r>
            <w:tab/>
            <w:t>113</w:t>
          </w:r>
        </w:p>
        <w:p w14:paraId="197702A2" w14:textId="77777777" w:rsidR="00C727FC" w:rsidRDefault="00A343A4">
          <w:pPr>
            <w:pStyle w:val="TOC3"/>
            <w:numPr>
              <w:ilvl w:val="1"/>
              <w:numId w:val="59"/>
            </w:numPr>
            <w:tabs>
              <w:tab w:val="left" w:pos="2561"/>
              <w:tab w:val="right" w:leader="dot" w:pos="10122"/>
            </w:tabs>
            <w:ind w:left="2560" w:hanging="543"/>
          </w:pPr>
          <w:r>
            <w:t>Contrast</w:t>
          </w:r>
          <w:r>
            <w:rPr>
              <w:spacing w:val="-2"/>
            </w:rPr>
            <w:t xml:space="preserve"> </w:t>
          </w:r>
          <w:r>
            <w:t>error</w:t>
          </w:r>
          <w:r>
            <w:tab/>
            <w:t>114</w:t>
          </w:r>
        </w:p>
        <w:p w14:paraId="05ACC318" w14:textId="77777777" w:rsidR="00C727FC" w:rsidRDefault="00A343A4">
          <w:pPr>
            <w:pStyle w:val="TOC3"/>
            <w:numPr>
              <w:ilvl w:val="1"/>
              <w:numId w:val="59"/>
            </w:numPr>
            <w:tabs>
              <w:tab w:val="left" w:pos="2561"/>
              <w:tab w:val="right" w:leader="dot" w:pos="10122"/>
            </w:tabs>
            <w:ind w:left="2560" w:hanging="543"/>
          </w:pPr>
          <w:r>
            <w:t>Stereotyping</w:t>
          </w:r>
          <w:r>
            <w:tab/>
            <w:t>114</w:t>
          </w:r>
        </w:p>
        <w:p w14:paraId="4FC51E36" w14:textId="77777777" w:rsidR="00C727FC" w:rsidRDefault="00A343A4">
          <w:pPr>
            <w:pStyle w:val="TOC3"/>
            <w:numPr>
              <w:ilvl w:val="1"/>
              <w:numId w:val="59"/>
            </w:numPr>
            <w:tabs>
              <w:tab w:val="left" w:pos="2561"/>
              <w:tab w:val="right" w:leader="dot" w:pos="10122"/>
            </w:tabs>
            <w:spacing w:before="68"/>
            <w:ind w:left="2560" w:hanging="543"/>
          </w:pPr>
          <w:r>
            <w:t>Similar to</w:t>
          </w:r>
          <w:r>
            <w:rPr>
              <w:spacing w:val="-2"/>
            </w:rPr>
            <w:t xml:space="preserve"> </w:t>
          </w:r>
          <w:r>
            <w:t>me</w:t>
          </w:r>
          <w:r>
            <w:rPr>
              <w:spacing w:val="-1"/>
            </w:rPr>
            <w:t xml:space="preserve"> </w:t>
          </w:r>
          <w:r>
            <w:t>error</w:t>
          </w:r>
          <w:r>
            <w:tab/>
            <w:t>114</w:t>
          </w:r>
        </w:p>
        <w:p w14:paraId="5824DF6F" w14:textId="77777777" w:rsidR="00C727FC" w:rsidRDefault="005C4837">
          <w:pPr>
            <w:pStyle w:val="TOC1"/>
            <w:tabs>
              <w:tab w:val="right" w:leader="dot" w:pos="10122"/>
            </w:tabs>
          </w:pPr>
          <w:hyperlink w:anchor="_TOC_250000" w:history="1">
            <w:r w:rsidR="00A343A4">
              <w:t>Reference</w:t>
            </w:r>
            <w:r w:rsidR="00A343A4">
              <w:tab/>
              <w:t>115</w:t>
            </w:r>
          </w:hyperlink>
        </w:p>
      </w:sdtContent>
    </w:sdt>
    <w:p w14:paraId="199C975E" w14:textId="77777777" w:rsidR="00C727FC" w:rsidRDefault="00C727FC">
      <w:pPr>
        <w:sectPr w:rsidR="00C727FC">
          <w:type w:val="continuous"/>
          <w:pgSz w:w="11910" w:h="16840"/>
          <w:pgMar w:top="1329" w:right="0" w:bottom="1459" w:left="360" w:header="720" w:footer="720" w:gutter="0"/>
          <w:cols w:space="720"/>
        </w:sectPr>
      </w:pPr>
    </w:p>
    <w:p w14:paraId="2767B629" w14:textId="77777777" w:rsidR="00C727FC" w:rsidRDefault="00A343A4">
      <w:pPr>
        <w:pStyle w:val="Heading2"/>
      </w:pPr>
      <w:bookmarkStart w:id="1" w:name="_TOC_250031"/>
      <w:bookmarkEnd w:id="1"/>
      <w:r>
        <w:lastRenderedPageBreak/>
        <w:t>Part One: Measurement Methods</w:t>
      </w:r>
    </w:p>
    <w:p w14:paraId="50C40189" w14:textId="77777777" w:rsidR="00C727FC" w:rsidRDefault="00C727FC">
      <w:pPr>
        <w:pStyle w:val="BodyText"/>
        <w:ind w:left="0"/>
        <w:rPr>
          <w:b/>
          <w:i/>
        </w:rPr>
      </w:pPr>
    </w:p>
    <w:p w14:paraId="0A7BB8EB" w14:textId="77777777" w:rsidR="00C727FC" w:rsidRDefault="00C727FC">
      <w:pPr>
        <w:pStyle w:val="BodyText"/>
        <w:spacing w:before="6"/>
        <w:ind w:left="0"/>
        <w:rPr>
          <w:b/>
          <w:i/>
          <w:sz w:val="29"/>
        </w:rPr>
      </w:pPr>
    </w:p>
    <w:p w14:paraId="4771C22C" w14:textId="77777777" w:rsidR="00C727FC" w:rsidRDefault="00A343A4">
      <w:pPr>
        <w:pStyle w:val="Heading1"/>
        <w:numPr>
          <w:ilvl w:val="0"/>
          <w:numId w:val="58"/>
        </w:numPr>
        <w:tabs>
          <w:tab w:val="left" w:pos="1302"/>
        </w:tabs>
        <w:spacing w:before="1"/>
        <w:ind w:hanging="244"/>
      </w:pPr>
      <w:bookmarkStart w:id="2" w:name="_TOC_250030"/>
      <w:r>
        <w:t>Data</w:t>
      </w:r>
      <w:r>
        <w:rPr>
          <w:spacing w:val="-1"/>
        </w:rPr>
        <w:t xml:space="preserve"> </w:t>
      </w:r>
      <w:bookmarkEnd w:id="2"/>
      <w:r>
        <w:t>Collection</w:t>
      </w:r>
    </w:p>
    <w:p w14:paraId="7232F1AA" w14:textId="77777777" w:rsidR="00C727FC" w:rsidRDefault="00A343A4">
      <w:pPr>
        <w:pStyle w:val="BodyText"/>
        <w:spacing w:before="179"/>
        <w:ind w:left="1267" w:right="1552"/>
      </w:pPr>
      <w:r>
        <w:t>There are data and the human resources (HR) department has always been the custodian of employee data. The type of data collected, where the data are stored, how the data are used, and the type of system used for these purposes has changed over time, but the need to collect information relating to hiring, promoting, firing, engage, and retain employees has not changed. Essentially, collecting data means putting your design for</w:t>
      </w:r>
    </w:p>
    <w:p w14:paraId="276E053D" w14:textId="0027592B" w:rsidR="00C727FC" w:rsidRDefault="00A343A4">
      <w:pPr>
        <w:pStyle w:val="BodyText"/>
        <w:ind w:left="1267" w:right="1865"/>
      </w:pPr>
      <w:r>
        <w:t>collecting information into operation. You’ve decided how you’re going to get information – whether by direct observation, interviews, surveys, experiments and testing, or other methods – and now you and/or other observers have to implement your plan. There’s a bit more to collecting data, however. If you are conducting observations, for example, you’ll have to define what you’re observing and arrange to make observations at the right times, so you actually observe what you need to. You’ll have to record the observations in appropriate ways and organize them so they’re optimally useful.</w:t>
      </w:r>
    </w:p>
    <w:p w14:paraId="42CBC004" w14:textId="77777777" w:rsidR="00C727FC" w:rsidRDefault="00A343A4">
      <w:pPr>
        <w:pStyle w:val="BodyText"/>
        <w:spacing w:before="181"/>
        <w:ind w:left="1267"/>
      </w:pPr>
      <w:r>
        <w:t>Recording and organizing data may take different forms, depending on the kind of</w:t>
      </w:r>
    </w:p>
    <w:p w14:paraId="1D921E8A" w14:textId="77777777" w:rsidR="00C727FC" w:rsidRDefault="00A343A4">
      <w:pPr>
        <w:pStyle w:val="BodyText"/>
        <w:ind w:left="1267" w:right="1657"/>
      </w:pPr>
      <w:r>
        <w:t>information you’re collecting. The way you collect your data should relate to how you’re planning to analyze and use it. Regardless of what method you decide to use, recording should be done concurrent with data collection if possible, or soon afterwards, so that nothing gets lost and memory doesn’t fade.</w:t>
      </w:r>
    </w:p>
    <w:p w14:paraId="09AA59BF" w14:textId="77777777" w:rsidR="00C727FC" w:rsidRDefault="00C727FC">
      <w:pPr>
        <w:pStyle w:val="BodyText"/>
        <w:ind w:left="0"/>
        <w:rPr>
          <w:sz w:val="20"/>
        </w:rPr>
      </w:pPr>
    </w:p>
    <w:p w14:paraId="67419E0B" w14:textId="77777777" w:rsidR="00C727FC" w:rsidRDefault="00C727FC">
      <w:pPr>
        <w:pStyle w:val="BodyText"/>
        <w:ind w:left="0"/>
        <w:rPr>
          <w:sz w:val="20"/>
        </w:rPr>
      </w:pPr>
    </w:p>
    <w:p w14:paraId="5B590BE6" w14:textId="77777777" w:rsidR="00C727FC" w:rsidRDefault="00C727FC">
      <w:pPr>
        <w:pStyle w:val="BodyText"/>
        <w:spacing w:before="4"/>
        <w:ind w:left="0"/>
        <w:rPr>
          <w:sz w:val="15"/>
        </w:rPr>
      </w:pPr>
    </w:p>
    <w:p w14:paraId="022A52B8" w14:textId="77777777" w:rsidR="00C727FC" w:rsidRDefault="005C4837">
      <w:pPr>
        <w:pStyle w:val="BodyText"/>
        <w:spacing w:line="22" w:lineRule="exact"/>
        <w:ind w:left="2083"/>
        <w:rPr>
          <w:sz w:val="2"/>
        </w:rPr>
      </w:pPr>
      <w:r>
        <w:rPr>
          <w:sz w:val="2"/>
        </w:rPr>
      </w:r>
      <w:r>
        <w:rPr>
          <w:sz w:val="2"/>
        </w:rPr>
        <w:pict w14:anchorId="5159C6E3">
          <v:group id="_x0000_s1603" style="width:340.4pt;height:1.1pt;mso-position-horizontal-relative:char;mso-position-vertical-relative:line" coordsize="6808,22">
            <v:line id="_x0000_s1604" style="position:absolute" from="0,11" to="6808,11" strokecolor="#4f81bc" strokeweight=".37869mm"/>
            <w10:anchorlock/>
          </v:group>
        </w:pict>
      </w:r>
    </w:p>
    <w:p w14:paraId="2CB4205B" w14:textId="77777777" w:rsidR="00C727FC" w:rsidRDefault="00C727FC">
      <w:pPr>
        <w:spacing w:line="22" w:lineRule="exact"/>
        <w:rPr>
          <w:sz w:val="2"/>
        </w:rPr>
        <w:sectPr w:rsidR="00C727FC">
          <w:pgSz w:w="11910" w:h="16840"/>
          <w:pgMar w:top="1320" w:right="0" w:bottom="280" w:left="360" w:header="891" w:footer="0" w:gutter="0"/>
          <w:cols w:space="720"/>
        </w:sectPr>
      </w:pPr>
    </w:p>
    <w:p w14:paraId="154A0FCA" w14:textId="77777777" w:rsidR="00C727FC" w:rsidRDefault="005C4837">
      <w:pPr>
        <w:spacing w:before="57" w:line="218" w:lineRule="auto"/>
        <w:ind w:left="2250" w:right="-8" w:firstLine="278"/>
        <w:rPr>
          <w:b/>
          <w:sz w:val="25"/>
        </w:rPr>
      </w:pPr>
      <w:r>
        <w:pict w14:anchorId="7C2FDD3C">
          <v:line id="_x0000_s1602" style="position:absolute;left:0;text-align:left;z-index:-251598848;mso-position-horizontal-relative:page" from="326.9pt,34.45pt" to="458pt,34.45pt" strokecolor="#c2cde0" strokeweight=".37869mm">
            <w10:wrap anchorx="page"/>
          </v:line>
        </w:pict>
      </w:r>
      <w:r w:rsidR="00A343A4">
        <w:rPr>
          <w:b/>
          <w:sz w:val="25"/>
        </w:rPr>
        <w:t>Data Collection</w:t>
      </w:r>
    </w:p>
    <w:p w14:paraId="554C82DC" w14:textId="77777777" w:rsidR="00C727FC" w:rsidRDefault="00A343A4">
      <w:pPr>
        <w:tabs>
          <w:tab w:val="left" w:pos="3005"/>
        </w:tabs>
        <w:spacing w:before="117" w:line="571" w:lineRule="auto"/>
        <w:ind w:left="3005" w:right="4311" w:hanging="2724"/>
        <w:rPr>
          <w:sz w:val="21"/>
        </w:rPr>
      </w:pPr>
      <w:r>
        <w:br w:type="column"/>
      </w:r>
      <w:r>
        <w:rPr>
          <w:sz w:val="21"/>
        </w:rPr>
        <w:t>Primary</w:t>
      </w:r>
      <w:r>
        <w:rPr>
          <w:spacing w:val="-1"/>
          <w:sz w:val="21"/>
        </w:rPr>
        <w:t xml:space="preserve"> </w:t>
      </w:r>
      <w:r>
        <w:rPr>
          <w:sz w:val="21"/>
        </w:rPr>
        <w:t>Data</w:t>
      </w:r>
      <w:r>
        <w:rPr>
          <w:sz w:val="21"/>
        </w:rPr>
        <w:tab/>
      </w:r>
      <w:r>
        <w:rPr>
          <w:spacing w:val="-1"/>
          <w:sz w:val="21"/>
        </w:rPr>
        <w:t xml:space="preserve">Interviews </w:t>
      </w:r>
      <w:r>
        <w:rPr>
          <w:sz w:val="21"/>
        </w:rPr>
        <w:t>Surveys</w:t>
      </w:r>
    </w:p>
    <w:p w14:paraId="734520E3" w14:textId="77777777" w:rsidR="00C727FC" w:rsidRDefault="00C727FC">
      <w:pPr>
        <w:spacing w:line="571" w:lineRule="auto"/>
        <w:rPr>
          <w:sz w:val="21"/>
        </w:rPr>
        <w:sectPr w:rsidR="00C727FC">
          <w:type w:val="continuous"/>
          <w:pgSz w:w="11910" w:h="16840"/>
          <w:pgMar w:top="1580" w:right="0" w:bottom="280" w:left="360" w:header="720" w:footer="720" w:gutter="0"/>
          <w:cols w:num="2" w:space="720" w:equalWidth="0">
            <w:col w:w="3299" w:space="40"/>
            <w:col w:w="8211"/>
          </w:cols>
        </w:sectPr>
      </w:pPr>
    </w:p>
    <w:p w14:paraId="3E0BA50B" w14:textId="77777777" w:rsidR="00C727FC" w:rsidRDefault="005C4837">
      <w:pPr>
        <w:spacing w:line="255" w:lineRule="exact"/>
        <w:ind w:left="2193" w:right="7"/>
        <w:jc w:val="center"/>
        <w:rPr>
          <w:sz w:val="21"/>
        </w:rPr>
      </w:pPr>
      <w:r>
        <w:pict w14:anchorId="534740C7">
          <v:line id="_x0000_s1601" style="position:absolute;left:0;text-align:left;z-index:251669504;mso-position-horizontal-relative:page" from="326.9pt,-1.95pt" to="458pt,-1.95pt" strokecolor="#c2cde0" strokeweight=".37869mm">
            <w10:wrap anchorx="page"/>
          </v:line>
        </w:pict>
      </w:r>
      <w:r w:rsidR="00A343A4">
        <w:rPr>
          <w:sz w:val="21"/>
        </w:rPr>
        <w:t>Observation</w:t>
      </w:r>
    </w:p>
    <w:p w14:paraId="5FC76525" w14:textId="77777777" w:rsidR="00C727FC" w:rsidRDefault="005C4837">
      <w:pPr>
        <w:pStyle w:val="BodyText"/>
        <w:spacing w:before="10"/>
        <w:ind w:left="0"/>
        <w:rPr>
          <w:sz w:val="21"/>
        </w:rPr>
      </w:pPr>
      <w:r>
        <w:pict w14:anchorId="6F8D0767">
          <v:shape id="_x0000_s1600" style="position:absolute;margin-left:190.8pt;margin-top:15.85pt;width:272.3pt;height:.1pt;z-index:-251574272;mso-wrap-distance-left:0;mso-wrap-distance-right:0;mso-position-horizontal-relative:page" coordorigin="3816,317" coordsize="5446,0" path="m3816,317r5446,e" filled="f" strokecolor="#c2cde0" strokeweight=".37869mm">
            <v:path arrowok="t"/>
            <w10:wrap type="topAndBottom" anchorx="page"/>
          </v:shape>
        </w:pict>
      </w:r>
    </w:p>
    <w:p w14:paraId="7F802796" w14:textId="77777777" w:rsidR="00C727FC" w:rsidRDefault="00A343A4">
      <w:pPr>
        <w:tabs>
          <w:tab w:val="left" w:pos="2557"/>
          <w:tab w:val="left" w:pos="5178"/>
        </w:tabs>
        <w:spacing w:before="89"/>
        <w:ind w:right="2744"/>
        <w:jc w:val="right"/>
        <w:rPr>
          <w:sz w:val="21"/>
        </w:rPr>
      </w:pPr>
      <w:r>
        <w:rPr>
          <w:sz w:val="21"/>
        </w:rPr>
        <w:t>Secondary</w:t>
      </w:r>
      <w:r>
        <w:rPr>
          <w:spacing w:val="41"/>
          <w:sz w:val="21"/>
        </w:rPr>
        <w:t xml:space="preserve"> </w:t>
      </w:r>
      <w:r>
        <w:rPr>
          <w:sz w:val="21"/>
        </w:rPr>
        <w:t>Data</w:t>
      </w:r>
      <w:r>
        <w:rPr>
          <w:sz w:val="21"/>
        </w:rPr>
        <w:tab/>
      </w:r>
      <w:r>
        <w:rPr>
          <w:sz w:val="21"/>
          <w:u w:val="thick" w:color="C2CDE0"/>
        </w:rPr>
        <w:t xml:space="preserve"> Published</w:t>
      </w:r>
      <w:r>
        <w:rPr>
          <w:spacing w:val="-5"/>
          <w:sz w:val="21"/>
          <w:u w:val="thick" w:color="C2CDE0"/>
        </w:rPr>
        <w:t xml:space="preserve"> </w:t>
      </w:r>
      <w:r>
        <w:rPr>
          <w:sz w:val="21"/>
          <w:u w:val="thick" w:color="C2CDE0"/>
        </w:rPr>
        <w:t>Data</w:t>
      </w:r>
      <w:r>
        <w:rPr>
          <w:sz w:val="21"/>
          <w:u w:val="thick" w:color="C2CDE0"/>
        </w:rPr>
        <w:tab/>
      </w:r>
    </w:p>
    <w:p w14:paraId="727B9BF3" w14:textId="77777777" w:rsidR="00C727FC" w:rsidRDefault="00A343A4">
      <w:pPr>
        <w:tabs>
          <w:tab w:val="left" w:pos="2620"/>
        </w:tabs>
        <w:spacing w:before="49"/>
        <w:ind w:right="2744"/>
        <w:jc w:val="right"/>
        <w:rPr>
          <w:sz w:val="21"/>
        </w:rPr>
      </w:pPr>
      <w:r>
        <w:rPr>
          <w:sz w:val="21"/>
          <w:u w:val="thick" w:color="C2CDE0"/>
        </w:rPr>
        <w:t xml:space="preserve">  </w:t>
      </w:r>
      <w:r>
        <w:rPr>
          <w:spacing w:val="22"/>
          <w:sz w:val="21"/>
          <w:u w:val="thick" w:color="C2CDE0"/>
        </w:rPr>
        <w:t xml:space="preserve"> </w:t>
      </w:r>
      <w:r>
        <w:rPr>
          <w:sz w:val="21"/>
          <w:u w:val="thick" w:color="C2CDE0"/>
        </w:rPr>
        <w:t>Personnel</w:t>
      </w:r>
      <w:r>
        <w:rPr>
          <w:spacing w:val="-19"/>
          <w:sz w:val="21"/>
          <w:u w:val="thick" w:color="C2CDE0"/>
        </w:rPr>
        <w:t xml:space="preserve"> </w:t>
      </w:r>
      <w:r>
        <w:rPr>
          <w:sz w:val="21"/>
          <w:u w:val="thick" w:color="C2CDE0"/>
        </w:rPr>
        <w:t>records</w:t>
      </w:r>
      <w:r>
        <w:rPr>
          <w:sz w:val="21"/>
          <w:u w:val="thick" w:color="C2CDE0"/>
        </w:rPr>
        <w:tab/>
      </w:r>
    </w:p>
    <w:p w14:paraId="0B1AC03A" w14:textId="77777777" w:rsidR="00C727FC" w:rsidRDefault="00A343A4">
      <w:pPr>
        <w:tabs>
          <w:tab w:val="left" w:pos="2620"/>
        </w:tabs>
        <w:spacing w:before="48"/>
        <w:ind w:right="2744"/>
        <w:jc w:val="right"/>
        <w:rPr>
          <w:sz w:val="21"/>
        </w:rPr>
      </w:pPr>
      <w:r>
        <w:rPr>
          <w:sz w:val="21"/>
          <w:u w:val="thick" w:color="C2CDE0"/>
        </w:rPr>
        <w:t xml:space="preserve">  </w:t>
      </w:r>
      <w:r>
        <w:rPr>
          <w:spacing w:val="22"/>
          <w:sz w:val="21"/>
          <w:u w:val="thick" w:color="C2CDE0"/>
        </w:rPr>
        <w:t xml:space="preserve"> </w:t>
      </w:r>
      <w:r>
        <w:rPr>
          <w:sz w:val="21"/>
          <w:u w:val="thick" w:color="C2CDE0"/>
        </w:rPr>
        <w:t>Electronic</w:t>
      </w:r>
      <w:r>
        <w:rPr>
          <w:spacing w:val="-16"/>
          <w:sz w:val="21"/>
          <w:u w:val="thick" w:color="C2CDE0"/>
        </w:rPr>
        <w:t xml:space="preserve"> </w:t>
      </w:r>
      <w:r>
        <w:rPr>
          <w:sz w:val="21"/>
          <w:u w:val="thick" w:color="C2CDE0"/>
        </w:rPr>
        <w:t>Data</w:t>
      </w:r>
      <w:r>
        <w:rPr>
          <w:sz w:val="21"/>
          <w:u w:val="thick" w:color="C2CDE0"/>
        </w:rPr>
        <w:tab/>
      </w:r>
    </w:p>
    <w:p w14:paraId="1C4D29CB" w14:textId="77777777" w:rsidR="00C727FC" w:rsidRDefault="00A343A4">
      <w:pPr>
        <w:tabs>
          <w:tab w:val="left" w:pos="2620"/>
        </w:tabs>
        <w:spacing w:before="48"/>
        <w:ind w:right="2744"/>
        <w:jc w:val="right"/>
        <w:rPr>
          <w:sz w:val="21"/>
        </w:rPr>
      </w:pPr>
      <w:r>
        <w:rPr>
          <w:sz w:val="21"/>
          <w:u w:val="thick" w:color="C2CDE0"/>
        </w:rPr>
        <w:t xml:space="preserve">  </w:t>
      </w:r>
      <w:r>
        <w:rPr>
          <w:spacing w:val="22"/>
          <w:sz w:val="21"/>
          <w:u w:val="thick" w:color="C2CDE0"/>
        </w:rPr>
        <w:t xml:space="preserve"> </w:t>
      </w:r>
      <w:r>
        <w:rPr>
          <w:sz w:val="21"/>
          <w:u w:val="thick" w:color="C2CDE0"/>
        </w:rPr>
        <w:t>Government</w:t>
      </w:r>
      <w:r>
        <w:rPr>
          <w:spacing w:val="-16"/>
          <w:sz w:val="21"/>
          <w:u w:val="thick" w:color="C2CDE0"/>
        </w:rPr>
        <w:t xml:space="preserve"> </w:t>
      </w:r>
      <w:r>
        <w:rPr>
          <w:sz w:val="21"/>
          <w:u w:val="thick" w:color="C2CDE0"/>
        </w:rPr>
        <w:t>Records</w:t>
      </w:r>
      <w:r>
        <w:rPr>
          <w:sz w:val="21"/>
          <w:u w:val="thick" w:color="C2CDE0"/>
        </w:rPr>
        <w:tab/>
      </w:r>
    </w:p>
    <w:p w14:paraId="5749177A" w14:textId="77777777" w:rsidR="00C727FC" w:rsidRDefault="00A343A4">
      <w:pPr>
        <w:tabs>
          <w:tab w:val="left" w:pos="2620"/>
        </w:tabs>
        <w:spacing w:before="48"/>
        <w:ind w:right="2744"/>
        <w:jc w:val="right"/>
        <w:rPr>
          <w:sz w:val="21"/>
        </w:rPr>
      </w:pPr>
      <w:r>
        <w:rPr>
          <w:sz w:val="21"/>
          <w:u w:val="thick" w:color="C2CDE0"/>
        </w:rPr>
        <w:t xml:space="preserve">  </w:t>
      </w:r>
      <w:r>
        <w:rPr>
          <w:spacing w:val="22"/>
          <w:sz w:val="21"/>
          <w:u w:val="thick" w:color="C2CDE0"/>
        </w:rPr>
        <w:t xml:space="preserve"> </w:t>
      </w:r>
      <w:r>
        <w:rPr>
          <w:sz w:val="21"/>
          <w:u w:val="thick" w:color="C2CDE0"/>
        </w:rPr>
        <w:t>Public Sector</w:t>
      </w:r>
      <w:r>
        <w:rPr>
          <w:spacing w:val="-13"/>
          <w:sz w:val="21"/>
          <w:u w:val="thick" w:color="C2CDE0"/>
        </w:rPr>
        <w:t xml:space="preserve"> </w:t>
      </w:r>
      <w:r>
        <w:rPr>
          <w:sz w:val="21"/>
          <w:u w:val="thick" w:color="C2CDE0"/>
        </w:rPr>
        <w:t>Records</w:t>
      </w:r>
      <w:r>
        <w:rPr>
          <w:sz w:val="21"/>
          <w:u w:val="thick" w:color="C2CDE0"/>
        </w:rPr>
        <w:tab/>
      </w:r>
    </w:p>
    <w:p w14:paraId="2A168F25" w14:textId="77777777" w:rsidR="00C727FC" w:rsidRDefault="00A343A4">
      <w:pPr>
        <w:tabs>
          <w:tab w:val="left" w:pos="6344"/>
          <w:tab w:val="left" w:pos="8901"/>
        </w:tabs>
        <w:spacing w:before="48"/>
        <w:ind w:left="3456"/>
        <w:rPr>
          <w:sz w:val="21"/>
        </w:rPr>
      </w:pPr>
      <w:r>
        <w:rPr>
          <w:sz w:val="21"/>
          <w:u w:val="thick" w:color="C2CDE0"/>
        </w:rPr>
        <w:t xml:space="preserve"> </w:t>
      </w:r>
      <w:r>
        <w:rPr>
          <w:sz w:val="21"/>
          <w:u w:val="thick" w:color="C2CDE0"/>
        </w:rPr>
        <w:tab/>
        <w:t>Internet</w:t>
      </w:r>
      <w:r>
        <w:rPr>
          <w:sz w:val="21"/>
          <w:u w:val="thick" w:color="C2CDE0"/>
        </w:rPr>
        <w:tab/>
      </w:r>
    </w:p>
    <w:p w14:paraId="3E7E4087" w14:textId="77777777" w:rsidR="00C727FC" w:rsidRDefault="00C727FC">
      <w:pPr>
        <w:pStyle w:val="BodyText"/>
        <w:spacing w:before="2"/>
        <w:ind w:left="0"/>
        <w:rPr>
          <w:sz w:val="21"/>
        </w:rPr>
      </w:pPr>
    </w:p>
    <w:p w14:paraId="0C7E5CD4" w14:textId="77777777" w:rsidR="00C727FC" w:rsidRDefault="00A343A4">
      <w:pPr>
        <w:pStyle w:val="Heading1"/>
        <w:ind w:left="1430" w:right="1769"/>
        <w:jc w:val="center"/>
      </w:pPr>
      <w:r>
        <w:t>Data Collection</w:t>
      </w:r>
    </w:p>
    <w:p w14:paraId="66BBE610" w14:textId="77777777" w:rsidR="00C727FC" w:rsidRDefault="00A343A4">
      <w:pPr>
        <w:pStyle w:val="BodyText"/>
        <w:spacing w:before="180"/>
        <w:ind w:left="1267" w:right="1664"/>
      </w:pPr>
      <w:r>
        <w:t>Source: Anderson, V. (2013). Research Methods in Human Resource Management (3 edition). London: UK: Chartered Institute of Personnel and Development (CIPD).</w:t>
      </w:r>
    </w:p>
    <w:p w14:paraId="5175E4BB" w14:textId="77777777" w:rsidR="00C727FC" w:rsidRDefault="00C727FC">
      <w:pPr>
        <w:pStyle w:val="BodyText"/>
        <w:ind w:left="0"/>
      </w:pPr>
    </w:p>
    <w:p w14:paraId="32D4A982" w14:textId="77777777" w:rsidR="00C727FC" w:rsidRDefault="00C727FC">
      <w:pPr>
        <w:pStyle w:val="BodyText"/>
        <w:spacing w:before="7"/>
        <w:ind w:left="0"/>
        <w:rPr>
          <w:sz w:val="29"/>
        </w:rPr>
      </w:pPr>
    </w:p>
    <w:p w14:paraId="2377B652" w14:textId="77777777" w:rsidR="00C727FC" w:rsidRDefault="00A343A4">
      <w:pPr>
        <w:pStyle w:val="BodyText"/>
        <w:ind w:left="1267" w:right="1664"/>
      </w:pPr>
      <w:r>
        <w:t>All projects undertaken as part of an HR program of study require the collection and analysis of data. This may be secondary data (which has already been generated for</w:t>
      </w:r>
    </w:p>
    <w:p w14:paraId="429A3650" w14:textId="77777777" w:rsidR="00C727FC" w:rsidRDefault="00C727FC">
      <w:pPr>
        <w:sectPr w:rsidR="00C727FC">
          <w:type w:val="continuous"/>
          <w:pgSz w:w="11910" w:h="16840"/>
          <w:pgMar w:top="1580" w:right="0" w:bottom="280" w:left="360" w:header="720" w:footer="720" w:gutter="0"/>
          <w:cols w:space="720"/>
        </w:sectPr>
      </w:pPr>
    </w:p>
    <w:p w14:paraId="312282B1" w14:textId="77777777" w:rsidR="00C727FC" w:rsidRDefault="00A343A4">
      <w:pPr>
        <w:pStyle w:val="BodyText"/>
        <w:spacing w:before="90"/>
        <w:ind w:left="1267" w:right="1664"/>
      </w:pPr>
      <w:r>
        <w:lastRenderedPageBreak/>
        <w:t>some other purpose) as well as primary data (which you will gather to answer your research questions).</w:t>
      </w:r>
    </w:p>
    <w:p w14:paraId="13FC7BCC" w14:textId="77777777" w:rsidR="00C727FC" w:rsidRDefault="00A343A4">
      <w:pPr>
        <w:pStyle w:val="ListParagraph"/>
        <w:numPr>
          <w:ilvl w:val="1"/>
          <w:numId w:val="58"/>
        </w:numPr>
        <w:tabs>
          <w:tab w:val="left" w:pos="1676"/>
        </w:tabs>
        <w:spacing w:before="181"/>
        <w:ind w:hanging="421"/>
        <w:rPr>
          <w:sz w:val="24"/>
        </w:rPr>
      </w:pPr>
      <w:r>
        <w:rPr>
          <w:sz w:val="24"/>
        </w:rPr>
        <w:t>Primary</w:t>
      </w:r>
      <w:r>
        <w:rPr>
          <w:spacing w:val="-1"/>
          <w:sz w:val="24"/>
        </w:rPr>
        <w:t xml:space="preserve"> </w:t>
      </w:r>
      <w:r>
        <w:rPr>
          <w:sz w:val="24"/>
        </w:rPr>
        <w:t>Data</w:t>
      </w:r>
    </w:p>
    <w:p w14:paraId="5825FD20" w14:textId="77777777" w:rsidR="00C727FC" w:rsidRDefault="00A343A4">
      <w:pPr>
        <w:pStyle w:val="BodyText"/>
        <w:spacing w:before="179"/>
        <w:ind w:left="1625" w:right="1664"/>
      </w:pPr>
      <w:r>
        <w:t>Primary data are data that were previously unknown and which have been obtained directly by the researcher for a particular research project. Primary information is primary data to which meaning has been added; in other words, the data have been analyzed, inferences have been drawn from them and, thereby, meaning has been added.</w:t>
      </w:r>
    </w:p>
    <w:p w14:paraId="446CA16C" w14:textId="77777777" w:rsidR="00C727FC" w:rsidRDefault="00A343A4">
      <w:pPr>
        <w:pStyle w:val="ListParagraph"/>
        <w:numPr>
          <w:ilvl w:val="2"/>
          <w:numId w:val="58"/>
        </w:numPr>
        <w:tabs>
          <w:tab w:val="left" w:pos="2227"/>
        </w:tabs>
        <w:spacing w:before="180"/>
        <w:rPr>
          <w:sz w:val="24"/>
        </w:rPr>
      </w:pPr>
      <w:r>
        <w:rPr>
          <w:sz w:val="24"/>
        </w:rPr>
        <w:t>Interview</w:t>
      </w:r>
    </w:p>
    <w:p w14:paraId="16797C30" w14:textId="009479A7" w:rsidR="00C727FC" w:rsidRDefault="00A343A4">
      <w:pPr>
        <w:pStyle w:val="BodyText"/>
        <w:spacing w:before="179"/>
        <w:ind w:left="1625" w:right="1740"/>
      </w:pPr>
      <w:r>
        <w:t>The interview has been called ‘a conversation with a purpose’, and more formally ‘a purposeful discussion between two or more people’. You can collect data using structured, semi-structured or unstructured interviews.</w:t>
      </w:r>
    </w:p>
    <w:p w14:paraId="4D9DE9A5" w14:textId="77777777" w:rsidR="00C727FC" w:rsidRDefault="00A343A4">
      <w:pPr>
        <w:pStyle w:val="BodyText"/>
        <w:spacing w:before="183"/>
        <w:ind w:left="1625" w:right="1664"/>
      </w:pPr>
      <w:r>
        <w:t xml:space="preserve">A </w:t>
      </w:r>
      <w:r>
        <w:rPr>
          <w:b/>
        </w:rPr>
        <w:t xml:space="preserve">structured interview </w:t>
      </w:r>
      <w:r>
        <w:t>is one in which the interviewer simply reads out a set of closed questions in a particular order and notes the interviewee’s responses.</w:t>
      </w:r>
    </w:p>
    <w:p w14:paraId="3E193F3A" w14:textId="77777777" w:rsidR="00C727FC" w:rsidRDefault="00A343A4">
      <w:pPr>
        <w:pStyle w:val="BodyText"/>
        <w:spacing w:line="293" w:lineRule="exact"/>
        <w:ind w:left="1625"/>
      </w:pPr>
      <w:r>
        <w:t>Structured interviews are sometimes referred to as standardized interviews.</w:t>
      </w:r>
    </w:p>
    <w:p w14:paraId="699B5734" w14:textId="77777777" w:rsidR="00C727FC" w:rsidRDefault="00A343A4">
      <w:pPr>
        <w:pStyle w:val="BodyText"/>
        <w:spacing w:before="180"/>
        <w:ind w:left="1625" w:right="1614"/>
      </w:pPr>
      <w:r>
        <w:t xml:space="preserve">When you are stopped in the street by researchers carrying clipboards, they usually want to ask </w:t>
      </w:r>
      <w:r>
        <w:rPr>
          <w:spacing w:val="-2"/>
        </w:rPr>
        <w:t xml:space="preserve">you </w:t>
      </w:r>
      <w:r>
        <w:t xml:space="preserve">questions about last evening’s </w:t>
      </w:r>
      <w:r>
        <w:rPr>
          <w:spacing w:val="-7"/>
        </w:rPr>
        <w:t xml:space="preserve">TV, </w:t>
      </w:r>
      <w:r>
        <w:t xml:space="preserve">a product, a recent event or a proposed action, such as the building of a new road that would affect the immediate </w:t>
      </w:r>
      <w:r>
        <w:rPr>
          <w:spacing w:val="-3"/>
        </w:rPr>
        <w:t xml:space="preserve">locality. </w:t>
      </w:r>
      <w:r>
        <w:t xml:space="preserve">In the clipboard, they have a list of set questions, and if </w:t>
      </w:r>
      <w:r>
        <w:rPr>
          <w:spacing w:val="-2"/>
        </w:rPr>
        <w:t xml:space="preserve">you </w:t>
      </w:r>
      <w:r>
        <w:t>agree to answer them,</w:t>
      </w:r>
      <w:r>
        <w:rPr>
          <w:spacing w:val="-6"/>
        </w:rPr>
        <w:t xml:space="preserve"> </w:t>
      </w:r>
      <w:r>
        <w:t>they</w:t>
      </w:r>
      <w:r>
        <w:rPr>
          <w:spacing w:val="-3"/>
        </w:rPr>
        <w:t xml:space="preserve"> </w:t>
      </w:r>
      <w:r>
        <w:t>will</w:t>
      </w:r>
      <w:r>
        <w:rPr>
          <w:spacing w:val="-4"/>
        </w:rPr>
        <w:t xml:space="preserve"> </w:t>
      </w:r>
      <w:r>
        <w:t>simply</w:t>
      </w:r>
      <w:r>
        <w:rPr>
          <w:spacing w:val="-6"/>
        </w:rPr>
        <w:t xml:space="preserve"> </w:t>
      </w:r>
      <w:r>
        <w:t>read</w:t>
      </w:r>
      <w:r>
        <w:rPr>
          <w:spacing w:val="-3"/>
        </w:rPr>
        <w:t xml:space="preserve"> </w:t>
      </w:r>
      <w:r>
        <w:t>them</w:t>
      </w:r>
      <w:r>
        <w:rPr>
          <w:spacing w:val="-4"/>
        </w:rPr>
        <w:t xml:space="preserve"> </w:t>
      </w:r>
      <w:r>
        <w:t>out</w:t>
      </w:r>
      <w:r>
        <w:rPr>
          <w:spacing w:val="-5"/>
        </w:rPr>
        <w:t xml:space="preserve"> </w:t>
      </w:r>
      <w:r>
        <w:t>from</w:t>
      </w:r>
      <w:r>
        <w:rPr>
          <w:spacing w:val="-5"/>
        </w:rPr>
        <w:t xml:space="preserve"> </w:t>
      </w:r>
      <w:r>
        <w:t>the</w:t>
      </w:r>
      <w:r>
        <w:rPr>
          <w:spacing w:val="-6"/>
        </w:rPr>
        <w:t xml:space="preserve"> </w:t>
      </w:r>
      <w:r>
        <w:t>list</w:t>
      </w:r>
      <w:r>
        <w:rPr>
          <w:spacing w:val="-4"/>
        </w:rPr>
        <w:t xml:space="preserve"> </w:t>
      </w:r>
      <w:r>
        <w:t>and</w:t>
      </w:r>
      <w:r>
        <w:rPr>
          <w:spacing w:val="-4"/>
        </w:rPr>
        <w:t xml:space="preserve"> </w:t>
      </w:r>
      <w:r>
        <w:t>note</w:t>
      </w:r>
      <w:r>
        <w:rPr>
          <w:spacing w:val="-6"/>
        </w:rPr>
        <w:t xml:space="preserve"> </w:t>
      </w:r>
      <w:r>
        <w:t>your</w:t>
      </w:r>
      <w:r>
        <w:rPr>
          <w:spacing w:val="-5"/>
        </w:rPr>
        <w:t xml:space="preserve"> </w:t>
      </w:r>
      <w:r>
        <w:t>responses.</w:t>
      </w:r>
      <w:r>
        <w:rPr>
          <w:spacing w:val="-5"/>
        </w:rPr>
        <w:t xml:space="preserve"> </w:t>
      </w:r>
      <w:r>
        <w:t xml:space="preserve">Everyone who cooperates is asked the same set of questions, which means that the interviewer is conducting a structured </w:t>
      </w:r>
      <w:r>
        <w:rPr>
          <w:spacing w:val="-3"/>
        </w:rPr>
        <w:t xml:space="preserve">interview. </w:t>
      </w:r>
      <w:r>
        <w:t xml:space="preserve">The process of carrying out the structured interview sounds simple, but the whole business of interviewing involves considerable skill. Just as when you are constructing a questionnaire, </w:t>
      </w:r>
      <w:r>
        <w:rPr>
          <w:spacing w:val="-3"/>
        </w:rPr>
        <w:t xml:space="preserve">care </w:t>
      </w:r>
      <w:r>
        <w:t xml:space="preserve">has to be </w:t>
      </w:r>
      <w:r>
        <w:rPr>
          <w:spacing w:val="-3"/>
        </w:rPr>
        <w:t xml:space="preserve">taken </w:t>
      </w:r>
      <w:r>
        <w:t xml:space="preserve">over formulating the questions and the order in which they are asked. Also, when </w:t>
      </w:r>
      <w:r>
        <w:rPr>
          <w:spacing w:val="-2"/>
        </w:rPr>
        <w:t xml:space="preserve">you </w:t>
      </w:r>
      <w:r>
        <w:t xml:space="preserve">are face to face with the respondent, how the questions are </w:t>
      </w:r>
      <w:r>
        <w:rPr>
          <w:spacing w:val="-3"/>
        </w:rPr>
        <w:t xml:space="preserve">asked </w:t>
      </w:r>
      <w:r>
        <w:t xml:space="preserve">is also important, including your visible manner and any emphasis you may deliberately or inadvertently place on particular words or phrases in the question. Unlike the distributed questionnaire, therefore, you do have a strong element of </w:t>
      </w:r>
      <w:r>
        <w:rPr>
          <w:spacing w:val="-3"/>
        </w:rPr>
        <w:t xml:space="preserve">control </w:t>
      </w:r>
      <w:r>
        <w:t xml:space="preserve">over the situation in which the questions and responses are dealt with. For the same reasons, you would have the same degree of control conducting a series of structured interviews among managers or small group of other </w:t>
      </w:r>
      <w:r>
        <w:rPr>
          <w:spacing w:val="-4"/>
        </w:rPr>
        <w:t xml:space="preserve">key </w:t>
      </w:r>
      <w:r>
        <w:t>people in an organization.</w:t>
      </w:r>
    </w:p>
    <w:p w14:paraId="076D5C82" w14:textId="77777777" w:rsidR="00C727FC" w:rsidRDefault="00A343A4">
      <w:pPr>
        <w:pStyle w:val="BodyText"/>
        <w:spacing w:before="179"/>
        <w:ind w:left="1625" w:right="1664"/>
      </w:pPr>
      <w:r>
        <w:t>Normally, in a structured interview, people expect you to take notes. Such notes are normally brief and to the point, and the design of the form on which you have your interview questions listed should also include a space for the responses next to each question. From the table you can see that the notes you are taking are answers to closed questions and, therefore, do not take long to write down.</w:t>
      </w:r>
    </w:p>
    <w:p w14:paraId="098288F3" w14:textId="77777777" w:rsidR="00C727FC" w:rsidRDefault="00A343A4">
      <w:pPr>
        <w:pStyle w:val="BodyText"/>
        <w:spacing w:before="183"/>
        <w:ind w:left="1625" w:right="2338"/>
      </w:pPr>
      <w:r>
        <w:t xml:space="preserve">Semi-structured and unstructured interviews are sometimes referred to as non-standardized interviews. A </w:t>
      </w:r>
      <w:r>
        <w:rPr>
          <w:b/>
        </w:rPr>
        <w:t xml:space="preserve">semi-structured interview </w:t>
      </w:r>
      <w:r>
        <w:t>is one in which the</w:t>
      </w:r>
    </w:p>
    <w:p w14:paraId="6FCC7BB6" w14:textId="77777777" w:rsidR="00C727FC" w:rsidRDefault="00A343A4">
      <w:pPr>
        <w:pStyle w:val="BodyText"/>
        <w:ind w:left="1625" w:right="1664"/>
      </w:pPr>
      <w:r>
        <w:t>interviewer has a pre-set type and order of questions, but is prepared to add to the number of questions, vary the theme of the interview and the order in which the</w:t>
      </w:r>
    </w:p>
    <w:p w14:paraId="12B2E01E" w14:textId="77777777" w:rsidR="00C727FC" w:rsidRDefault="00C727FC">
      <w:pPr>
        <w:sectPr w:rsidR="00C727FC">
          <w:pgSz w:w="11910" w:h="16840"/>
          <w:pgMar w:top="1320" w:right="0" w:bottom="280" w:left="360" w:header="891" w:footer="0" w:gutter="0"/>
          <w:cols w:space="720"/>
        </w:sectPr>
      </w:pPr>
    </w:p>
    <w:p w14:paraId="734CA10F" w14:textId="77777777" w:rsidR="00C727FC" w:rsidRDefault="00A343A4">
      <w:pPr>
        <w:pStyle w:val="BodyText"/>
        <w:spacing w:before="90"/>
        <w:ind w:left="1625" w:right="1664"/>
      </w:pPr>
      <w:r>
        <w:lastRenderedPageBreak/>
        <w:t>questions are asked if doing so is of benefit to the research objectives. Unlike the structured, the semi-structured interview does allow the respondent to talk freely, expand upon answers and even change the theme of the interview. That is fine as long as the interviewee (</w:t>
      </w:r>
      <w:proofErr w:type="spellStart"/>
      <w:r>
        <w:t>i</w:t>
      </w:r>
      <w:proofErr w:type="spellEnd"/>
      <w:r>
        <w:t>) does not digress to the extent that they depart from your research subject, and (ii) is contributing to the kind of data you are trying to collect.</w:t>
      </w:r>
    </w:p>
    <w:p w14:paraId="5DCBA533" w14:textId="5B0BA388" w:rsidR="00C727FC" w:rsidRDefault="00A343A4">
      <w:pPr>
        <w:pStyle w:val="BodyText"/>
        <w:spacing w:before="180"/>
        <w:ind w:left="1625" w:right="1633"/>
      </w:pPr>
      <w:r>
        <w:t>An</w:t>
      </w:r>
      <w:r>
        <w:rPr>
          <w:spacing w:val="-3"/>
        </w:rPr>
        <w:t xml:space="preserve"> </w:t>
      </w:r>
      <w:r>
        <w:rPr>
          <w:b/>
        </w:rPr>
        <w:t>unstructured</w:t>
      </w:r>
      <w:r>
        <w:rPr>
          <w:b/>
          <w:spacing w:val="-5"/>
        </w:rPr>
        <w:t xml:space="preserve"> </w:t>
      </w:r>
      <w:r>
        <w:rPr>
          <w:b/>
        </w:rPr>
        <w:t xml:space="preserve">interview </w:t>
      </w:r>
      <w:r>
        <w:t>is</w:t>
      </w:r>
      <w:r>
        <w:rPr>
          <w:spacing w:val="-5"/>
        </w:rPr>
        <w:t xml:space="preserve"> </w:t>
      </w:r>
      <w:r>
        <w:t>one</w:t>
      </w:r>
      <w:r>
        <w:rPr>
          <w:spacing w:val="-6"/>
        </w:rPr>
        <w:t xml:space="preserve"> </w:t>
      </w:r>
      <w:r>
        <w:t>in</w:t>
      </w:r>
      <w:r>
        <w:rPr>
          <w:spacing w:val="-3"/>
        </w:rPr>
        <w:t xml:space="preserve"> </w:t>
      </w:r>
      <w:r>
        <w:t>which</w:t>
      </w:r>
      <w:r>
        <w:rPr>
          <w:spacing w:val="-5"/>
        </w:rPr>
        <w:t xml:space="preserve"> </w:t>
      </w:r>
      <w:r>
        <w:t>the</w:t>
      </w:r>
      <w:r>
        <w:rPr>
          <w:spacing w:val="-6"/>
        </w:rPr>
        <w:t xml:space="preserve"> </w:t>
      </w:r>
      <w:r>
        <w:t>interviewer</w:t>
      </w:r>
      <w:r>
        <w:rPr>
          <w:spacing w:val="-3"/>
        </w:rPr>
        <w:t xml:space="preserve"> </w:t>
      </w:r>
      <w:r>
        <w:t>starts</w:t>
      </w:r>
      <w:r>
        <w:rPr>
          <w:spacing w:val="-5"/>
        </w:rPr>
        <w:t xml:space="preserve"> </w:t>
      </w:r>
      <w:r>
        <w:t>with</w:t>
      </w:r>
      <w:r>
        <w:rPr>
          <w:spacing w:val="-5"/>
        </w:rPr>
        <w:t xml:space="preserve"> </w:t>
      </w:r>
      <w:r>
        <w:t>a</w:t>
      </w:r>
      <w:r>
        <w:rPr>
          <w:spacing w:val="-4"/>
        </w:rPr>
        <w:t xml:space="preserve"> </w:t>
      </w:r>
      <w:r>
        <w:t>single</w:t>
      </w:r>
      <w:r>
        <w:rPr>
          <w:spacing w:val="-3"/>
        </w:rPr>
        <w:t xml:space="preserve"> </w:t>
      </w:r>
      <w:r>
        <w:t xml:space="preserve">theme; some questions may be written down, but the whole ambience is one of </w:t>
      </w:r>
      <w:r>
        <w:rPr>
          <w:spacing w:val="-3"/>
        </w:rPr>
        <w:t xml:space="preserve">informality, </w:t>
      </w:r>
      <w:r>
        <w:t xml:space="preserve">so that the interviewer may explore the several aspects of a complex issue in depth by asking open questions, which are questions designed to invite explanatory or detailed answers. In some unstructured interviews there is more than one interviewee, depending on the areas you wish to explore and the different expertise that may be required. When you are carrying out an unstructured </w:t>
      </w:r>
      <w:r>
        <w:rPr>
          <w:spacing w:val="-4"/>
        </w:rPr>
        <w:t xml:space="preserve">interview, </w:t>
      </w:r>
      <w:r>
        <w:t xml:space="preserve">you are playing the role of moderator or the chair of a meeting, and to elicit any meaningful data from such meetings, you need to develop appropriate skills. The main advantage of unstructured interviews is that they allow </w:t>
      </w:r>
      <w:r>
        <w:rPr>
          <w:spacing w:val="-2"/>
        </w:rPr>
        <w:t xml:space="preserve">you </w:t>
      </w:r>
      <w:r>
        <w:t xml:space="preserve">to probe in a greater depth than you can when you are limited to the confines of a set of predetermined questions. Scholars </w:t>
      </w:r>
      <w:r>
        <w:rPr>
          <w:spacing w:val="-3"/>
        </w:rPr>
        <w:t xml:space="preserve">refer </w:t>
      </w:r>
      <w:r>
        <w:t>to unstructured interviews as in-depth</w:t>
      </w:r>
      <w:r>
        <w:rPr>
          <w:spacing w:val="-21"/>
        </w:rPr>
        <w:t xml:space="preserve"> </w:t>
      </w:r>
      <w:r>
        <w:t>interviews.</w:t>
      </w:r>
    </w:p>
    <w:p w14:paraId="688D6CF7" w14:textId="77777777" w:rsidR="00C727FC" w:rsidRDefault="00A343A4">
      <w:pPr>
        <w:pStyle w:val="BodyText"/>
        <w:spacing w:before="181"/>
        <w:ind w:left="1625" w:right="1630"/>
      </w:pPr>
      <w:r>
        <w:t xml:space="preserve">The advantages of semi-structured and unstructured interviews are </w:t>
      </w:r>
      <w:r>
        <w:rPr>
          <w:spacing w:val="-4"/>
        </w:rPr>
        <w:t xml:space="preserve">firstly, </w:t>
      </w:r>
      <w:r>
        <w:t xml:space="preserve">that you hear different views expressed about the same topic or issue as you progress from one interview to the next. </w:t>
      </w:r>
      <w:r>
        <w:rPr>
          <w:spacing w:val="-3"/>
        </w:rPr>
        <w:t xml:space="preserve">Secondly, </w:t>
      </w:r>
      <w:r>
        <w:t xml:space="preserve">when </w:t>
      </w:r>
      <w:r>
        <w:rPr>
          <w:spacing w:val="-2"/>
        </w:rPr>
        <w:t xml:space="preserve">you </w:t>
      </w:r>
      <w:r>
        <w:rPr>
          <w:spacing w:val="-3"/>
        </w:rPr>
        <w:t xml:space="preserve">are </w:t>
      </w:r>
      <w:r>
        <w:t>summarizing and collating the data</w:t>
      </w:r>
      <w:r>
        <w:rPr>
          <w:spacing w:val="-7"/>
        </w:rPr>
        <w:t xml:space="preserve"> </w:t>
      </w:r>
      <w:r>
        <w:t>you</w:t>
      </w:r>
      <w:r>
        <w:rPr>
          <w:spacing w:val="-7"/>
        </w:rPr>
        <w:t xml:space="preserve"> </w:t>
      </w:r>
      <w:r>
        <w:t>have</w:t>
      </w:r>
      <w:r>
        <w:rPr>
          <w:spacing w:val="-4"/>
        </w:rPr>
        <w:t xml:space="preserve"> </w:t>
      </w:r>
      <w:r>
        <w:t>collected</w:t>
      </w:r>
      <w:r>
        <w:rPr>
          <w:spacing w:val="-8"/>
        </w:rPr>
        <w:t xml:space="preserve"> </w:t>
      </w:r>
      <w:r>
        <w:t>and</w:t>
      </w:r>
      <w:r>
        <w:rPr>
          <w:spacing w:val="-6"/>
        </w:rPr>
        <w:t xml:space="preserve"> </w:t>
      </w:r>
      <w:r>
        <w:t>find</w:t>
      </w:r>
      <w:r>
        <w:rPr>
          <w:spacing w:val="-4"/>
        </w:rPr>
        <w:t xml:space="preserve"> </w:t>
      </w:r>
      <w:r>
        <w:t>something</w:t>
      </w:r>
      <w:r>
        <w:rPr>
          <w:spacing w:val="-7"/>
        </w:rPr>
        <w:t xml:space="preserve"> </w:t>
      </w:r>
      <w:r>
        <w:t>that</w:t>
      </w:r>
      <w:r>
        <w:rPr>
          <w:spacing w:val="-6"/>
        </w:rPr>
        <w:t xml:space="preserve"> </w:t>
      </w:r>
      <w:r>
        <w:t>needs</w:t>
      </w:r>
      <w:r>
        <w:rPr>
          <w:spacing w:val="-7"/>
        </w:rPr>
        <w:t xml:space="preserve"> </w:t>
      </w:r>
      <w:r>
        <w:t>expansion</w:t>
      </w:r>
      <w:r>
        <w:rPr>
          <w:spacing w:val="2"/>
        </w:rPr>
        <w:t xml:space="preserve"> </w:t>
      </w:r>
      <w:r>
        <w:t>or</w:t>
      </w:r>
      <w:r>
        <w:rPr>
          <w:spacing w:val="-4"/>
        </w:rPr>
        <w:t xml:space="preserve"> </w:t>
      </w:r>
      <w:r>
        <w:t>explanation,</w:t>
      </w:r>
      <w:r>
        <w:rPr>
          <w:spacing w:val="-5"/>
        </w:rPr>
        <w:t xml:space="preserve"> </w:t>
      </w:r>
      <w:r>
        <w:rPr>
          <w:spacing w:val="-2"/>
        </w:rPr>
        <w:t xml:space="preserve">you </w:t>
      </w:r>
      <w:r>
        <w:t>can go back to the interviewee to obtain such</w:t>
      </w:r>
      <w:r>
        <w:rPr>
          <w:spacing w:val="-8"/>
        </w:rPr>
        <w:t xml:space="preserve"> </w:t>
      </w:r>
      <w:r>
        <w:t>clarifications.</w:t>
      </w:r>
    </w:p>
    <w:p w14:paraId="149A3EF6" w14:textId="77777777" w:rsidR="00C727FC" w:rsidRDefault="00A343A4">
      <w:pPr>
        <w:pStyle w:val="BodyText"/>
        <w:spacing w:before="179"/>
        <w:ind w:left="1625" w:right="1568"/>
      </w:pPr>
      <w:r>
        <w:t>The time you spend interviewing people at semi-structured and unstructured interviews is very precious, but it is time wasted if you fail to make accurate records of the data made available to you during the event. It can be difficult to hold a reasonable conversation with someone, let alone control the meeting, if concurrently you are trying to keep abreast of what is being said by writing continuously. Also, if you sit there making copious notes, you will inhibit the free flow of conversation and, indeed, may even lose valuable data that would have come out instead of those embarrassing silences.</w:t>
      </w:r>
    </w:p>
    <w:p w14:paraId="7C6E272D" w14:textId="77777777" w:rsidR="00C727FC" w:rsidRDefault="00A343A4">
      <w:pPr>
        <w:pStyle w:val="BodyText"/>
        <w:spacing w:before="182"/>
        <w:ind w:left="1625" w:right="1599"/>
      </w:pPr>
      <w:r>
        <w:t>It is the foresight and the skill with which you plan the event that determines how smoothly the interviews run. We use the word ‘foresight’ because it is worth taking a little time to think about all of the administrative tasks you can carry out before the event. You know the theme/s you are going to be handling and the questions to which you need answers. One approach to handling this is to set up a document that will enable you to make a comprehensive record of the event. Do one page for each interviewee and divide it into sections. There is more writing space than the figure indicates since it represents a whole page. Alternatively, you could use a landscape page set-up.</w:t>
      </w:r>
    </w:p>
    <w:p w14:paraId="28E1D1F3" w14:textId="77777777" w:rsidR="00C727FC" w:rsidRDefault="00A343A4">
      <w:pPr>
        <w:pStyle w:val="BodyText"/>
        <w:spacing w:before="181"/>
        <w:ind w:left="1625" w:right="1642"/>
      </w:pPr>
      <w:r>
        <w:t xml:space="preserve">When we use interview approaches, we are mostly concerned with note-taking and vocalized recording of conversations in semi-structured and unstructured interviews. Some people react negatively to the prospect of having their conversation recorded. For ethical reasons and as a common </w:t>
      </w:r>
      <w:r>
        <w:rPr>
          <w:spacing w:val="-4"/>
        </w:rPr>
        <w:t xml:space="preserve">courtesy, </w:t>
      </w:r>
      <w:r>
        <w:rPr>
          <w:spacing w:val="-2"/>
        </w:rPr>
        <w:t xml:space="preserve">you </w:t>
      </w:r>
      <w:r>
        <w:t xml:space="preserve">need to obtain their permission to use a recording device, which is something </w:t>
      </w:r>
      <w:r>
        <w:rPr>
          <w:spacing w:val="-2"/>
        </w:rPr>
        <w:t xml:space="preserve">you </w:t>
      </w:r>
      <w:r>
        <w:t>can do in advance of the</w:t>
      </w:r>
      <w:r>
        <w:rPr>
          <w:spacing w:val="-38"/>
        </w:rPr>
        <w:t xml:space="preserve"> </w:t>
      </w:r>
      <w:r>
        <w:rPr>
          <w:spacing w:val="-3"/>
        </w:rPr>
        <w:t>interview.</w:t>
      </w:r>
    </w:p>
    <w:p w14:paraId="7A4020A1" w14:textId="77777777" w:rsidR="00C727FC" w:rsidRDefault="00C727FC">
      <w:pPr>
        <w:sectPr w:rsidR="00C727FC">
          <w:pgSz w:w="11910" w:h="16840"/>
          <w:pgMar w:top="1320" w:right="0" w:bottom="280" w:left="360" w:header="891" w:footer="0" w:gutter="0"/>
          <w:cols w:space="720"/>
        </w:sectPr>
      </w:pPr>
    </w:p>
    <w:p w14:paraId="0930BA07" w14:textId="77777777" w:rsidR="00C727FC" w:rsidRDefault="00A343A4">
      <w:pPr>
        <w:pStyle w:val="BodyText"/>
        <w:spacing w:before="90"/>
        <w:ind w:left="1625" w:right="1664"/>
      </w:pPr>
      <w:r>
        <w:lastRenderedPageBreak/>
        <w:t>The interviewee should be given some control over the use of the machine. For example, the answers to some of the questions you ask may be politically sensitive, but the interviewee may be prepared to answer your question if the machine is switched off while he or she is speaking.</w:t>
      </w:r>
    </w:p>
    <w:p w14:paraId="2D5D43A2" w14:textId="77777777" w:rsidR="00C727FC" w:rsidRDefault="00A343A4">
      <w:pPr>
        <w:pStyle w:val="BodyText"/>
        <w:spacing w:before="180"/>
        <w:ind w:left="1625" w:right="2635"/>
      </w:pPr>
      <w:r>
        <w:t>Obviously, a recorder will hold the most precise and unbiased account of a one-to-one interview, but with several participants, as there are in some</w:t>
      </w:r>
    </w:p>
    <w:p w14:paraId="6DF87451" w14:textId="77777777" w:rsidR="00C727FC" w:rsidRDefault="00A343A4">
      <w:pPr>
        <w:pStyle w:val="BodyText"/>
        <w:ind w:left="1625" w:right="1664"/>
      </w:pPr>
      <w:r>
        <w:t>unstructured interviews and focus groups, it is sometimes difficult to identify who said what when you are reviewing the interview at a later stage, although you may ask the participants to state their names before they speak. A group of interviewees will normally react more positively to the use of a recorder, but in a one-to-one</w:t>
      </w:r>
    </w:p>
    <w:p w14:paraId="6F9338CA" w14:textId="688D7288" w:rsidR="00C727FC" w:rsidRDefault="00A343A4">
      <w:pPr>
        <w:pStyle w:val="BodyText"/>
        <w:spacing w:before="2"/>
        <w:ind w:left="1625" w:right="1759"/>
      </w:pPr>
      <w:r>
        <w:t>interview the interviewee’s awareness of it may make it difficult to establish a good rapport. One further problem is that the interviewee’s awareness of the machine may cause them to divide their attention between you and it, especially at the beginning of the interview.</w:t>
      </w:r>
    </w:p>
    <w:p w14:paraId="7DF696D7" w14:textId="77777777" w:rsidR="00C727FC" w:rsidRDefault="00A343A4">
      <w:pPr>
        <w:pStyle w:val="BodyText"/>
        <w:spacing w:before="180"/>
        <w:ind w:left="1625" w:right="1602"/>
      </w:pPr>
      <w:r>
        <w:t>Depending on the nature and complexity of the subject, interviews can take anything from one to three hours. Key people in organizations, for example, often cannot afford so much time. They may, however, agree to a shorter interview; especially if the subject of you research has excited their interest. It is a good idea to make an estimate before you make contact and add a 10 per cent contingency time allowance so that the prospective interviewee can reserve sufficient time for you. You may not need that extra time, and if you do not, at least it will make you look efficient.</w:t>
      </w:r>
    </w:p>
    <w:p w14:paraId="7805A0E0" w14:textId="77777777" w:rsidR="00C727FC" w:rsidRDefault="00A343A4">
      <w:pPr>
        <w:pStyle w:val="BodyText"/>
        <w:spacing w:before="178"/>
        <w:ind w:left="1625" w:right="1556"/>
      </w:pPr>
      <w:r>
        <w:t xml:space="preserve">Alternatively, you could organize a </w:t>
      </w:r>
      <w:r>
        <w:rPr>
          <w:b/>
        </w:rPr>
        <w:t xml:space="preserve">focus group </w:t>
      </w:r>
      <w:r>
        <w:t>consisting of just a few people and in which you, the researcher, may loosely lead the meeting. Because of your role, the focus group is, in effect, an unstructured interview because your role is to guide the conversation and keep it to the central theme, or at least to a theme that, when discussed, is likely to produce data that would contribute to your research. Keeping control of the general conversation is a skilled social activity, and researchers vary in their ability to do this effectively. You have to recognize when to allow the conversation to flow and when to steer it towards a new direction. The objective is to make the best possible use of the knowledge and expertise of people in the group.</w:t>
      </w:r>
    </w:p>
    <w:p w14:paraId="0AF9AB70" w14:textId="77777777" w:rsidR="00C727FC" w:rsidRDefault="00A343A4">
      <w:pPr>
        <w:pStyle w:val="BodyText"/>
        <w:spacing w:before="2"/>
        <w:ind w:left="1625" w:right="1556"/>
      </w:pPr>
      <w:r>
        <w:t>What they say during the conversation may give rise to further questions that you think need to be answered. Always plan the duration of the meeting. Put together a number of questions that you think can be discussed, conclusions reached and useful data obtained. The more complex the questions are, the greater the amount of time the meeting will take.</w:t>
      </w:r>
    </w:p>
    <w:p w14:paraId="2732971E" w14:textId="77777777" w:rsidR="00C727FC" w:rsidRDefault="00A343A4">
      <w:pPr>
        <w:pStyle w:val="BodyText"/>
        <w:spacing w:before="179"/>
        <w:ind w:left="1625" w:right="1612"/>
      </w:pPr>
      <w:r>
        <w:t>It is clear from what is said above that the decision about the most appropriate type of interview is a critically important one; in fact, your research may include more than one type. You may, for example, decide to collect both qualitative and quantitative data. When you conduct unstructured interviews, clearly, you are collecting qualitative information, which you glean from the flow of conversation. On the quantitative front, however, you may also use such probing, in-depth interviews to identify the variables you will need in order to design your survey questionnaire or list of questions for a fully structured interview.</w:t>
      </w:r>
    </w:p>
    <w:p w14:paraId="5ADC32E9" w14:textId="77777777" w:rsidR="00C727FC" w:rsidRDefault="00A343A4">
      <w:pPr>
        <w:pStyle w:val="BodyText"/>
        <w:spacing w:before="181"/>
        <w:ind w:left="1625"/>
      </w:pPr>
      <w:r>
        <w:t>Some people use telephone interview to reduce the cost compared with face to face</w:t>
      </w:r>
    </w:p>
    <w:p w14:paraId="4C9A0CC1" w14:textId="77777777" w:rsidR="00C727FC" w:rsidRDefault="00C727FC">
      <w:pPr>
        <w:sectPr w:rsidR="00C727FC">
          <w:pgSz w:w="11910" w:h="16840"/>
          <w:pgMar w:top="1320" w:right="0" w:bottom="280" w:left="360" w:header="891" w:footer="0" w:gutter="0"/>
          <w:cols w:space="720"/>
        </w:sectPr>
      </w:pPr>
    </w:p>
    <w:p w14:paraId="4CE82878" w14:textId="77777777" w:rsidR="00C727FC" w:rsidRDefault="00A343A4">
      <w:pPr>
        <w:pStyle w:val="BodyText"/>
        <w:spacing w:before="90"/>
        <w:ind w:left="1625" w:right="1604"/>
      </w:pPr>
      <w:r>
        <w:rPr>
          <w:spacing w:val="-3"/>
        </w:rPr>
        <w:lastRenderedPageBreak/>
        <w:t xml:space="preserve">interview. </w:t>
      </w:r>
      <w:r>
        <w:t xml:space="preserve">The quality of the data that </w:t>
      </w:r>
      <w:r>
        <w:rPr>
          <w:spacing w:val="-2"/>
        </w:rPr>
        <w:t xml:space="preserve">you </w:t>
      </w:r>
      <w:r>
        <w:t xml:space="preserve">can collect on the telephone is determined primarily by your own telephone skills. The point should also be made that cost is also a </w:t>
      </w:r>
      <w:r>
        <w:rPr>
          <w:spacing w:val="-5"/>
        </w:rPr>
        <w:t xml:space="preserve">factor. </w:t>
      </w:r>
      <w:r>
        <w:rPr>
          <w:spacing w:val="-7"/>
        </w:rPr>
        <w:t xml:space="preserve">You </w:t>
      </w:r>
      <w:r>
        <w:t xml:space="preserve">may think that </w:t>
      </w:r>
      <w:r>
        <w:rPr>
          <w:spacing w:val="-2"/>
        </w:rPr>
        <w:t xml:space="preserve">you </w:t>
      </w:r>
      <w:r>
        <w:t xml:space="preserve">are saving time and money by not travelling, but the likelihood that you will be making the call during business hours is very high, and that, of course, is exactly when the telephone companies charge their highest </w:t>
      </w:r>
      <w:r>
        <w:rPr>
          <w:spacing w:val="-2"/>
        </w:rPr>
        <w:t>rates.</w:t>
      </w:r>
    </w:p>
    <w:p w14:paraId="01657411" w14:textId="77777777" w:rsidR="00C727FC" w:rsidRDefault="00A343A4">
      <w:pPr>
        <w:pStyle w:val="ListParagraph"/>
        <w:numPr>
          <w:ilvl w:val="2"/>
          <w:numId w:val="58"/>
        </w:numPr>
        <w:tabs>
          <w:tab w:val="left" w:pos="2227"/>
        </w:tabs>
        <w:spacing w:before="180"/>
        <w:rPr>
          <w:sz w:val="24"/>
        </w:rPr>
      </w:pPr>
      <w:r>
        <w:rPr>
          <w:sz w:val="24"/>
        </w:rPr>
        <w:t>Surveys</w:t>
      </w:r>
    </w:p>
    <w:p w14:paraId="2C2255F1" w14:textId="156FAD91" w:rsidR="00C727FC" w:rsidRDefault="00A343A4">
      <w:pPr>
        <w:pStyle w:val="BodyText"/>
        <w:spacing w:before="180"/>
        <w:ind w:left="1625" w:right="1664"/>
      </w:pPr>
      <w:r>
        <w:t>A survey is a technique in which a sample of prospective respondents is selected from a population. The sample is then studied with a view to drawing inferences from their responses to the statements in a questionnaire, or the questions in a series of interviews. Population is the term we use to describe the main group of people from which a sample is drawn. A population, therefore, may be an</w:t>
      </w:r>
    </w:p>
    <w:p w14:paraId="3C47C702" w14:textId="77777777" w:rsidR="00C727FC" w:rsidRDefault="00A343A4">
      <w:pPr>
        <w:pStyle w:val="BodyText"/>
        <w:spacing w:before="1"/>
        <w:ind w:left="1625" w:right="1632"/>
      </w:pPr>
      <w:r>
        <w:t>organization’s workforce, a management group or a group of customers. A sample is a representative cross-section of people drawn from a population so that their responses may be studied. The sizes of the samples and the structures of the surveys are determined by the kind of data that needs to be collected and from whom.</w:t>
      </w:r>
    </w:p>
    <w:p w14:paraId="28AA6F82" w14:textId="77777777" w:rsidR="00C727FC" w:rsidRDefault="00A343A4">
      <w:pPr>
        <w:pStyle w:val="BodyText"/>
        <w:spacing w:before="180"/>
        <w:ind w:left="1625" w:right="1633"/>
      </w:pPr>
      <w:r>
        <w:t>Most people are familiar with questionnaires. We see them being administered for a variety of reasons in many walks of life. TV companies use them to assess their programs and viewing figures; marketing researchers use them to obtain people’s opinions of their products and services; and psychologists, who are briefed by the media and political parties, use them to obtain data about trends and habits in voting.</w:t>
      </w:r>
    </w:p>
    <w:p w14:paraId="2D848CDE" w14:textId="77777777" w:rsidR="00C727FC" w:rsidRDefault="00A343A4">
      <w:pPr>
        <w:pStyle w:val="BodyText"/>
        <w:spacing w:before="179"/>
        <w:ind w:left="1625" w:right="2048"/>
      </w:pPr>
      <w:r>
        <w:t>Occasionally, however, we receive questionnaires in the workplace asking our opinions of say, the pension scheme, or the organization’s policies on health and safety, pay, holiday entitlement or promotion. The purposes of surveys that are carried out in organizations usually set out to:</w:t>
      </w:r>
    </w:p>
    <w:p w14:paraId="511CF4CB" w14:textId="77777777" w:rsidR="00C727FC" w:rsidRDefault="00A343A4">
      <w:pPr>
        <w:pStyle w:val="ListParagraph"/>
        <w:numPr>
          <w:ilvl w:val="0"/>
          <w:numId w:val="57"/>
        </w:numPr>
        <w:tabs>
          <w:tab w:val="left" w:pos="2105"/>
          <w:tab w:val="left" w:pos="2106"/>
        </w:tabs>
        <w:spacing w:before="182"/>
        <w:ind w:hanging="481"/>
        <w:rPr>
          <w:sz w:val="24"/>
        </w:rPr>
      </w:pPr>
      <w:r>
        <w:rPr>
          <w:sz w:val="24"/>
        </w:rPr>
        <w:t>Identify employees’ attitudes towards</w:t>
      </w:r>
      <w:r>
        <w:rPr>
          <w:spacing w:val="-7"/>
          <w:sz w:val="24"/>
        </w:rPr>
        <w:t xml:space="preserve"> </w:t>
      </w:r>
      <w:r>
        <w:rPr>
          <w:sz w:val="24"/>
        </w:rPr>
        <w:t>something</w:t>
      </w:r>
    </w:p>
    <w:p w14:paraId="5EE7E8E9" w14:textId="77777777" w:rsidR="00C727FC" w:rsidRDefault="00A343A4">
      <w:pPr>
        <w:pStyle w:val="ListParagraph"/>
        <w:numPr>
          <w:ilvl w:val="0"/>
          <w:numId w:val="57"/>
        </w:numPr>
        <w:tabs>
          <w:tab w:val="left" w:pos="2105"/>
          <w:tab w:val="left" w:pos="2106"/>
        </w:tabs>
        <w:ind w:hanging="481"/>
        <w:rPr>
          <w:sz w:val="24"/>
        </w:rPr>
      </w:pPr>
      <w:r>
        <w:rPr>
          <w:sz w:val="24"/>
        </w:rPr>
        <w:t>Elicit employees’ opinions of</w:t>
      </w:r>
      <w:r>
        <w:rPr>
          <w:spacing w:val="-1"/>
          <w:sz w:val="24"/>
        </w:rPr>
        <w:t xml:space="preserve"> </w:t>
      </w:r>
      <w:r>
        <w:rPr>
          <w:sz w:val="24"/>
        </w:rPr>
        <w:t>something</w:t>
      </w:r>
    </w:p>
    <w:p w14:paraId="01DF1255" w14:textId="77777777" w:rsidR="00C727FC" w:rsidRDefault="00A343A4">
      <w:pPr>
        <w:pStyle w:val="ListParagraph"/>
        <w:numPr>
          <w:ilvl w:val="0"/>
          <w:numId w:val="57"/>
        </w:numPr>
        <w:tabs>
          <w:tab w:val="left" w:pos="2105"/>
          <w:tab w:val="left" w:pos="2106"/>
        </w:tabs>
        <w:ind w:hanging="481"/>
        <w:rPr>
          <w:sz w:val="24"/>
        </w:rPr>
      </w:pPr>
      <w:r>
        <w:rPr>
          <w:sz w:val="24"/>
        </w:rPr>
        <w:t>Obtain data about employees’</w:t>
      </w:r>
      <w:r>
        <w:rPr>
          <w:spacing w:val="-1"/>
          <w:sz w:val="24"/>
        </w:rPr>
        <w:t xml:space="preserve"> </w:t>
      </w:r>
      <w:r>
        <w:rPr>
          <w:sz w:val="24"/>
        </w:rPr>
        <w:t>characteristics</w:t>
      </w:r>
    </w:p>
    <w:p w14:paraId="65CEF8A1" w14:textId="77777777" w:rsidR="00C727FC" w:rsidRDefault="00A343A4">
      <w:pPr>
        <w:pStyle w:val="ListParagraph"/>
        <w:numPr>
          <w:ilvl w:val="0"/>
          <w:numId w:val="57"/>
        </w:numPr>
        <w:tabs>
          <w:tab w:val="left" w:pos="2105"/>
          <w:tab w:val="left" w:pos="2106"/>
        </w:tabs>
        <w:spacing w:before="181"/>
        <w:ind w:hanging="481"/>
        <w:rPr>
          <w:sz w:val="24"/>
        </w:rPr>
      </w:pPr>
      <w:r>
        <w:rPr>
          <w:sz w:val="24"/>
        </w:rPr>
        <w:t>Ask employees about their</w:t>
      </w:r>
      <w:r>
        <w:rPr>
          <w:spacing w:val="1"/>
          <w:sz w:val="24"/>
        </w:rPr>
        <w:t xml:space="preserve"> </w:t>
      </w:r>
      <w:r>
        <w:rPr>
          <w:sz w:val="24"/>
        </w:rPr>
        <w:t>behavior</w:t>
      </w:r>
    </w:p>
    <w:p w14:paraId="502529B5" w14:textId="77777777" w:rsidR="00C727FC" w:rsidRDefault="00A343A4">
      <w:pPr>
        <w:pStyle w:val="ListParagraph"/>
        <w:numPr>
          <w:ilvl w:val="0"/>
          <w:numId w:val="57"/>
        </w:numPr>
        <w:tabs>
          <w:tab w:val="left" w:pos="2105"/>
          <w:tab w:val="left" w:pos="2106"/>
        </w:tabs>
        <w:spacing w:line="242" w:lineRule="auto"/>
        <w:ind w:right="1846"/>
        <w:rPr>
          <w:sz w:val="24"/>
        </w:rPr>
      </w:pPr>
      <w:r>
        <w:rPr>
          <w:sz w:val="24"/>
        </w:rPr>
        <w:t xml:space="preserve">Obtain information about their perceptions of something in </w:t>
      </w:r>
      <w:r>
        <w:rPr>
          <w:spacing w:val="-3"/>
          <w:sz w:val="24"/>
        </w:rPr>
        <w:t xml:space="preserve">particular, </w:t>
      </w:r>
      <w:r>
        <w:rPr>
          <w:sz w:val="24"/>
        </w:rPr>
        <w:t>such as the cause of a continuing</w:t>
      </w:r>
      <w:r>
        <w:rPr>
          <w:spacing w:val="-4"/>
          <w:sz w:val="24"/>
        </w:rPr>
        <w:t xml:space="preserve"> </w:t>
      </w:r>
      <w:r>
        <w:rPr>
          <w:sz w:val="24"/>
        </w:rPr>
        <w:t>problem.</w:t>
      </w:r>
    </w:p>
    <w:p w14:paraId="3CBDE0D7" w14:textId="77777777" w:rsidR="00C727FC" w:rsidRDefault="00A343A4">
      <w:pPr>
        <w:pStyle w:val="BodyText"/>
        <w:spacing w:before="177"/>
        <w:ind w:left="1625" w:right="1664"/>
      </w:pPr>
      <w:r>
        <w:t>At first glance, some of these purposes may seem similar, but there are subtle differences which, if ignored, could affect the quality of the data you ultimately collect. An opinion, for example, is an unproven belief or judgement about something such as the effects of mobile telephone masts on people’s health, whereas an attitude may be a disposition to act for or against something or a</w:t>
      </w:r>
    </w:p>
    <w:p w14:paraId="5B677B02" w14:textId="77777777" w:rsidR="00C727FC" w:rsidRDefault="00A343A4">
      <w:pPr>
        <w:pStyle w:val="BodyText"/>
        <w:ind w:left="1625" w:right="1570"/>
      </w:pPr>
      <w:r>
        <w:t>predisposition to respond consistently in a positive or negative way to some person, object or situation. An attitude, however, is not actual behavior, but attitudes do cause people to behave in the way they do. Individual perception is a mental process. It is the process that gives us the ability to make sense of things in the world around us. Truly, these words are used conversationally and different meanings are</w:t>
      </w:r>
    </w:p>
    <w:p w14:paraId="2BE6F2F0" w14:textId="77777777" w:rsidR="00C727FC" w:rsidRDefault="00C727FC">
      <w:pPr>
        <w:sectPr w:rsidR="00C727FC">
          <w:pgSz w:w="11910" w:h="16840"/>
          <w:pgMar w:top="1320" w:right="0" w:bottom="280" w:left="360" w:header="891" w:footer="0" w:gutter="0"/>
          <w:cols w:space="720"/>
        </w:sectPr>
      </w:pPr>
    </w:p>
    <w:p w14:paraId="5602BAA7" w14:textId="77777777" w:rsidR="00C727FC" w:rsidRDefault="00A343A4">
      <w:pPr>
        <w:pStyle w:val="BodyText"/>
        <w:spacing w:before="90"/>
        <w:ind w:left="1625" w:right="1541"/>
      </w:pPr>
      <w:r>
        <w:lastRenderedPageBreak/>
        <w:t>attributed to them. In scientific terms, however, the true, non-colloquial differences are of paramount importance when we come to construct the question items for a questionnaire or for a series of interviews, since it is the precise wording of the questions that determines the relevance and types of responses we obtain. This brings us back to considering the kind of data we wish to collect. Do you, for example, want people’s opinions of some event, object, policy or idea? Or do you want to elicit their attitudes towards it? If you consider the meanings of these words as they are stated above, you should be able to see how they influence the way you formulate your questions.</w:t>
      </w:r>
    </w:p>
    <w:p w14:paraId="41BF6DDD" w14:textId="78624533" w:rsidR="00C727FC" w:rsidRDefault="00A343A4">
      <w:pPr>
        <w:pStyle w:val="BodyText"/>
        <w:spacing w:before="179"/>
        <w:ind w:left="1625" w:right="1664"/>
      </w:pPr>
      <w:r>
        <w:t xml:space="preserve">A frequently used questionnaire in organizations is one that is designed to measure people’s attitude towards something. You may, for example, need to find out what the employees think of the design of the work system or the communication style of the managers. There are several techniques for this, one of which is the </w:t>
      </w:r>
      <w:proofErr w:type="spellStart"/>
      <w:r>
        <w:t>self report</w:t>
      </w:r>
      <w:proofErr w:type="spellEnd"/>
      <w:r>
        <w:t xml:space="preserve"> questionnaire in which respondents are asked to report their feelings, beliefs and behavior towards the subject of the survey.</w:t>
      </w:r>
    </w:p>
    <w:p w14:paraId="67E67EEA" w14:textId="77777777" w:rsidR="00C727FC" w:rsidRDefault="00A343A4">
      <w:pPr>
        <w:pStyle w:val="ListParagraph"/>
        <w:numPr>
          <w:ilvl w:val="2"/>
          <w:numId w:val="58"/>
        </w:numPr>
        <w:tabs>
          <w:tab w:val="left" w:pos="2227"/>
        </w:tabs>
        <w:spacing w:before="182"/>
        <w:rPr>
          <w:sz w:val="24"/>
        </w:rPr>
      </w:pPr>
      <w:r>
        <w:rPr>
          <w:sz w:val="24"/>
        </w:rPr>
        <w:t>Observation</w:t>
      </w:r>
    </w:p>
    <w:p w14:paraId="109FC9BA" w14:textId="77777777" w:rsidR="00C727FC" w:rsidRDefault="00A343A4">
      <w:pPr>
        <w:pStyle w:val="BodyText"/>
        <w:spacing w:before="180"/>
        <w:ind w:left="1625" w:right="1664"/>
      </w:pPr>
      <w:r>
        <w:t>There are two approaches to collecting primary data through the use of observational methods. The first is structured observation, in which the researcher simply observes and records behavior. The second is participant observation, in which the researcher actually takes part in the behavior being studied.</w:t>
      </w:r>
    </w:p>
    <w:p w14:paraId="5D0A9B91" w14:textId="77777777" w:rsidR="00C727FC" w:rsidRDefault="00A343A4">
      <w:pPr>
        <w:pStyle w:val="BodyText"/>
        <w:spacing w:before="179"/>
        <w:ind w:left="1625" w:right="1556"/>
      </w:pPr>
      <w:r>
        <w:t>Unlike the data gathered from an interview, this kind of observation records irrefutable facts about people’s behavior. However, structured observation is quite a ‘cold’ exercise in that it tells us little about the subject’s emotions – their reactions to what they have to do and their thoughts and feelings about it. Those being observed are usually aware of what you are doing and, for ethical reasons, they should be told anyway. Exceptionally, when there is no alternative and when the observation</w:t>
      </w:r>
    </w:p>
    <w:p w14:paraId="7AFEEFF3" w14:textId="77777777" w:rsidR="00C727FC" w:rsidRDefault="00A343A4">
      <w:pPr>
        <w:pStyle w:val="BodyText"/>
        <w:spacing w:before="2"/>
        <w:ind w:left="1625" w:right="1470"/>
      </w:pPr>
      <w:r>
        <w:t>subject is sufficiently important to justify it, covert observation takes place. Obviously, this raises ethical issues. Researchers do not normally set out to deceive people. On the other hand, the transparency of the observation creates a dilemma because in certain circumstances the probability of collecting accurate data is reduced markedly since those being observed seldom behave in the way they would normally.</w:t>
      </w:r>
    </w:p>
    <w:p w14:paraId="21483B29" w14:textId="77777777" w:rsidR="00C727FC" w:rsidRDefault="00A343A4">
      <w:pPr>
        <w:pStyle w:val="BodyText"/>
        <w:ind w:left="1625" w:right="1664"/>
      </w:pPr>
      <w:r>
        <w:t>Undoubtedly, behavior departs from the norm when people are aware that they are being watched. Another form of deception takes place when as part of an ostensibly overt observation exercise, such as participant observation, the behavior that is being observed by the researcher may be outside the limits of his or her stated intentions.</w:t>
      </w:r>
    </w:p>
    <w:p w14:paraId="6B124D5D" w14:textId="77777777" w:rsidR="00C727FC" w:rsidRDefault="00A343A4">
      <w:pPr>
        <w:pStyle w:val="BodyText"/>
        <w:spacing w:before="179"/>
        <w:ind w:left="1625" w:right="1556"/>
      </w:pPr>
      <w:r>
        <w:t>Two problems associated with observational techniques are response bias and observer bias. Response bias occurs when someone who knows that he or she is under observation behaves in ways that are designed to provide the researcher with information that the person observed thinks the observer seeks (in an effort to ‘help’ science). If this goes undetected, it may contaminate the data.</w:t>
      </w:r>
    </w:p>
    <w:p w14:paraId="382ECED7" w14:textId="77777777" w:rsidR="00C727FC" w:rsidRDefault="00A343A4">
      <w:pPr>
        <w:pStyle w:val="BodyText"/>
        <w:spacing w:before="182"/>
        <w:ind w:left="1625" w:right="1664"/>
      </w:pPr>
      <w:r>
        <w:t>Observer bias occurs when two observers place different interpretation on some item of behavior. Obviously, no two interpretations are ever exactly the same, but when they are markedly different, we have to either reach a compromise about the</w:t>
      </w:r>
    </w:p>
    <w:p w14:paraId="76C1D0DD" w14:textId="77777777" w:rsidR="00C727FC" w:rsidRDefault="00C727FC">
      <w:pPr>
        <w:sectPr w:rsidR="00C727FC">
          <w:pgSz w:w="11910" w:h="16840"/>
          <w:pgMar w:top="1320" w:right="0" w:bottom="280" w:left="360" w:header="891" w:footer="0" w:gutter="0"/>
          <w:cols w:space="720"/>
        </w:sectPr>
      </w:pPr>
    </w:p>
    <w:p w14:paraId="0476A86C" w14:textId="77777777" w:rsidR="00C727FC" w:rsidRDefault="00A343A4">
      <w:pPr>
        <w:pStyle w:val="BodyText"/>
        <w:spacing w:before="90"/>
        <w:ind w:left="1625" w:right="1599"/>
      </w:pPr>
      <w:r>
        <w:lastRenderedPageBreak/>
        <w:t>meaning of the behavior, or simply agree to differ. It could, of course, be behavior that is normally repeated, in which case both observers could be on hand to observe it concurrently and then reach an agreement. While observational methods are used less frequently than surveys and interviews, they are always worth considering for your total research strategy, depending, of course, on the nature of what you are researching. It is worth repeating that the reliability and validity of data is increased by the evidential corroboration and cross-checking that the use of more than one method of data collection provides.</w:t>
      </w:r>
    </w:p>
    <w:p w14:paraId="5727EDB5" w14:textId="77777777" w:rsidR="00C727FC" w:rsidRDefault="00A343A4">
      <w:pPr>
        <w:pStyle w:val="ListParagraph"/>
        <w:numPr>
          <w:ilvl w:val="1"/>
          <w:numId w:val="58"/>
        </w:numPr>
        <w:tabs>
          <w:tab w:val="left" w:pos="1676"/>
        </w:tabs>
        <w:spacing w:before="180"/>
        <w:ind w:hanging="421"/>
        <w:rPr>
          <w:sz w:val="24"/>
        </w:rPr>
      </w:pPr>
      <w:r>
        <w:rPr>
          <w:sz w:val="24"/>
        </w:rPr>
        <w:t>Secondary Data</w:t>
      </w:r>
    </w:p>
    <w:p w14:paraId="31D7149E" w14:textId="6D05B833" w:rsidR="00C727FC" w:rsidRDefault="00A343A4">
      <w:pPr>
        <w:pStyle w:val="BodyText"/>
        <w:spacing w:before="179"/>
        <w:ind w:left="1646" w:right="1664"/>
      </w:pPr>
      <w:r>
        <w:t>Secondary data in research consists of several sources. Sometimes primary data cannot be obtained or it becomes difficult to obtain primary data, in such cases the researcher is bound to use secondary data. The reliability, authenticity and generalizability of secondary data is less as compared to primary data as it has been already manipulated and used by other people. Obtaining primary data requires more human and non-human resources like time, money and energy, therefore in some studies researchers consider secondary data much better and feasible.</w:t>
      </w:r>
    </w:p>
    <w:p w14:paraId="233EBF67" w14:textId="77777777" w:rsidR="00C727FC" w:rsidRDefault="00A343A4">
      <w:pPr>
        <w:pStyle w:val="ListParagraph"/>
        <w:numPr>
          <w:ilvl w:val="2"/>
          <w:numId w:val="58"/>
        </w:numPr>
        <w:tabs>
          <w:tab w:val="left" w:pos="2250"/>
        </w:tabs>
        <w:spacing w:before="182"/>
        <w:ind w:left="2249" w:hanging="604"/>
        <w:rPr>
          <w:sz w:val="24"/>
        </w:rPr>
      </w:pPr>
      <w:r>
        <w:rPr>
          <w:sz w:val="24"/>
        </w:rPr>
        <w:t>Published</w:t>
      </w:r>
      <w:r>
        <w:rPr>
          <w:spacing w:val="-1"/>
          <w:sz w:val="24"/>
        </w:rPr>
        <w:t xml:space="preserve"> </w:t>
      </w:r>
      <w:r>
        <w:rPr>
          <w:sz w:val="24"/>
        </w:rPr>
        <w:t>Data</w:t>
      </w:r>
    </w:p>
    <w:p w14:paraId="39418944" w14:textId="77777777" w:rsidR="00C727FC" w:rsidRDefault="00A343A4">
      <w:pPr>
        <w:pStyle w:val="BodyText"/>
        <w:spacing w:before="180"/>
        <w:ind w:left="1646" w:right="1556"/>
      </w:pPr>
      <w:r>
        <w:t>Published Data is the most basic secondary source of information for data collection. Published data can be obtained from various sources like books, magazines, newspapers, journals and periodicals etc. Published data is the most reliable secondary source of information. The validity of published data is greater than unpublished data.</w:t>
      </w:r>
    </w:p>
    <w:p w14:paraId="223BCE0C" w14:textId="77777777" w:rsidR="00C727FC" w:rsidRDefault="00A343A4">
      <w:pPr>
        <w:pStyle w:val="BodyText"/>
        <w:spacing w:before="179"/>
        <w:ind w:left="1646" w:right="1556"/>
      </w:pPr>
      <w:r>
        <w:t>The majority of published records can be obtained from libraries and archives. Libraries carry a vast variety of books, journals and periodicals. You can use this information as a reference in your thesis, dissertation or other research articles. Periodicals and journals provide up to date information and they are also available in libraries. In social sciences and humanities newspapers can also be used to get references. Newspaper is an excellent source of data collection historical research.</w:t>
      </w:r>
    </w:p>
    <w:p w14:paraId="6B5C5BC1" w14:textId="77777777" w:rsidR="00C727FC" w:rsidRDefault="00A343A4">
      <w:pPr>
        <w:pStyle w:val="BodyText"/>
        <w:spacing w:before="2"/>
        <w:ind w:left="1646" w:right="1556"/>
      </w:pPr>
      <w:r>
        <w:t>Some record cannot be obtained from any other source except newspaper as it does not exist in books and journals. Old newspapers record can be obtained from the archives. In published data books are easier to use as data are arranged in order in books while newspapers are difficult to use because in newspapers there is no list of contents or bibliography.</w:t>
      </w:r>
    </w:p>
    <w:p w14:paraId="5138DA32" w14:textId="77777777" w:rsidR="00C727FC" w:rsidRDefault="00A343A4">
      <w:pPr>
        <w:pStyle w:val="ListParagraph"/>
        <w:numPr>
          <w:ilvl w:val="2"/>
          <w:numId w:val="58"/>
        </w:numPr>
        <w:tabs>
          <w:tab w:val="left" w:pos="2250"/>
        </w:tabs>
        <w:ind w:left="2249" w:hanging="604"/>
        <w:rPr>
          <w:sz w:val="24"/>
        </w:rPr>
      </w:pPr>
      <w:r>
        <w:rPr>
          <w:sz w:val="24"/>
        </w:rPr>
        <w:t>Personnel</w:t>
      </w:r>
      <w:r>
        <w:rPr>
          <w:spacing w:val="-2"/>
          <w:sz w:val="24"/>
        </w:rPr>
        <w:t xml:space="preserve"> </w:t>
      </w:r>
      <w:r>
        <w:rPr>
          <w:sz w:val="24"/>
        </w:rPr>
        <w:t>Records</w:t>
      </w:r>
    </w:p>
    <w:p w14:paraId="0D179D57" w14:textId="77777777" w:rsidR="00C727FC" w:rsidRDefault="00A343A4">
      <w:pPr>
        <w:pStyle w:val="BodyText"/>
        <w:spacing w:before="180"/>
        <w:ind w:left="1646" w:right="1664"/>
      </w:pPr>
      <w:r>
        <w:t>Personnel records can also be very useful in research if data is unavailable in published from other sources. Some personal sources like letters and diaries are invaluable assets. Letters and diaries can have a personal bias as they are written by human beings and they contain personal judgement. The chances of bias should be eliminated before using these sources for references.</w:t>
      </w:r>
    </w:p>
    <w:p w14:paraId="5DFBB8AB" w14:textId="77777777" w:rsidR="00C727FC" w:rsidRDefault="00A343A4">
      <w:pPr>
        <w:pStyle w:val="ListParagraph"/>
        <w:numPr>
          <w:ilvl w:val="2"/>
          <w:numId w:val="58"/>
        </w:numPr>
        <w:tabs>
          <w:tab w:val="left" w:pos="2250"/>
        </w:tabs>
        <w:spacing w:before="182"/>
        <w:ind w:left="2249" w:hanging="604"/>
        <w:rPr>
          <w:sz w:val="24"/>
        </w:rPr>
      </w:pPr>
      <w:r>
        <w:rPr>
          <w:sz w:val="24"/>
        </w:rPr>
        <w:t>Electronic</w:t>
      </w:r>
      <w:r>
        <w:rPr>
          <w:spacing w:val="-1"/>
          <w:sz w:val="24"/>
        </w:rPr>
        <w:t xml:space="preserve"> </w:t>
      </w:r>
      <w:r>
        <w:rPr>
          <w:sz w:val="24"/>
        </w:rPr>
        <w:t>Data</w:t>
      </w:r>
    </w:p>
    <w:p w14:paraId="1CE85C74" w14:textId="77777777" w:rsidR="00C727FC" w:rsidRDefault="00A343A4">
      <w:pPr>
        <w:pStyle w:val="BodyText"/>
        <w:spacing w:before="180"/>
        <w:ind w:left="1646" w:right="1556"/>
      </w:pPr>
      <w:r>
        <w:t>Electronic Data like movies, documentaries and television programs can also be sued for recording data in secondary research. In the social sciences and humanities it can</w:t>
      </w:r>
    </w:p>
    <w:p w14:paraId="192F89F0" w14:textId="77777777" w:rsidR="00C727FC" w:rsidRDefault="00C727FC">
      <w:pPr>
        <w:sectPr w:rsidR="00C727FC">
          <w:pgSz w:w="11910" w:h="16840"/>
          <w:pgMar w:top="1320" w:right="0" w:bottom="280" w:left="360" w:header="891" w:footer="0" w:gutter="0"/>
          <w:cols w:space="720"/>
        </w:sectPr>
      </w:pPr>
    </w:p>
    <w:p w14:paraId="4FCB6DB7" w14:textId="77777777" w:rsidR="00C727FC" w:rsidRDefault="00A343A4">
      <w:pPr>
        <w:pStyle w:val="BodyText"/>
        <w:spacing w:before="90"/>
        <w:ind w:left="1646"/>
      </w:pPr>
      <w:r>
        <w:lastRenderedPageBreak/>
        <w:t>be a good source of information.</w:t>
      </w:r>
    </w:p>
    <w:p w14:paraId="4A3CE1CB" w14:textId="77777777" w:rsidR="00C727FC" w:rsidRDefault="00A343A4">
      <w:pPr>
        <w:pStyle w:val="ListParagraph"/>
        <w:numPr>
          <w:ilvl w:val="2"/>
          <w:numId w:val="58"/>
        </w:numPr>
        <w:tabs>
          <w:tab w:val="left" w:pos="2250"/>
        </w:tabs>
        <w:spacing w:before="181"/>
        <w:ind w:left="2249" w:hanging="604"/>
        <w:rPr>
          <w:sz w:val="24"/>
        </w:rPr>
      </w:pPr>
      <w:r>
        <w:rPr>
          <w:sz w:val="24"/>
        </w:rPr>
        <w:t>Government Records</w:t>
      </w:r>
    </w:p>
    <w:p w14:paraId="1CAEFA32" w14:textId="77777777" w:rsidR="00C727FC" w:rsidRDefault="00A343A4">
      <w:pPr>
        <w:pStyle w:val="BodyText"/>
        <w:spacing w:before="180"/>
        <w:ind w:left="1646" w:right="1556"/>
      </w:pPr>
      <w:r>
        <w:t>Government Records are available in the form of government surveys, tax records, census data and other statistical reports. They are easily available and widely used in research studies.</w:t>
      </w:r>
    </w:p>
    <w:p w14:paraId="7FC114A5" w14:textId="77777777" w:rsidR="00C727FC" w:rsidRDefault="00A343A4">
      <w:pPr>
        <w:pStyle w:val="ListParagraph"/>
        <w:numPr>
          <w:ilvl w:val="2"/>
          <w:numId w:val="58"/>
        </w:numPr>
        <w:tabs>
          <w:tab w:val="left" w:pos="2250"/>
        </w:tabs>
        <w:ind w:left="2249" w:hanging="604"/>
        <w:rPr>
          <w:sz w:val="24"/>
        </w:rPr>
      </w:pPr>
      <w:r>
        <w:rPr>
          <w:sz w:val="24"/>
        </w:rPr>
        <w:t>Public Sector Records</w:t>
      </w:r>
    </w:p>
    <w:p w14:paraId="2D41FEE5" w14:textId="0F787457" w:rsidR="00C727FC" w:rsidRDefault="00A343A4">
      <w:pPr>
        <w:pStyle w:val="BodyText"/>
        <w:spacing w:before="180"/>
        <w:ind w:left="1646" w:right="1664"/>
      </w:pPr>
      <w:r>
        <w:t>Public Sector Records are available in Non-Governmental Organizations (NGOs) as well as some other public sector organization keeps records. These records can be published or unpublished but they carry information that cannot be obtained from other sources.</w:t>
      </w:r>
    </w:p>
    <w:p w14:paraId="57DC61E5" w14:textId="77777777" w:rsidR="00C727FC" w:rsidRDefault="00A343A4">
      <w:pPr>
        <w:pStyle w:val="ListParagraph"/>
        <w:numPr>
          <w:ilvl w:val="2"/>
          <w:numId w:val="58"/>
        </w:numPr>
        <w:tabs>
          <w:tab w:val="left" w:pos="2249"/>
        </w:tabs>
        <w:spacing w:before="182"/>
        <w:ind w:left="2248" w:hanging="603"/>
        <w:rPr>
          <w:sz w:val="24"/>
        </w:rPr>
      </w:pPr>
      <w:r>
        <w:rPr>
          <w:sz w:val="24"/>
        </w:rPr>
        <w:t>Internet</w:t>
      </w:r>
    </w:p>
    <w:p w14:paraId="3CA46BB4" w14:textId="77777777" w:rsidR="00C727FC" w:rsidRDefault="00A343A4">
      <w:pPr>
        <w:pStyle w:val="BodyText"/>
        <w:spacing w:before="180"/>
        <w:ind w:left="1646" w:right="1612"/>
      </w:pPr>
      <w:r>
        <w:t>Internet in today’s world is the fastest growing source of information. The internet has become mature and today you can get any information from the internet. Most of the books are available on the internet in e-book format. You can get information while staying at home. The information can be obtained faster than you can obtain from any other source. On the internet you can get e-books, e-journals, e-periodicals and e-magazines. The internet is a multiple source of information as all of the above mentioned sources can be obtained from the internet. Most recent and most up to date information can be obtained from the internet as it won’t be available in books and other forms. Getting information from the internet is inexpensive as compared to other sources. You can get membership of different periodicals, sometimes this membership is free otherwise you have to pay a small amount of money.</w:t>
      </w:r>
    </w:p>
    <w:p w14:paraId="0AC4A63F" w14:textId="77777777" w:rsidR="00C727FC" w:rsidRDefault="00A343A4">
      <w:pPr>
        <w:pStyle w:val="ListParagraph"/>
        <w:numPr>
          <w:ilvl w:val="1"/>
          <w:numId w:val="58"/>
        </w:numPr>
        <w:tabs>
          <w:tab w:val="left" w:pos="1675"/>
        </w:tabs>
        <w:spacing w:before="178"/>
        <w:rPr>
          <w:sz w:val="24"/>
        </w:rPr>
      </w:pPr>
      <w:r>
        <w:rPr>
          <w:sz w:val="24"/>
        </w:rPr>
        <w:t>Research through</w:t>
      </w:r>
      <w:r>
        <w:rPr>
          <w:spacing w:val="-2"/>
          <w:sz w:val="24"/>
        </w:rPr>
        <w:t xml:space="preserve"> </w:t>
      </w:r>
      <w:r>
        <w:rPr>
          <w:sz w:val="24"/>
        </w:rPr>
        <w:t>Data</w:t>
      </w:r>
    </w:p>
    <w:p w14:paraId="352A67CC" w14:textId="77777777" w:rsidR="00C727FC" w:rsidRDefault="00A343A4">
      <w:pPr>
        <w:pStyle w:val="BodyText"/>
        <w:spacing w:before="180"/>
        <w:ind w:right="1556"/>
      </w:pPr>
      <w:r>
        <w:t>With a situation like this, the more sources of information you can draw on, and the more variety of types of information you can gather (opinions as well as sales brochures; statistics as well as recommendations), the more confident you are likely to feel in your ultimate decision. Merely booking a holiday because it is cheap, it was suggested by an acquaintance you do not know that well and it was the first option you stumbled across are less likely to result in a happy time. To enhance the</w:t>
      </w:r>
    </w:p>
    <w:p w14:paraId="36DCDDB1" w14:textId="77777777" w:rsidR="00C727FC" w:rsidRDefault="00A343A4">
      <w:pPr>
        <w:pStyle w:val="BodyText"/>
        <w:spacing w:before="2"/>
        <w:ind w:right="1542"/>
      </w:pPr>
      <w:r>
        <w:t>fact-finding process you must first be clear what it is you are really looking for. Then it is necessary to find out what is already known about the destination and the travel process. Next you search for further information, obtaining as many different types of data as possible. Finally, you make sense of all the information and make your decision.</w:t>
      </w:r>
    </w:p>
    <w:p w14:paraId="5231AE4F" w14:textId="77777777" w:rsidR="00C727FC" w:rsidRDefault="00A343A4">
      <w:pPr>
        <w:pStyle w:val="BodyText"/>
        <w:spacing w:before="180"/>
        <w:ind w:right="998"/>
      </w:pPr>
      <w:r>
        <w:t>The decision making process involves the systematic enquiry into an issue to increase knowledge and underpin effective decision-making. The activities it would involve are, however, indicative of the components of any research process in the following</w:t>
      </w:r>
    </w:p>
    <w:p w14:paraId="56F8F2D3" w14:textId="77777777" w:rsidR="00C727FC" w:rsidRDefault="00A343A4">
      <w:pPr>
        <w:pStyle w:val="BodyText"/>
        <w:spacing w:line="292" w:lineRule="exact"/>
      </w:pPr>
      <w:r>
        <w:t>figure.</w:t>
      </w:r>
    </w:p>
    <w:p w14:paraId="27887899" w14:textId="77777777" w:rsidR="00C727FC" w:rsidRDefault="00C727FC">
      <w:pPr>
        <w:spacing w:line="292" w:lineRule="exact"/>
        <w:sectPr w:rsidR="00C727FC">
          <w:pgSz w:w="11910" w:h="16840"/>
          <w:pgMar w:top="1320" w:right="0" w:bottom="280" w:left="360" w:header="891" w:footer="0" w:gutter="0"/>
          <w:cols w:space="720"/>
        </w:sectPr>
      </w:pPr>
    </w:p>
    <w:p w14:paraId="3987474B" w14:textId="77777777" w:rsidR="00C727FC" w:rsidRDefault="00C727FC">
      <w:pPr>
        <w:pStyle w:val="BodyText"/>
        <w:spacing w:before="1"/>
        <w:ind w:left="0"/>
        <w:rPr>
          <w:sz w:val="9"/>
        </w:rPr>
      </w:pPr>
    </w:p>
    <w:p w14:paraId="15C6ED8D" w14:textId="77777777" w:rsidR="00C727FC" w:rsidRDefault="00C727FC">
      <w:pPr>
        <w:rPr>
          <w:sz w:val="9"/>
        </w:rPr>
        <w:sectPr w:rsidR="00C727FC">
          <w:pgSz w:w="11910" w:h="16840"/>
          <w:pgMar w:top="1320" w:right="0" w:bottom="280" w:left="360" w:header="891" w:footer="0" w:gutter="0"/>
          <w:cols w:space="720"/>
        </w:sectPr>
      </w:pPr>
    </w:p>
    <w:p w14:paraId="0B9403E1" w14:textId="77777777" w:rsidR="00C727FC" w:rsidRDefault="00A343A4">
      <w:pPr>
        <w:spacing w:before="76" w:line="218" w:lineRule="auto"/>
        <w:ind w:left="4093" w:hanging="2"/>
        <w:jc w:val="center"/>
        <w:rPr>
          <w:sz w:val="23"/>
        </w:rPr>
      </w:pPr>
      <w:r>
        <w:rPr>
          <w:sz w:val="23"/>
        </w:rPr>
        <w:t>Interpret information and formulate conclusion</w:t>
      </w:r>
    </w:p>
    <w:p w14:paraId="4865976B" w14:textId="77777777" w:rsidR="00C727FC" w:rsidRDefault="00A343A4">
      <w:pPr>
        <w:pStyle w:val="BodyText"/>
        <w:spacing w:before="7"/>
        <w:ind w:left="0"/>
        <w:rPr>
          <w:sz w:val="16"/>
        </w:rPr>
      </w:pPr>
      <w:r>
        <w:br w:type="column"/>
      </w:r>
    </w:p>
    <w:p w14:paraId="7C6EC50D" w14:textId="77777777" w:rsidR="00C727FC" w:rsidRDefault="005C4837">
      <w:pPr>
        <w:spacing w:line="220" w:lineRule="auto"/>
        <w:ind w:left="1158" w:right="4152" w:hanging="2"/>
        <w:jc w:val="center"/>
        <w:rPr>
          <w:sz w:val="23"/>
        </w:rPr>
      </w:pPr>
      <w:r>
        <w:pict w14:anchorId="73EE93DE">
          <v:group id="_x0000_s1597" style="position:absolute;left:0;text-align:left;margin-left:281.65pt;margin-top:-10.1pt;width:48.75pt;height:29.95pt;z-index:251671552;mso-position-horizontal-relative:page" coordorigin="5633,-202" coordsize="975,599">
            <v:shape id="_x0000_s1599" style="position:absolute;left:5644;top:-191;width:951;height:576" coordorigin="5644,-190" coordsize="951,576" path="m6476,-190r-49,163l6348,-39r-78,-8l6191,-51r-79,l6033,-48r-79,6l5876,-31r-78,14l5721,1r-77,21l5720,268r77,-21l5875,230r78,-12l6033,210r79,-4l6192,207r80,5l6351,222r-50,163l6595,145,6476,-190xe" fillcolor="#4f81bc" stroked="f">
              <v:path arrowok="t"/>
            </v:shape>
            <v:shape id="_x0000_s1598" style="position:absolute;left:5644;top:-191;width:951;height:576" coordorigin="5644,-190" coordsize="951,576" path="m5644,22l5721,1r77,-18l5876,-31r78,-11l6033,-48r79,-3l6191,-51r79,4l6348,-39r79,12l6476,-190r119,335l6301,385r50,-163l6272,212r-80,-5l6112,206r-79,4l5953,218r-78,12l5797,247r-77,21l5644,22xe" filled="f" strokecolor="white" strokeweight=".42014mm">
              <v:path arrowok="t"/>
            </v:shape>
            <w10:wrap anchorx="page"/>
          </v:group>
        </w:pict>
      </w:r>
      <w:r w:rsidR="00A343A4">
        <w:rPr>
          <w:sz w:val="23"/>
        </w:rPr>
        <w:t>Identify issues and research topics</w:t>
      </w:r>
    </w:p>
    <w:p w14:paraId="408A741E" w14:textId="77777777" w:rsidR="00C727FC" w:rsidRDefault="00C727FC">
      <w:pPr>
        <w:spacing w:line="220" w:lineRule="auto"/>
        <w:jc w:val="center"/>
        <w:rPr>
          <w:sz w:val="23"/>
        </w:rPr>
        <w:sectPr w:rsidR="00C727FC">
          <w:type w:val="continuous"/>
          <w:pgSz w:w="11910" w:h="16840"/>
          <w:pgMar w:top="1580" w:right="0" w:bottom="280" w:left="360" w:header="720" w:footer="720" w:gutter="0"/>
          <w:cols w:num="2" w:space="720" w:equalWidth="0">
            <w:col w:w="5216" w:space="40"/>
            <w:col w:w="6294"/>
          </w:cols>
        </w:sectPr>
      </w:pPr>
    </w:p>
    <w:p w14:paraId="1A95680F" w14:textId="77777777" w:rsidR="00C727FC" w:rsidRDefault="005C4837">
      <w:pPr>
        <w:tabs>
          <w:tab w:val="left" w:pos="7026"/>
        </w:tabs>
        <w:ind w:left="3931"/>
        <w:rPr>
          <w:sz w:val="20"/>
        </w:rPr>
      </w:pPr>
      <w:r>
        <w:rPr>
          <w:sz w:val="20"/>
        </w:rPr>
      </w:r>
      <w:r>
        <w:rPr>
          <w:sz w:val="20"/>
        </w:rPr>
        <w:pict w14:anchorId="3028CDB8">
          <v:group id="_x0000_s1594" style="width:30pt;height:48.7pt;mso-position-horizontal-relative:char;mso-position-vertical-relative:line" coordsize="600,974">
            <v:shape id="_x0000_s1596" style="position:absolute;left:11;top:11;width:576;height:951" coordorigin="12,12" coordsize="576,951" path="m347,12l12,131r163,49l164,259r-8,79l151,416r,79l154,574r7,79l171,731r14,78l203,886r21,76l471,887,449,810,433,732,420,653r-8,-79l409,495r,-80l414,336r10,-80l587,306,347,12xe" fillcolor="#4f81bc" stroked="f">
              <v:path arrowok="t"/>
            </v:shape>
            <v:shape id="_x0000_s1595" style="position:absolute;left:11;top:11;width:576;height:951" coordorigin="12,12" coordsize="576,951" path="m224,962l203,886,185,809,171,731,161,653r-7,-79l151,495r,-79l156,338r8,-79l175,180,12,131,347,12,587,306,424,256r-10,80l409,415r,80l412,574r8,79l433,732r16,78l471,887,224,962xe" filled="f" strokecolor="white" strokeweight=".42022mm">
              <v:path arrowok="t"/>
            </v:shape>
            <w10:anchorlock/>
          </v:group>
        </w:pict>
      </w:r>
      <w:r w:rsidR="00A343A4">
        <w:rPr>
          <w:sz w:val="20"/>
        </w:rPr>
        <w:tab/>
      </w:r>
      <w:r>
        <w:rPr>
          <w:position w:val="4"/>
          <w:sz w:val="20"/>
        </w:rPr>
      </w:r>
      <w:r>
        <w:rPr>
          <w:position w:val="4"/>
          <w:sz w:val="20"/>
        </w:rPr>
        <w:pict w14:anchorId="5788C70D">
          <v:group id="_x0000_s1591" style="width:30pt;height:48.7pt;mso-position-horizontal-relative:char;mso-position-vertical-relative:line" coordsize="600,974">
            <v:shape id="_x0000_s1593" style="position:absolute;left:11;top:11;width:576;height:951" coordorigin="12,12" coordsize="576,951" path="m375,12l128,87r22,77l166,242r13,79l187,400r4,79l190,559r-5,79l175,718,12,668,252,962,587,843,424,794r11,-79l443,636r5,-78l448,479r-3,-79l438,321,428,243,414,165,396,88,375,12xe" fillcolor="#4f81bc" stroked="f">
              <v:path arrowok="t"/>
            </v:shape>
            <v:shape id="_x0000_s1592" style="position:absolute;left:11;top:11;width:576;height:951" coordorigin="12,12" coordsize="576,951" path="m375,12r21,76l414,165r14,78l438,321r7,79l448,479r,79l443,636r-8,79l424,794r163,49l252,962,12,668r163,50l185,638r5,-79l191,479r-4,-79l179,321,166,242,150,164,128,87,375,12xe" filled="f" strokecolor="white" strokeweight=".42022mm">
              <v:path arrowok="t"/>
            </v:shape>
            <w10:anchorlock/>
          </v:group>
        </w:pict>
      </w:r>
    </w:p>
    <w:p w14:paraId="70C5D406" w14:textId="77777777" w:rsidR="00C727FC" w:rsidRDefault="00C727FC">
      <w:pPr>
        <w:rPr>
          <w:sz w:val="20"/>
        </w:rPr>
        <w:sectPr w:rsidR="00C727FC">
          <w:type w:val="continuous"/>
          <w:pgSz w:w="11910" w:h="16840"/>
          <w:pgMar w:top="1580" w:right="0" w:bottom="280" w:left="360" w:header="720" w:footer="720" w:gutter="0"/>
          <w:cols w:space="720"/>
        </w:sectPr>
      </w:pPr>
    </w:p>
    <w:p w14:paraId="7063DC71" w14:textId="4C6B9B61" w:rsidR="00C727FC" w:rsidRDefault="005C4837">
      <w:pPr>
        <w:spacing w:before="62" w:line="220" w:lineRule="auto"/>
        <w:ind w:left="4093"/>
        <w:jc w:val="center"/>
        <w:rPr>
          <w:sz w:val="23"/>
        </w:rPr>
      </w:pPr>
      <w:r>
        <w:pict w14:anchorId="35CAC46F">
          <v:group id="_x0000_s1588" style="position:absolute;left:0;text-align:left;margin-left:283.5pt;margin-top:35.35pt;width:48.75pt;height:29.95pt;z-index:251670528;mso-position-horizontal-relative:page" coordorigin="5670,707" coordsize="975,599">
            <v:shape id="_x0000_s1590" style="position:absolute;left:5682;top:718;width:951;height:576" coordorigin="5682,719" coordsize="951,576" path="m5976,719l5682,958r119,336l5851,1131r78,11l6008,1150r79,4l6166,1155r79,-3l6323,1145r79,-10l6479,1121r78,-18l6633,1082,6558,835r-77,21l6403,873r-79,13l6245,894r-80,3l6086,897r-80,-6l5926,882r50,-163xe" fillcolor="#4f81bc" stroked="f">
              <v:path arrowok="t"/>
            </v:shape>
            <v:shape id="_x0000_s1589" style="position:absolute;left:5682;top:718;width:951;height:576" coordorigin="5682,719" coordsize="951,576" path="m6633,1082r-76,21l6479,1121r-77,14l6323,1145r-78,7l6166,1155r-79,-1l6008,1150r-79,-8l5851,1131r-50,163l5682,958,5976,719r-50,163l6006,891r80,6l6165,897r80,-3l6324,886r79,-13l6481,856r77,-21l6633,1082xe" filled="f" strokecolor="white" strokeweight=".42014mm">
              <v:path arrowok="t"/>
            </v:shape>
            <w10:wrap anchorx="page"/>
          </v:group>
        </w:pict>
      </w:r>
      <w:r w:rsidR="00A343A4">
        <w:rPr>
          <w:sz w:val="23"/>
        </w:rPr>
        <w:t>Obtain information with good quality</w:t>
      </w:r>
    </w:p>
    <w:p w14:paraId="420CDB67" w14:textId="77777777" w:rsidR="00C727FC" w:rsidRDefault="00A343A4">
      <w:pPr>
        <w:spacing w:before="190" w:line="220" w:lineRule="auto"/>
        <w:ind w:left="1011" w:right="4004" w:hanging="1"/>
        <w:jc w:val="center"/>
        <w:rPr>
          <w:sz w:val="23"/>
        </w:rPr>
      </w:pPr>
      <w:r>
        <w:br w:type="column"/>
      </w:r>
      <w:r>
        <w:rPr>
          <w:sz w:val="23"/>
        </w:rPr>
        <w:t>Evaluate what is already</w:t>
      </w:r>
      <w:r>
        <w:rPr>
          <w:spacing w:val="16"/>
          <w:sz w:val="23"/>
        </w:rPr>
        <w:t xml:space="preserve"> </w:t>
      </w:r>
      <w:r>
        <w:rPr>
          <w:spacing w:val="-5"/>
          <w:sz w:val="23"/>
        </w:rPr>
        <w:t>know</w:t>
      </w:r>
    </w:p>
    <w:p w14:paraId="0249DE1B" w14:textId="77777777" w:rsidR="00C727FC" w:rsidRDefault="00C727FC">
      <w:pPr>
        <w:spacing w:line="220" w:lineRule="auto"/>
        <w:jc w:val="center"/>
        <w:rPr>
          <w:sz w:val="23"/>
        </w:rPr>
        <w:sectPr w:rsidR="00C727FC">
          <w:type w:val="continuous"/>
          <w:pgSz w:w="11910" w:h="16840"/>
          <w:pgMar w:top="1580" w:right="0" w:bottom="280" w:left="360" w:header="720" w:footer="720" w:gutter="0"/>
          <w:cols w:num="2" w:space="720" w:equalWidth="0">
            <w:col w:w="5216" w:space="40"/>
            <w:col w:w="6294"/>
          </w:cols>
        </w:sectPr>
      </w:pPr>
    </w:p>
    <w:p w14:paraId="66DA638F" w14:textId="77777777" w:rsidR="00C727FC" w:rsidRDefault="00C727FC">
      <w:pPr>
        <w:pStyle w:val="BodyText"/>
        <w:spacing w:before="5"/>
        <w:ind w:left="0"/>
        <w:rPr>
          <w:sz w:val="29"/>
        </w:rPr>
      </w:pPr>
    </w:p>
    <w:p w14:paraId="632A562B" w14:textId="77777777" w:rsidR="00C727FC" w:rsidRDefault="00A343A4">
      <w:pPr>
        <w:pStyle w:val="Heading1"/>
        <w:ind w:left="1430" w:right="1300"/>
        <w:jc w:val="center"/>
      </w:pPr>
      <w:r>
        <w:t>Research Process</w:t>
      </w:r>
    </w:p>
    <w:p w14:paraId="6A388BB5" w14:textId="77777777" w:rsidR="00C727FC" w:rsidRDefault="00A343A4">
      <w:pPr>
        <w:pStyle w:val="BodyText"/>
        <w:spacing w:before="180"/>
        <w:ind w:left="1783" w:right="1770"/>
        <w:jc w:val="center"/>
      </w:pPr>
      <w:r>
        <w:t>Source: Anderson, V. (2013). Research Methods in Human Resource Management (Third edition). London: UK: Chartered Institute of Personnel and Development (CIPD).</w:t>
      </w:r>
    </w:p>
    <w:p w14:paraId="165481AA" w14:textId="77777777" w:rsidR="00C727FC" w:rsidRDefault="00C727FC">
      <w:pPr>
        <w:pStyle w:val="BodyText"/>
        <w:ind w:left="0"/>
      </w:pPr>
    </w:p>
    <w:p w14:paraId="42FF013E" w14:textId="77777777" w:rsidR="00C727FC" w:rsidRDefault="00C727FC">
      <w:pPr>
        <w:pStyle w:val="BodyText"/>
        <w:spacing w:before="5"/>
        <w:ind w:left="0"/>
        <w:rPr>
          <w:sz w:val="29"/>
        </w:rPr>
      </w:pPr>
    </w:p>
    <w:p w14:paraId="4BDF80FD" w14:textId="77777777" w:rsidR="00C727FC" w:rsidRDefault="00A343A4">
      <w:pPr>
        <w:pStyle w:val="BodyText"/>
        <w:ind w:right="1729"/>
      </w:pPr>
      <w:r>
        <w:t>Often research is represented as a series of discrete and linear stages. However, the reality of organizational research is that each stage is often interrelated with the others and experiences in later stages often lead to reconsideration of earlier ones.</w:t>
      </w:r>
    </w:p>
    <w:p w14:paraId="58643F1A" w14:textId="77777777" w:rsidR="00C727FC" w:rsidRDefault="00A343A4">
      <w:pPr>
        <w:pStyle w:val="Heading1"/>
        <w:numPr>
          <w:ilvl w:val="0"/>
          <w:numId w:val="58"/>
        </w:numPr>
        <w:tabs>
          <w:tab w:val="left" w:pos="1302"/>
        </w:tabs>
        <w:spacing w:before="182"/>
        <w:ind w:hanging="244"/>
      </w:pPr>
      <w:bookmarkStart w:id="3" w:name="_TOC_250029"/>
      <w:bookmarkEnd w:id="3"/>
      <w:r>
        <w:t>Research Methods</w:t>
      </w:r>
    </w:p>
    <w:p w14:paraId="18D5B671" w14:textId="77777777" w:rsidR="00C727FC" w:rsidRDefault="00A343A4">
      <w:pPr>
        <w:pStyle w:val="BodyText"/>
        <w:spacing w:before="180"/>
        <w:ind w:left="1267" w:right="1633"/>
      </w:pPr>
      <w:r>
        <w:t>The ability to undertake good-quality research which leads to relevant practical outcomes and contributes to the knowledge-base of the HR profession is an important skill. Qualified professionals should be able to research relevant topics and write reports that can persuade key stakeholders in the organization to change or adopt a particular policy and practice. There are many different ideas about what ‘research’ actually is. A useful and simple definition to start with is: finding out things in a systematic way to increase knowledge. Research is a key function of higher education and informs much of what goes on in work organizations. As a result, universities and colleges as well as professional bodies are increasingly requiring elements of research-based or</w:t>
      </w:r>
    </w:p>
    <w:p w14:paraId="59C4D967" w14:textId="77777777" w:rsidR="00C727FC" w:rsidRDefault="00A343A4">
      <w:pPr>
        <w:pStyle w:val="BodyText"/>
        <w:spacing w:line="292" w:lineRule="exact"/>
        <w:ind w:left="1267"/>
      </w:pPr>
      <w:r>
        <w:t>enquiry-based learning at all levels of study.</w:t>
      </w:r>
    </w:p>
    <w:p w14:paraId="6FD521C7" w14:textId="77777777" w:rsidR="00C727FC" w:rsidRDefault="00A343A4">
      <w:pPr>
        <w:pStyle w:val="BodyText"/>
        <w:spacing w:before="180"/>
        <w:ind w:left="1267" w:right="1556"/>
      </w:pPr>
      <w:r>
        <w:t>HRM involves practical application of up-to-date understanding in the context of ’real world’ organizations. Reliable knowledge built on accurate information is needed. To undertake effective HRM, it is important that good-quality information underpins decisions and informs the actions of those involved in the employment relationship, such as trade unions, individual employees, outsourced service providers and professional organizations</w:t>
      </w:r>
    </w:p>
    <w:p w14:paraId="5E7DB592" w14:textId="77777777" w:rsidR="00C727FC" w:rsidRDefault="00A343A4">
      <w:pPr>
        <w:pStyle w:val="BodyText"/>
        <w:spacing w:before="182"/>
        <w:ind w:left="1267" w:right="1664"/>
      </w:pPr>
      <w:r>
        <w:t>There are two kinds of data we are apt to be working with, although not all evaluations will necessarily include both.</w:t>
      </w:r>
    </w:p>
    <w:p w14:paraId="17AB79A2" w14:textId="77777777" w:rsidR="00C727FC" w:rsidRDefault="00A343A4">
      <w:pPr>
        <w:pStyle w:val="ListParagraph"/>
        <w:numPr>
          <w:ilvl w:val="0"/>
          <w:numId w:val="56"/>
        </w:numPr>
        <w:tabs>
          <w:tab w:val="left" w:pos="1747"/>
          <w:tab w:val="left" w:pos="1748"/>
        </w:tabs>
        <w:ind w:right="1820"/>
        <w:rPr>
          <w:sz w:val="24"/>
        </w:rPr>
      </w:pPr>
      <w:r>
        <w:rPr>
          <w:sz w:val="24"/>
        </w:rPr>
        <w:t>Quantitative</w:t>
      </w:r>
      <w:r>
        <w:rPr>
          <w:spacing w:val="-5"/>
          <w:sz w:val="24"/>
        </w:rPr>
        <w:t xml:space="preserve"> </w:t>
      </w:r>
      <w:r>
        <w:rPr>
          <w:sz w:val="24"/>
        </w:rPr>
        <w:t>data</w:t>
      </w:r>
      <w:r>
        <w:rPr>
          <w:spacing w:val="-7"/>
          <w:sz w:val="24"/>
        </w:rPr>
        <w:t xml:space="preserve"> </w:t>
      </w:r>
      <w:r>
        <w:rPr>
          <w:spacing w:val="-3"/>
          <w:sz w:val="24"/>
        </w:rPr>
        <w:t>refer</w:t>
      </w:r>
      <w:r>
        <w:rPr>
          <w:spacing w:val="-4"/>
          <w:sz w:val="24"/>
        </w:rPr>
        <w:t xml:space="preserve"> </w:t>
      </w:r>
      <w:r>
        <w:rPr>
          <w:sz w:val="24"/>
        </w:rPr>
        <w:t>to</w:t>
      </w:r>
      <w:r>
        <w:rPr>
          <w:spacing w:val="-5"/>
          <w:sz w:val="24"/>
        </w:rPr>
        <w:t xml:space="preserve"> </w:t>
      </w:r>
      <w:r>
        <w:rPr>
          <w:sz w:val="24"/>
        </w:rPr>
        <w:t>the</w:t>
      </w:r>
      <w:r>
        <w:rPr>
          <w:spacing w:val="-4"/>
          <w:sz w:val="24"/>
        </w:rPr>
        <w:t xml:space="preserve"> </w:t>
      </w:r>
      <w:r>
        <w:rPr>
          <w:sz w:val="24"/>
        </w:rPr>
        <w:t>information</w:t>
      </w:r>
      <w:r>
        <w:rPr>
          <w:spacing w:val="-6"/>
          <w:sz w:val="24"/>
        </w:rPr>
        <w:t xml:space="preserve"> </w:t>
      </w:r>
      <w:r>
        <w:rPr>
          <w:sz w:val="24"/>
        </w:rPr>
        <w:t>that</w:t>
      </w:r>
      <w:r>
        <w:rPr>
          <w:spacing w:val="-5"/>
          <w:sz w:val="24"/>
        </w:rPr>
        <w:t xml:space="preserve"> </w:t>
      </w:r>
      <w:r>
        <w:rPr>
          <w:sz w:val="24"/>
        </w:rPr>
        <w:t>is</w:t>
      </w:r>
      <w:r>
        <w:rPr>
          <w:spacing w:val="-7"/>
          <w:sz w:val="24"/>
        </w:rPr>
        <w:t xml:space="preserve"> </w:t>
      </w:r>
      <w:r>
        <w:rPr>
          <w:sz w:val="24"/>
        </w:rPr>
        <w:t>collected</w:t>
      </w:r>
      <w:r>
        <w:rPr>
          <w:spacing w:val="-5"/>
          <w:sz w:val="24"/>
        </w:rPr>
        <w:t xml:space="preserve"> </w:t>
      </w:r>
      <w:r>
        <w:rPr>
          <w:sz w:val="24"/>
        </w:rPr>
        <w:t>as,</w:t>
      </w:r>
      <w:r>
        <w:rPr>
          <w:spacing w:val="-5"/>
          <w:sz w:val="24"/>
        </w:rPr>
        <w:t xml:space="preserve"> </w:t>
      </w:r>
      <w:r>
        <w:rPr>
          <w:sz w:val="24"/>
        </w:rPr>
        <w:t>or</w:t>
      </w:r>
      <w:r>
        <w:rPr>
          <w:spacing w:val="-7"/>
          <w:sz w:val="24"/>
        </w:rPr>
        <w:t xml:space="preserve"> </w:t>
      </w:r>
      <w:r>
        <w:rPr>
          <w:sz w:val="24"/>
        </w:rPr>
        <w:t>can</w:t>
      </w:r>
      <w:r>
        <w:rPr>
          <w:spacing w:val="-6"/>
          <w:sz w:val="24"/>
        </w:rPr>
        <w:t xml:space="preserve"> </w:t>
      </w:r>
      <w:r>
        <w:rPr>
          <w:sz w:val="24"/>
        </w:rPr>
        <w:t>be</w:t>
      </w:r>
      <w:r>
        <w:rPr>
          <w:spacing w:val="-7"/>
          <w:sz w:val="24"/>
        </w:rPr>
        <w:t xml:space="preserve"> </w:t>
      </w:r>
      <w:r>
        <w:rPr>
          <w:sz w:val="24"/>
        </w:rPr>
        <w:t>translated into, numbers, which can then be displayed and analyzed</w:t>
      </w:r>
      <w:r>
        <w:rPr>
          <w:spacing w:val="-19"/>
          <w:sz w:val="24"/>
        </w:rPr>
        <w:t xml:space="preserve"> </w:t>
      </w:r>
      <w:r>
        <w:rPr>
          <w:spacing w:val="-3"/>
          <w:sz w:val="24"/>
        </w:rPr>
        <w:t>mathematically.</w:t>
      </w:r>
    </w:p>
    <w:p w14:paraId="2865FC4B" w14:textId="77777777" w:rsidR="00C727FC" w:rsidRDefault="00C727FC">
      <w:pPr>
        <w:rPr>
          <w:sz w:val="24"/>
        </w:rPr>
        <w:sectPr w:rsidR="00C727FC">
          <w:type w:val="continuous"/>
          <w:pgSz w:w="11910" w:h="16840"/>
          <w:pgMar w:top="1580" w:right="0" w:bottom="280" w:left="360" w:header="720" w:footer="720" w:gutter="0"/>
          <w:cols w:space="720"/>
        </w:sectPr>
      </w:pPr>
    </w:p>
    <w:p w14:paraId="6B8C84D0" w14:textId="77777777" w:rsidR="00C727FC" w:rsidRDefault="00A343A4">
      <w:pPr>
        <w:pStyle w:val="ListParagraph"/>
        <w:numPr>
          <w:ilvl w:val="0"/>
          <w:numId w:val="56"/>
        </w:numPr>
        <w:tabs>
          <w:tab w:val="left" w:pos="1747"/>
          <w:tab w:val="left" w:pos="1748"/>
        </w:tabs>
        <w:spacing w:before="90"/>
        <w:ind w:right="1669"/>
        <w:rPr>
          <w:sz w:val="24"/>
        </w:rPr>
      </w:pPr>
      <w:r>
        <w:rPr>
          <w:sz w:val="24"/>
        </w:rPr>
        <w:lastRenderedPageBreak/>
        <w:t>Qualitative data are collected as descriptions, anecdotes, opinions, quotes, interpretations,</w:t>
      </w:r>
      <w:r>
        <w:rPr>
          <w:spacing w:val="-6"/>
          <w:sz w:val="24"/>
        </w:rPr>
        <w:t xml:space="preserve"> </w:t>
      </w:r>
      <w:r>
        <w:rPr>
          <w:sz w:val="24"/>
        </w:rPr>
        <w:t>etc.,</w:t>
      </w:r>
      <w:r>
        <w:rPr>
          <w:spacing w:val="-6"/>
          <w:sz w:val="24"/>
        </w:rPr>
        <w:t xml:space="preserve"> </w:t>
      </w:r>
      <w:r>
        <w:rPr>
          <w:sz w:val="24"/>
        </w:rPr>
        <w:t>and</w:t>
      </w:r>
      <w:r>
        <w:rPr>
          <w:spacing w:val="-6"/>
          <w:sz w:val="24"/>
        </w:rPr>
        <w:t xml:space="preserve"> </w:t>
      </w:r>
      <w:r>
        <w:rPr>
          <w:sz w:val="24"/>
        </w:rPr>
        <w:t>are</w:t>
      </w:r>
      <w:r>
        <w:rPr>
          <w:spacing w:val="-7"/>
          <w:sz w:val="24"/>
        </w:rPr>
        <w:t xml:space="preserve"> </w:t>
      </w:r>
      <w:r>
        <w:rPr>
          <w:sz w:val="24"/>
        </w:rPr>
        <w:t>generally</w:t>
      </w:r>
      <w:r>
        <w:rPr>
          <w:spacing w:val="-6"/>
          <w:sz w:val="24"/>
        </w:rPr>
        <w:t xml:space="preserve"> </w:t>
      </w:r>
      <w:r>
        <w:rPr>
          <w:sz w:val="24"/>
        </w:rPr>
        <w:t>either</w:t>
      </w:r>
      <w:r>
        <w:rPr>
          <w:spacing w:val="-5"/>
          <w:sz w:val="24"/>
        </w:rPr>
        <w:t xml:space="preserve"> </w:t>
      </w:r>
      <w:r>
        <w:rPr>
          <w:sz w:val="24"/>
        </w:rPr>
        <w:t>not</w:t>
      </w:r>
      <w:r>
        <w:rPr>
          <w:spacing w:val="-6"/>
          <w:sz w:val="24"/>
        </w:rPr>
        <w:t xml:space="preserve"> </w:t>
      </w:r>
      <w:r>
        <w:rPr>
          <w:sz w:val="24"/>
        </w:rPr>
        <w:t>able</w:t>
      </w:r>
      <w:r>
        <w:rPr>
          <w:spacing w:val="-6"/>
          <w:sz w:val="24"/>
        </w:rPr>
        <w:t xml:space="preserve"> </w:t>
      </w:r>
      <w:r>
        <w:rPr>
          <w:sz w:val="24"/>
        </w:rPr>
        <w:t>to</w:t>
      </w:r>
      <w:r>
        <w:rPr>
          <w:spacing w:val="-7"/>
          <w:sz w:val="24"/>
        </w:rPr>
        <w:t xml:space="preserve"> </w:t>
      </w:r>
      <w:r>
        <w:rPr>
          <w:sz w:val="24"/>
        </w:rPr>
        <w:t>be</w:t>
      </w:r>
      <w:r>
        <w:rPr>
          <w:spacing w:val="-6"/>
          <w:sz w:val="24"/>
        </w:rPr>
        <w:t xml:space="preserve"> </w:t>
      </w:r>
      <w:r>
        <w:rPr>
          <w:sz w:val="24"/>
        </w:rPr>
        <w:t>reduced</w:t>
      </w:r>
      <w:r>
        <w:rPr>
          <w:spacing w:val="-5"/>
          <w:sz w:val="24"/>
        </w:rPr>
        <w:t xml:space="preserve"> </w:t>
      </w:r>
      <w:r>
        <w:rPr>
          <w:sz w:val="24"/>
        </w:rPr>
        <w:t>to</w:t>
      </w:r>
      <w:r>
        <w:rPr>
          <w:spacing w:val="-4"/>
          <w:sz w:val="24"/>
        </w:rPr>
        <w:t xml:space="preserve"> </w:t>
      </w:r>
      <w:r>
        <w:rPr>
          <w:sz w:val="24"/>
        </w:rPr>
        <w:t>numbers,</w:t>
      </w:r>
      <w:r>
        <w:rPr>
          <w:spacing w:val="-6"/>
          <w:sz w:val="24"/>
        </w:rPr>
        <w:t xml:space="preserve"> </w:t>
      </w:r>
      <w:r>
        <w:rPr>
          <w:sz w:val="24"/>
        </w:rPr>
        <w:t>or are considered more valuable or informative if left as</w:t>
      </w:r>
      <w:r>
        <w:rPr>
          <w:spacing w:val="-18"/>
          <w:sz w:val="24"/>
        </w:rPr>
        <w:t xml:space="preserve"> </w:t>
      </w:r>
      <w:r>
        <w:rPr>
          <w:sz w:val="24"/>
        </w:rPr>
        <w:t>narratives.</w:t>
      </w:r>
    </w:p>
    <w:p w14:paraId="08D008EA" w14:textId="5734B1ED" w:rsidR="00C727FC" w:rsidRDefault="00A343A4">
      <w:pPr>
        <w:pStyle w:val="BodyText"/>
        <w:spacing w:before="180"/>
        <w:ind w:left="1267" w:right="1664"/>
      </w:pPr>
      <w:r>
        <w:t>Qualitative information for human resources includes surveys, interviews, opinions and academic literature, while quantitative information includes statistics and numerical calculations relating to human resources research. Human resources researchers collect qualitative information and analyze it using quantitative information. Gathering qualitative data from employees and managers provides "real-time" information about employee morale, team building and reveals problem areas within an organization, its management, and employee performance and training. Quantitative information includes statistical tables, mathematical charts, salary benchmarking and reports breaking down survey and interview results by percentages of participants.</w:t>
      </w:r>
    </w:p>
    <w:p w14:paraId="2FF2BB78" w14:textId="77777777" w:rsidR="00C727FC" w:rsidRDefault="00A343A4">
      <w:pPr>
        <w:pStyle w:val="ListParagraph"/>
        <w:numPr>
          <w:ilvl w:val="1"/>
          <w:numId w:val="58"/>
        </w:numPr>
        <w:tabs>
          <w:tab w:val="left" w:pos="1676"/>
        </w:tabs>
        <w:spacing w:before="180"/>
        <w:ind w:hanging="421"/>
        <w:rPr>
          <w:sz w:val="24"/>
        </w:rPr>
      </w:pPr>
      <w:r>
        <w:rPr>
          <w:sz w:val="24"/>
        </w:rPr>
        <w:t>Qualitative</w:t>
      </w:r>
      <w:r>
        <w:rPr>
          <w:spacing w:val="-2"/>
          <w:sz w:val="24"/>
        </w:rPr>
        <w:t xml:space="preserve"> </w:t>
      </w:r>
      <w:r>
        <w:rPr>
          <w:sz w:val="24"/>
        </w:rPr>
        <w:t>Research</w:t>
      </w:r>
    </w:p>
    <w:p w14:paraId="0E0EC8DB" w14:textId="77777777" w:rsidR="00C727FC" w:rsidRDefault="00A343A4">
      <w:pPr>
        <w:pStyle w:val="BodyText"/>
        <w:spacing w:before="181"/>
        <w:ind w:left="1625" w:right="1556"/>
      </w:pPr>
      <w:r>
        <w:t>Qualitative information is only as useful as the information is accurate. Variables can impact sources of qualitative information. An employee placed under disciplinary procedures is less likely to provide an objective opinion of her boss than an employee receiving a promotion. Human resources researchers must select research samples large enough for determining trends in the information sought; the results from a larger sample population are more likely to accurately reflect general opinions and trends. Researchers gathering qualitative information design surveys and interviews for ensuring objective administration of the research questions. Researchers may need to provide anonymity and uniform interview and survey protocols for ensuring objective results. Qualitative research can take many forms. Typical are:</w:t>
      </w:r>
    </w:p>
    <w:p w14:paraId="683C405D" w14:textId="77777777" w:rsidR="00C727FC" w:rsidRDefault="00A343A4">
      <w:pPr>
        <w:pStyle w:val="ListParagraph"/>
        <w:numPr>
          <w:ilvl w:val="2"/>
          <w:numId w:val="58"/>
        </w:numPr>
        <w:tabs>
          <w:tab w:val="left" w:pos="2227"/>
        </w:tabs>
        <w:spacing w:before="181"/>
        <w:rPr>
          <w:sz w:val="24"/>
        </w:rPr>
      </w:pPr>
      <w:r>
        <w:rPr>
          <w:sz w:val="24"/>
        </w:rPr>
        <w:t>Observation</w:t>
      </w:r>
    </w:p>
    <w:p w14:paraId="6A7E2293" w14:textId="77777777" w:rsidR="00C727FC" w:rsidRDefault="00A343A4">
      <w:pPr>
        <w:pStyle w:val="BodyText"/>
        <w:spacing w:before="180"/>
        <w:ind w:left="1625" w:right="1558"/>
      </w:pPr>
      <w:r>
        <w:t>One of the most common methods for qualitative data collection, participant observation is also one of the most demanding. It requires that the researcher become a participant in the culture or context being observed. The literature on participant observation discusses how to enter the context, the role of the researcher as a participant, the collection and storage of field notes, and the analysis of field data. Participant observation often requires months or years of intensive work because the researcher needs to become accepted as a natural part of the culture in order to assure that the observations are of the natural phenomenon.</w:t>
      </w:r>
    </w:p>
    <w:p w14:paraId="040145BC" w14:textId="77777777" w:rsidR="00C727FC" w:rsidRDefault="00A343A4">
      <w:pPr>
        <w:pStyle w:val="BodyText"/>
        <w:spacing w:before="178"/>
        <w:ind w:left="1625" w:right="1556"/>
      </w:pPr>
      <w:r>
        <w:t>Direct</w:t>
      </w:r>
      <w:r>
        <w:rPr>
          <w:spacing w:val="-6"/>
        </w:rPr>
        <w:t xml:space="preserve"> </w:t>
      </w:r>
      <w:r>
        <w:t>observation</w:t>
      </w:r>
      <w:r>
        <w:rPr>
          <w:spacing w:val="-3"/>
        </w:rPr>
        <w:t xml:space="preserve"> </w:t>
      </w:r>
      <w:r>
        <w:t>is</w:t>
      </w:r>
      <w:r>
        <w:rPr>
          <w:spacing w:val="-7"/>
        </w:rPr>
        <w:t xml:space="preserve"> </w:t>
      </w:r>
      <w:r>
        <w:t>distinguished</w:t>
      </w:r>
      <w:r>
        <w:rPr>
          <w:spacing w:val="-4"/>
        </w:rPr>
        <w:t xml:space="preserve"> </w:t>
      </w:r>
      <w:r>
        <w:t>from</w:t>
      </w:r>
      <w:r>
        <w:rPr>
          <w:spacing w:val="-6"/>
        </w:rPr>
        <w:t xml:space="preserve"> </w:t>
      </w:r>
      <w:r>
        <w:t>participant</w:t>
      </w:r>
      <w:r>
        <w:rPr>
          <w:spacing w:val="-6"/>
        </w:rPr>
        <w:t xml:space="preserve"> </w:t>
      </w:r>
      <w:r>
        <w:t>observation</w:t>
      </w:r>
      <w:r>
        <w:rPr>
          <w:spacing w:val="-4"/>
        </w:rPr>
        <w:t xml:space="preserve"> </w:t>
      </w:r>
      <w:r>
        <w:t>in</w:t>
      </w:r>
      <w:r>
        <w:rPr>
          <w:spacing w:val="-5"/>
        </w:rPr>
        <w:t xml:space="preserve"> </w:t>
      </w:r>
      <w:r>
        <w:t>a</w:t>
      </w:r>
      <w:r>
        <w:rPr>
          <w:spacing w:val="-6"/>
        </w:rPr>
        <w:t xml:space="preserve"> </w:t>
      </w:r>
      <w:r>
        <w:t>number</w:t>
      </w:r>
      <w:r>
        <w:rPr>
          <w:spacing w:val="-3"/>
        </w:rPr>
        <w:t xml:space="preserve"> </w:t>
      </w:r>
      <w:r>
        <w:t>of</w:t>
      </w:r>
      <w:r>
        <w:rPr>
          <w:spacing w:val="-4"/>
        </w:rPr>
        <w:t xml:space="preserve"> </w:t>
      </w:r>
      <w:r>
        <w:rPr>
          <w:spacing w:val="-3"/>
        </w:rPr>
        <w:t xml:space="preserve">ways. </w:t>
      </w:r>
      <w:r>
        <w:t>First,</w:t>
      </w:r>
      <w:r>
        <w:rPr>
          <w:spacing w:val="-3"/>
        </w:rPr>
        <w:t xml:space="preserve"> </w:t>
      </w:r>
      <w:r>
        <w:t>a</w:t>
      </w:r>
      <w:r>
        <w:rPr>
          <w:spacing w:val="-5"/>
        </w:rPr>
        <w:t xml:space="preserve"> </w:t>
      </w:r>
      <w:r>
        <w:t>direct</w:t>
      </w:r>
      <w:r>
        <w:rPr>
          <w:spacing w:val="-1"/>
        </w:rPr>
        <w:t xml:space="preserve"> </w:t>
      </w:r>
      <w:r>
        <w:t>observer</w:t>
      </w:r>
      <w:r>
        <w:rPr>
          <w:spacing w:val="-4"/>
        </w:rPr>
        <w:t xml:space="preserve"> </w:t>
      </w:r>
      <w:r>
        <w:t>doesn't</w:t>
      </w:r>
      <w:r>
        <w:rPr>
          <w:spacing w:val="-4"/>
        </w:rPr>
        <w:t xml:space="preserve"> </w:t>
      </w:r>
      <w:r>
        <w:t>typically</w:t>
      </w:r>
      <w:r>
        <w:rPr>
          <w:spacing w:val="-4"/>
        </w:rPr>
        <w:t xml:space="preserve"> </w:t>
      </w:r>
      <w:r>
        <w:t>try</w:t>
      </w:r>
      <w:r>
        <w:rPr>
          <w:spacing w:val="-3"/>
        </w:rPr>
        <w:t xml:space="preserve"> </w:t>
      </w:r>
      <w:r>
        <w:t>to</w:t>
      </w:r>
      <w:r>
        <w:rPr>
          <w:spacing w:val="-4"/>
        </w:rPr>
        <w:t xml:space="preserve"> </w:t>
      </w:r>
      <w:r>
        <w:t>become</w:t>
      </w:r>
      <w:r>
        <w:rPr>
          <w:spacing w:val="-2"/>
        </w:rPr>
        <w:t xml:space="preserve"> </w:t>
      </w:r>
      <w:r>
        <w:t>a</w:t>
      </w:r>
      <w:r>
        <w:rPr>
          <w:spacing w:val="-5"/>
        </w:rPr>
        <w:t xml:space="preserve"> </w:t>
      </w:r>
      <w:r>
        <w:t>participant</w:t>
      </w:r>
      <w:r>
        <w:rPr>
          <w:spacing w:val="-1"/>
        </w:rPr>
        <w:t xml:space="preserve"> </w:t>
      </w:r>
      <w:r>
        <w:t>in</w:t>
      </w:r>
      <w:r>
        <w:rPr>
          <w:spacing w:val="-4"/>
        </w:rPr>
        <w:t xml:space="preserve"> </w:t>
      </w:r>
      <w:r>
        <w:t>the</w:t>
      </w:r>
      <w:r>
        <w:rPr>
          <w:spacing w:val="-6"/>
        </w:rPr>
        <w:t xml:space="preserve"> </w:t>
      </w:r>
      <w:r>
        <w:t>context.</w:t>
      </w:r>
    </w:p>
    <w:p w14:paraId="3FDCF917" w14:textId="77777777" w:rsidR="00C727FC" w:rsidRDefault="00A343A4">
      <w:pPr>
        <w:pStyle w:val="BodyText"/>
        <w:spacing w:before="3"/>
        <w:ind w:left="1625" w:right="1618"/>
      </w:pPr>
      <w:r>
        <w:rPr>
          <w:spacing w:val="-4"/>
        </w:rPr>
        <w:t xml:space="preserve">However, </w:t>
      </w:r>
      <w:r>
        <w:t>the direct observer does strive to be as unobtrusive as possible so as not to bias the observations. Second, direct observation suggests a more detached perspective. The researcher is watching rather than taking part. Consequently, technology can be a useful part of direct observation. For instance, one can videotape the phenomenon or observe from behind one-way mirrors. Third, direct observation</w:t>
      </w:r>
      <w:r>
        <w:rPr>
          <w:spacing w:val="-7"/>
        </w:rPr>
        <w:t xml:space="preserve"> </w:t>
      </w:r>
      <w:r>
        <w:t>tends</w:t>
      </w:r>
      <w:r>
        <w:rPr>
          <w:spacing w:val="-7"/>
        </w:rPr>
        <w:t xml:space="preserve"> </w:t>
      </w:r>
      <w:r>
        <w:t>to</w:t>
      </w:r>
      <w:r>
        <w:rPr>
          <w:spacing w:val="-7"/>
        </w:rPr>
        <w:t xml:space="preserve"> </w:t>
      </w:r>
      <w:r>
        <w:t>be</w:t>
      </w:r>
      <w:r>
        <w:rPr>
          <w:spacing w:val="-9"/>
        </w:rPr>
        <w:t xml:space="preserve"> </w:t>
      </w:r>
      <w:r>
        <w:t>more</w:t>
      </w:r>
      <w:r>
        <w:rPr>
          <w:spacing w:val="-6"/>
        </w:rPr>
        <w:t xml:space="preserve"> </w:t>
      </w:r>
      <w:r>
        <w:t>focused</w:t>
      </w:r>
      <w:r>
        <w:rPr>
          <w:spacing w:val="-5"/>
        </w:rPr>
        <w:t xml:space="preserve"> </w:t>
      </w:r>
      <w:r>
        <w:t>than</w:t>
      </w:r>
      <w:r>
        <w:rPr>
          <w:spacing w:val="-6"/>
        </w:rPr>
        <w:t xml:space="preserve"> </w:t>
      </w:r>
      <w:r>
        <w:t>participant</w:t>
      </w:r>
      <w:r>
        <w:rPr>
          <w:spacing w:val="-6"/>
        </w:rPr>
        <w:t xml:space="preserve"> </w:t>
      </w:r>
      <w:r>
        <w:t>observation.</w:t>
      </w:r>
      <w:r>
        <w:rPr>
          <w:spacing w:val="-7"/>
        </w:rPr>
        <w:t xml:space="preserve"> </w:t>
      </w:r>
      <w:r>
        <w:t>The</w:t>
      </w:r>
      <w:r>
        <w:rPr>
          <w:spacing w:val="-7"/>
        </w:rPr>
        <w:t xml:space="preserve"> </w:t>
      </w:r>
      <w:r>
        <w:t>researcher</w:t>
      </w:r>
      <w:r>
        <w:rPr>
          <w:spacing w:val="-6"/>
        </w:rPr>
        <w:t xml:space="preserve"> </w:t>
      </w:r>
      <w:r>
        <w:t xml:space="preserve">is observing certain sampled situations or people rather than trying to become immersed in the entire context. </w:t>
      </w:r>
      <w:r>
        <w:rPr>
          <w:spacing w:val="-3"/>
        </w:rPr>
        <w:t xml:space="preserve">Finally, </w:t>
      </w:r>
      <w:r>
        <w:t xml:space="preserve">direct observation tends not to </w:t>
      </w:r>
      <w:r>
        <w:rPr>
          <w:spacing w:val="-4"/>
        </w:rPr>
        <w:t xml:space="preserve">take </w:t>
      </w:r>
      <w:r>
        <w:t>as long as</w:t>
      </w:r>
      <w:r>
        <w:rPr>
          <w:spacing w:val="-7"/>
        </w:rPr>
        <w:t xml:space="preserve"> </w:t>
      </w:r>
      <w:r>
        <w:t>participant</w:t>
      </w:r>
      <w:r>
        <w:rPr>
          <w:spacing w:val="-5"/>
        </w:rPr>
        <w:t xml:space="preserve"> </w:t>
      </w:r>
      <w:r>
        <w:t>observation.</w:t>
      </w:r>
      <w:r>
        <w:rPr>
          <w:spacing w:val="-7"/>
        </w:rPr>
        <w:t xml:space="preserve"> </w:t>
      </w:r>
      <w:r>
        <w:t>For</w:t>
      </w:r>
      <w:r>
        <w:rPr>
          <w:spacing w:val="-8"/>
        </w:rPr>
        <w:t xml:space="preserve"> </w:t>
      </w:r>
      <w:r>
        <w:t>instance,</w:t>
      </w:r>
      <w:r>
        <w:rPr>
          <w:spacing w:val="-6"/>
        </w:rPr>
        <w:t xml:space="preserve"> </w:t>
      </w:r>
      <w:r>
        <w:t>one</w:t>
      </w:r>
      <w:r>
        <w:rPr>
          <w:spacing w:val="-5"/>
        </w:rPr>
        <w:t xml:space="preserve"> </w:t>
      </w:r>
      <w:r>
        <w:t>might</w:t>
      </w:r>
      <w:r>
        <w:rPr>
          <w:spacing w:val="-5"/>
        </w:rPr>
        <w:t xml:space="preserve"> </w:t>
      </w:r>
      <w:r>
        <w:t>observe</w:t>
      </w:r>
      <w:r>
        <w:rPr>
          <w:spacing w:val="-8"/>
        </w:rPr>
        <w:t xml:space="preserve"> </w:t>
      </w:r>
      <w:r>
        <w:t>child-mother</w:t>
      </w:r>
      <w:r>
        <w:rPr>
          <w:spacing w:val="-6"/>
        </w:rPr>
        <w:t xml:space="preserve"> </w:t>
      </w:r>
      <w:r>
        <w:t>interactions under</w:t>
      </w:r>
      <w:r>
        <w:rPr>
          <w:spacing w:val="-3"/>
        </w:rPr>
        <w:t xml:space="preserve"> </w:t>
      </w:r>
      <w:r>
        <w:t>specific</w:t>
      </w:r>
      <w:r>
        <w:rPr>
          <w:spacing w:val="-4"/>
        </w:rPr>
        <w:t xml:space="preserve"> </w:t>
      </w:r>
      <w:r>
        <w:t>circumstances</w:t>
      </w:r>
      <w:r>
        <w:rPr>
          <w:spacing w:val="-3"/>
        </w:rPr>
        <w:t xml:space="preserve"> </w:t>
      </w:r>
      <w:r>
        <w:t>in</w:t>
      </w:r>
      <w:r>
        <w:rPr>
          <w:spacing w:val="-4"/>
        </w:rPr>
        <w:t xml:space="preserve"> </w:t>
      </w:r>
      <w:r>
        <w:t>a</w:t>
      </w:r>
      <w:r>
        <w:rPr>
          <w:spacing w:val="-4"/>
        </w:rPr>
        <w:t xml:space="preserve"> </w:t>
      </w:r>
      <w:r>
        <w:t>laboratory</w:t>
      </w:r>
      <w:r>
        <w:rPr>
          <w:spacing w:val="-4"/>
        </w:rPr>
        <w:t xml:space="preserve"> </w:t>
      </w:r>
      <w:r>
        <w:t>setting</w:t>
      </w:r>
      <w:r>
        <w:rPr>
          <w:spacing w:val="-3"/>
        </w:rPr>
        <w:t xml:space="preserve"> </w:t>
      </w:r>
      <w:r>
        <w:t>from</w:t>
      </w:r>
      <w:r>
        <w:rPr>
          <w:spacing w:val="-6"/>
        </w:rPr>
        <w:t xml:space="preserve"> </w:t>
      </w:r>
      <w:r>
        <w:t>behind</w:t>
      </w:r>
      <w:r>
        <w:rPr>
          <w:spacing w:val="-3"/>
        </w:rPr>
        <w:t xml:space="preserve"> </w:t>
      </w:r>
      <w:r>
        <w:t>a</w:t>
      </w:r>
      <w:r>
        <w:rPr>
          <w:spacing w:val="-5"/>
        </w:rPr>
        <w:t xml:space="preserve"> </w:t>
      </w:r>
      <w:r>
        <w:t>one-way</w:t>
      </w:r>
      <w:r>
        <w:rPr>
          <w:spacing w:val="-4"/>
        </w:rPr>
        <w:t xml:space="preserve"> mirror,</w:t>
      </w:r>
    </w:p>
    <w:p w14:paraId="1B4CBF40" w14:textId="77777777" w:rsidR="00C727FC" w:rsidRDefault="00C727FC">
      <w:pPr>
        <w:sectPr w:rsidR="00C727FC">
          <w:pgSz w:w="11910" w:h="16840"/>
          <w:pgMar w:top="1320" w:right="0" w:bottom="280" w:left="360" w:header="891" w:footer="0" w:gutter="0"/>
          <w:cols w:space="720"/>
        </w:sectPr>
      </w:pPr>
    </w:p>
    <w:p w14:paraId="6A51B032" w14:textId="77777777" w:rsidR="00C727FC" w:rsidRDefault="00A343A4">
      <w:pPr>
        <w:pStyle w:val="BodyText"/>
        <w:spacing w:before="90"/>
        <w:ind w:left="1625"/>
      </w:pPr>
      <w:r>
        <w:lastRenderedPageBreak/>
        <w:t>looking especially for the nonverbal cues being used.</w:t>
      </w:r>
    </w:p>
    <w:p w14:paraId="5AE165F9" w14:textId="77777777" w:rsidR="00C727FC" w:rsidRDefault="00A343A4">
      <w:pPr>
        <w:pStyle w:val="ListParagraph"/>
        <w:numPr>
          <w:ilvl w:val="2"/>
          <w:numId w:val="58"/>
        </w:numPr>
        <w:tabs>
          <w:tab w:val="left" w:pos="2227"/>
        </w:tabs>
        <w:spacing w:before="181"/>
        <w:rPr>
          <w:sz w:val="24"/>
        </w:rPr>
      </w:pPr>
      <w:r>
        <w:rPr>
          <w:sz w:val="24"/>
        </w:rPr>
        <w:t>Interviewing</w:t>
      </w:r>
    </w:p>
    <w:p w14:paraId="1411EC4F" w14:textId="1B9ABB33" w:rsidR="00C727FC" w:rsidRDefault="00A343A4">
      <w:pPr>
        <w:pStyle w:val="BodyText"/>
        <w:spacing w:before="180"/>
        <w:ind w:left="1625" w:right="1556"/>
      </w:pPr>
      <w:r>
        <w:t xml:space="preserve">Unstructured interviewing involves direct interaction between the researcher and a respondent or group. It </w:t>
      </w:r>
      <w:r>
        <w:rPr>
          <w:spacing w:val="-3"/>
        </w:rPr>
        <w:t xml:space="preserve">differs </w:t>
      </w:r>
      <w:r>
        <w:t xml:space="preserve">from traditional structured interviewing in several important </w:t>
      </w:r>
      <w:r>
        <w:rPr>
          <w:spacing w:val="-3"/>
        </w:rPr>
        <w:t xml:space="preserve">ways. </w:t>
      </w:r>
      <w:r>
        <w:t xml:space="preserve">First, although the researcher </w:t>
      </w:r>
      <w:r>
        <w:rPr>
          <w:spacing w:val="-3"/>
        </w:rPr>
        <w:t xml:space="preserve">may </w:t>
      </w:r>
      <w:r>
        <w:t xml:space="preserve">have some initial guiding questions or </w:t>
      </w:r>
      <w:r>
        <w:rPr>
          <w:spacing w:val="-3"/>
        </w:rPr>
        <w:t xml:space="preserve">core </w:t>
      </w:r>
      <w:r>
        <w:t xml:space="preserve">concepts to ask about, there is no formal structured instrument or protocol. Second, the interviewer is free to move the conversation in any direction of interest that may come up. </w:t>
      </w:r>
      <w:r>
        <w:rPr>
          <w:spacing w:val="-3"/>
        </w:rPr>
        <w:t xml:space="preserve">Consequently, </w:t>
      </w:r>
      <w:r>
        <w:t xml:space="preserve">unstructured interviewing is particularly useful for exploring a topic </w:t>
      </w:r>
      <w:r>
        <w:rPr>
          <w:spacing w:val="-3"/>
        </w:rPr>
        <w:t xml:space="preserve">broadly. </w:t>
      </w:r>
      <w:r>
        <w:rPr>
          <w:spacing w:val="-4"/>
        </w:rPr>
        <w:t xml:space="preserve">However, </w:t>
      </w:r>
      <w:r>
        <w:t xml:space="preserve">there is a price </w:t>
      </w:r>
      <w:r>
        <w:rPr>
          <w:spacing w:val="-3"/>
        </w:rPr>
        <w:t xml:space="preserve">for </w:t>
      </w:r>
      <w:r>
        <w:t>this lack of structure. Because each interview tends to be unique with no predetermined set of questions asked of all respondents, it is usually more difficult to analyze unstructured interview data, especially when synthesizing across respondents.</w:t>
      </w:r>
    </w:p>
    <w:p w14:paraId="0EA346ED" w14:textId="77777777" w:rsidR="00C727FC" w:rsidRDefault="00A343A4">
      <w:pPr>
        <w:pStyle w:val="ListParagraph"/>
        <w:numPr>
          <w:ilvl w:val="2"/>
          <w:numId w:val="58"/>
        </w:numPr>
        <w:tabs>
          <w:tab w:val="left" w:pos="2227"/>
        </w:tabs>
        <w:spacing w:before="181"/>
        <w:rPr>
          <w:sz w:val="24"/>
        </w:rPr>
      </w:pPr>
      <w:r>
        <w:rPr>
          <w:sz w:val="24"/>
        </w:rPr>
        <w:t>Case Studies</w:t>
      </w:r>
    </w:p>
    <w:p w14:paraId="28E4BCBA" w14:textId="77777777" w:rsidR="00C727FC" w:rsidRDefault="00A343A4">
      <w:pPr>
        <w:pStyle w:val="BodyText"/>
        <w:spacing w:before="180"/>
        <w:ind w:left="1625" w:right="1664"/>
      </w:pPr>
      <w:r>
        <w:t>A case study is an intensive study of a specific individual or specific context. For instance, Freud developed case studies of several individuals as the basis for the theory of psychoanalysis and Piaget did case studies of children to study developmental phases. There is no single way to conduct a case study, and a combination of methods (e.g., unstructured interviewing, direct observation) can be used.</w:t>
      </w:r>
    </w:p>
    <w:p w14:paraId="6A29021C" w14:textId="77777777" w:rsidR="00C727FC" w:rsidRDefault="00A343A4">
      <w:pPr>
        <w:pStyle w:val="ListParagraph"/>
        <w:numPr>
          <w:ilvl w:val="2"/>
          <w:numId w:val="58"/>
        </w:numPr>
        <w:tabs>
          <w:tab w:val="left" w:pos="2227"/>
        </w:tabs>
        <w:rPr>
          <w:sz w:val="24"/>
        </w:rPr>
      </w:pPr>
      <w:r>
        <w:rPr>
          <w:sz w:val="24"/>
        </w:rPr>
        <w:t>Focus</w:t>
      </w:r>
      <w:r>
        <w:rPr>
          <w:spacing w:val="-3"/>
          <w:sz w:val="24"/>
        </w:rPr>
        <w:t xml:space="preserve"> </w:t>
      </w:r>
      <w:r>
        <w:rPr>
          <w:sz w:val="24"/>
        </w:rPr>
        <w:t>group</w:t>
      </w:r>
    </w:p>
    <w:p w14:paraId="4242E482" w14:textId="77777777" w:rsidR="00C727FC" w:rsidRDefault="00A343A4">
      <w:pPr>
        <w:pStyle w:val="BodyText"/>
        <w:spacing w:before="179"/>
        <w:ind w:left="1625" w:right="1556"/>
      </w:pPr>
      <w:r>
        <w:t>A highly effective tool in understanding the needs and concerns of your employees is the use of employee focus groups. When facilitated properly, focus groups will give you significant insights into what your employees are thinking.</w:t>
      </w:r>
    </w:p>
    <w:p w14:paraId="1B451E21" w14:textId="77777777" w:rsidR="00C727FC" w:rsidRDefault="00A343A4">
      <w:pPr>
        <w:pStyle w:val="BodyText"/>
        <w:spacing w:before="180"/>
        <w:ind w:left="1625" w:right="1664"/>
      </w:pPr>
      <w:r>
        <w:t>A focus group discussion is a good way to gather together people from similar backgrounds or experiences to discuss a specific topic of interest. The group of participants is guided by a moderator (or group facilitator) who introduces topics for discussion and helps the group to participate in a lively and natural discussion amongst themselves.</w:t>
      </w:r>
    </w:p>
    <w:p w14:paraId="45A195BB" w14:textId="77777777" w:rsidR="00C727FC" w:rsidRDefault="00A343A4">
      <w:pPr>
        <w:pStyle w:val="BodyText"/>
        <w:spacing w:before="182"/>
        <w:ind w:left="1625" w:right="1556"/>
      </w:pPr>
      <w:r>
        <w:t>Unlike the one-way flow of information in a one-on-one interview, focus groups generate data through the give and take of group discussions. Listening as people share and compare their different points of view provides a wealth of information - not just about what they think, but why they think the way they do. The ideal size for a focus group is generally between six and twelve people. This size group encourages participants to contribute their ideas.</w:t>
      </w:r>
    </w:p>
    <w:p w14:paraId="62F9F42F" w14:textId="77777777" w:rsidR="00C727FC" w:rsidRDefault="00A343A4">
      <w:pPr>
        <w:pStyle w:val="BodyText"/>
        <w:spacing w:before="180"/>
        <w:ind w:left="1625"/>
        <w:jc w:val="both"/>
      </w:pPr>
      <w:r>
        <w:t>Questions should be open-ended so that there are many possible replies.</w:t>
      </w:r>
    </w:p>
    <w:p w14:paraId="2A199354" w14:textId="77777777" w:rsidR="00C727FC" w:rsidRDefault="00A343A4">
      <w:pPr>
        <w:pStyle w:val="BodyText"/>
        <w:ind w:left="1625" w:right="1697"/>
        <w:jc w:val="both"/>
      </w:pPr>
      <w:r>
        <w:t>Short-answer</w:t>
      </w:r>
      <w:r>
        <w:rPr>
          <w:spacing w:val="-3"/>
        </w:rPr>
        <w:t xml:space="preserve"> </w:t>
      </w:r>
      <w:r>
        <w:t>questions,</w:t>
      </w:r>
      <w:r>
        <w:rPr>
          <w:spacing w:val="-8"/>
        </w:rPr>
        <w:t xml:space="preserve"> </w:t>
      </w:r>
      <w:r>
        <w:t>such</w:t>
      </w:r>
      <w:r>
        <w:rPr>
          <w:spacing w:val="-2"/>
        </w:rPr>
        <w:t xml:space="preserve"> </w:t>
      </w:r>
      <w:r>
        <w:t>as</w:t>
      </w:r>
      <w:r>
        <w:rPr>
          <w:spacing w:val="-5"/>
        </w:rPr>
        <w:t xml:space="preserve"> </w:t>
      </w:r>
      <w:r>
        <w:t>those</w:t>
      </w:r>
      <w:r>
        <w:rPr>
          <w:spacing w:val="-4"/>
        </w:rPr>
        <w:t xml:space="preserve"> </w:t>
      </w:r>
      <w:r>
        <w:t>that</w:t>
      </w:r>
      <w:r>
        <w:rPr>
          <w:spacing w:val="-4"/>
        </w:rPr>
        <w:t xml:space="preserve"> </w:t>
      </w:r>
      <w:r>
        <w:t>can</w:t>
      </w:r>
      <w:r>
        <w:rPr>
          <w:spacing w:val="-4"/>
        </w:rPr>
        <w:t xml:space="preserve"> </w:t>
      </w:r>
      <w:r>
        <w:t>be answered</w:t>
      </w:r>
      <w:r>
        <w:rPr>
          <w:spacing w:val="-3"/>
        </w:rPr>
        <w:t xml:space="preserve"> </w:t>
      </w:r>
      <w:r>
        <w:t>"yes"</w:t>
      </w:r>
      <w:r>
        <w:rPr>
          <w:spacing w:val="-3"/>
        </w:rPr>
        <w:t xml:space="preserve"> </w:t>
      </w:r>
      <w:r>
        <w:t>or</w:t>
      </w:r>
      <w:r>
        <w:rPr>
          <w:spacing w:val="-5"/>
        </w:rPr>
        <w:t xml:space="preserve"> </w:t>
      </w:r>
      <w:r>
        <w:t>"no"</w:t>
      </w:r>
      <w:r>
        <w:rPr>
          <w:spacing w:val="-5"/>
        </w:rPr>
        <w:t xml:space="preserve"> </w:t>
      </w:r>
      <w:r>
        <w:t>should</w:t>
      </w:r>
      <w:r>
        <w:rPr>
          <w:spacing w:val="-4"/>
        </w:rPr>
        <w:t xml:space="preserve"> </w:t>
      </w:r>
      <w:r>
        <w:t>be avoided.</w:t>
      </w:r>
      <w:r>
        <w:rPr>
          <w:spacing w:val="-5"/>
        </w:rPr>
        <w:t xml:space="preserve"> </w:t>
      </w:r>
      <w:r>
        <w:t>It</w:t>
      </w:r>
      <w:r>
        <w:rPr>
          <w:spacing w:val="-5"/>
        </w:rPr>
        <w:t xml:space="preserve"> </w:t>
      </w:r>
      <w:r>
        <w:t>is</w:t>
      </w:r>
      <w:r>
        <w:rPr>
          <w:spacing w:val="-3"/>
        </w:rPr>
        <w:t xml:space="preserve"> </w:t>
      </w:r>
      <w:r>
        <w:t>also</w:t>
      </w:r>
      <w:r>
        <w:rPr>
          <w:spacing w:val="-5"/>
        </w:rPr>
        <w:t xml:space="preserve"> </w:t>
      </w:r>
      <w:r>
        <w:t>important</w:t>
      </w:r>
      <w:r>
        <w:rPr>
          <w:spacing w:val="-5"/>
        </w:rPr>
        <w:t xml:space="preserve"> </w:t>
      </w:r>
      <w:r>
        <w:t>to</w:t>
      </w:r>
      <w:r>
        <w:rPr>
          <w:spacing w:val="-5"/>
        </w:rPr>
        <w:t xml:space="preserve"> </w:t>
      </w:r>
      <w:r>
        <w:t>avoid</w:t>
      </w:r>
      <w:r>
        <w:rPr>
          <w:spacing w:val="-3"/>
        </w:rPr>
        <w:t xml:space="preserve"> </w:t>
      </w:r>
      <w:r>
        <w:t>leading</w:t>
      </w:r>
      <w:r>
        <w:rPr>
          <w:spacing w:val="-4"/>
        </w:rPr>
        <w:t xml:space="preserve"> </w:t>
      </w:r>
      <w:r>
        <w:t>questions</w:t>
      </w:r>
      <w:r>
        <w:rPr>
          <w:spacing w:val="-5"/>
        </w:rPr>
        <w:t xml:space="preserve"> </w:t>
      </w:r>
      <w:r>
        <w:t>that</w:t>
      </w:r>
      <w:r>
        <w:rPr>
          <w:spacing w:val="-3"/>
        </w:rPr>
        <w:t xml:space="preserve"> </w:t>
      </w:r>
      <w:r>
        <w:t>suggest</w:t>
      </w:r>
      <w:r>
        <w:rPr>
          <w:spacing w:val="-4"/>
        </w:rPr>
        <w:t xml:space="preserve"> </w:t>
      </w:r>
      <w:r>
        <w:t>the</w:t>
      </w:r>
      <w:r>
        <w:rPr>
          <w:spacing w:val="-5"/>
        </w:rPr>
        <w:t xml:space="preserve"> </w:t>
      </w:r>
      <w:r>
        <w:t>opinions</w:t>
      </w:r>
      <w:r>
        <w:rPr>
          <w:spacing w:val="-6"/>
        </w:rPr>
        <w:t xml:space="preserve"> </w:t>
      </w:r>
      <w:r>
        <w:t>the moderator hopes to</w:t>
      </w:r>
      <w:r>
        <w:rPr>
          <w:spacing w:val="-6"/>
        </w:rPr>
        <w:t xml:space="preserve"> </w:t>
      </w:r>
      <w:r>
        <w:t>receive.</w:t>
      </w:r>
    </w:p>
    <w:p w14:paraId="3235D8B4" w14:textId="77777777" w:rsidR="00C727FC" w:rsidRDefault="00A343A4">
      <w:pPr>
        <w:pStyle w:val="BodyText"/>
        <w:spacing w:before="181"/>
        <w:ind w:left="1625" w:right="1556"/>
      </w:pPr>
      <w:r>
        <w:t>Ideally, the moderator places the question (or issue or topic) before the group. They then discuss it among themselves - talking to each other, asking each other questions about what they hear, and generally reacting to each other. It is a totally different</w:t>
      </w:r>
    </w:p>
    <w:p w14:paraId="56C74D67" w14:textId="77777777" w:rsidR="00C727FC" w:rsidRDefault="00C727FC">
      <w:pPr>
        <w:sectPr w:rsidR="00C727FC">
          <w:pgSz w:w="11910" w:h="16840"/>
          <w:pgMar w:top="1320" w:right="0" w:bottom="280" w:left="360" w:header="891" w:footer="0" w:gutter="0"/>
          <w:cols w:space="720"/>
        </w:sectPr>
      </w:pPr>
    </w:p>
    <w:p w14:paraId="36F1445B" w14:textId="77777777" w:rsidR="00C727FC" w:rsidRDefault="00A343A4">
      <w:pPr>
        <w:pStyle w:val="BodyText"/>
        <w:spacing w:before="90"/>
        <w:ind w:left="1625"/>
      </w:pPr>
      <w:r>
        <w:lastRenderedPageBreak/>
        <w:t>dynamic from an interview.</w:t>
      </w:r>
    </w:p>
    <w:p w14:paraId="60D82C07" w14:textId="77777777" w:rsidR="00C727FC" w:rsidRDefault="00A343A4">
      <w:pPr>
        <w:pStyle w:val="ListParagraph"/>
        <w:numPr>
          <w:ilvl w:val="2"/>
          <w:numId w:val="58"/>
        </w:numPr>
        <w:tabs>
          <w:tab w:val="left" w:pos="2227"/>
        </w:tabs>
        <w:spacing w:before="181"/>
        <w:ind w:right="7700" w:hanging="2227"/>
        <w:jc w:val="right"/>
        <w:rPr>
          <w:sz w:val="24"/>
        </w:rPr>
      </w:pPr>
      <w:r>
        <w:rPr>
          <w:sz w:val="24"/>
        </w:rPr>
        <w:t>Content</w:t>
      </w:r>
      <w:r>
        <w:rPr>
          <w:spacing w:val="-20"/>
          <w:sz w:val="24"/>
        </w:rPr>
        <w:t xml:space="preserve"> </w:t>
      </w:r>
      <w:r>
        <w:rPr>
          <w:sz w:val="24"/>
        </w:rPr>
        <w:t>Analysis</w:t>
      </w:r>
    </w:p>
    <w:p w14:paraId="601DE1A2" w14:textId="77777777" w:rsidR="00C727FC" w:rsidRDefault="00A343A4">
      <w:pPr>
        <w:pStyle w:val="BodyText"/>
        <w:spacing w:before="180"/>
        <w:ind w:left="1625" w:right="1664"/>
      </w:pPr>
      <w:r>
        <w:t>Content analysis refers to any technique for making inferences by objectively and systematically identifying specified characteristics of messages. Content analysis can be a powerful tool for examining trends and patterns in documents. For instance, what constitutes effective HR management? And what are current themes of, and approaches to, HR management? Content analysis seeks to answer these questions, first, by examining popular management books published in the world in the last decade, and then, in light of environmental changes, by discussing emerging human resource management implications.</w:t>
      </w:r>
    </w:p>
    <w:p w14:paraId="7565DC90" w14:textId="1A0C4ECC" w:rsidR="00C727FC" w:rsidRDefault="00A343A4">
      <w:pPr>
        <w:pStyle w:val="BodyText"/>
        <w:spacing w:before="181"/>
        <w:ind w:left="1625" w:right="1717"/>
      </w:pPr>
      <w:r>
        <w:t>Additionally, content analysis provides an empirical basis for monitoring shifts in public opinion. Data collected from the HR projects in the late 1990s can be objectively compared to data collected at some point in the future to determine if technology changes related to standards-based reform have manifested themselves in HR practices.</w:t>
      </w:r>
    </w:p>
    <w:p w14:paraId="5FCB82E9" w14:textId="77777777" w:rsidR="00C727FC" w:rsidRDefault="005C4837">
      <w:pPr>
        <w:pStyle w:val="BodyText"/>
        <w:spacing w:before="5"/>
        <w:ind w:left="0"/>
        <w:rPr>
          <w:sz w:val="11"/>
        </w:rPr>
      </w:pPr>
      <w:r>
        <w:pict w14:anchorId="6FD47EE7">
          <v:group id="_x0000_s1582" style="position:absolute;margin-left:112.8pt;margin-top:8.95pt;width:384.85pt;height:51pt;z-index:-251573248;mso-wrap-distance-left:0;mso-wrap-distance-right:0;mso-position-horizontal-relative:page" coordorigin="2256,179" coordsize="7697,1020">
            <v:shape id="_x0000_s1587" style="position:absolute;left:2269;top:192;width:7669;height:993" coordorigin="2270,193" coordsize="7669,993" path="m9842,193r-7476,l2329,201r-31,21l2277,253r-7,39l2270,1086r7,38l2298,1156r31,21l2366,1185r7476,l9880,1177r30,-21l9931,1124r8,-38l9939,292r-8,-39l9910,222r-30,-21l9842,193xe" fillcolor="#4f81bc" stroked="f">
              <v:path arrowok="t"/>
            </v:shape>
            <v:shape id="_x0000_s1586" style="position:absolute;left:2269;top:192;width:7669;height:993" coordorigin="2270,193" coordsize="7669,993" path="m2270,292r7,-39l2298,222r31,-21l2366,193r7476,l9880,201r30,21l9931,253r8,39l9939,1086r-8,38l9910,1156r-30,21l9842,1185r-7476,l2329,1177r-31,-21l2277,1124r-7,-38l2270,292xe" filled="f" strokecolor="white" strokeweight=".48586mm">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585" type="#_x0000_t75" style="position:absolute;left:2365;top:291;width:1534;height:793">
              <v:imagedata r:id="rId9" o:title=""/>
            </v:shape>
            <v:shape id="_x0000_s1584" style="position:absolute;left:2365;top:291;width:1534;height:793" coordorigin="2366,292" coordsize="1534,793" path="m2366,371r6,-31l2389,315r24,-17l2443,292r1379,l3852,298r25,17l3893,340r6,31l3899,1005r-6,31l3877,1061r-25,17l3822,1084r-1379,l2413,1078r-24,-17l2372,1036r-6,-31l2366,371xe" filled="f" strokecolor="white" strokeweight=".48325mm">
              <v:path arrowok="t"/>
            </v:shape>
            <v:shape id="_x0000_s1583" type="#_x0000_t202" style="position:absolute;left:2297;top:214;width:7614;height:950" filled="f" stroked="f">
              <v:textbox inset="0,0,0,0">
                <w:txbxContent>
                  <w:p w14:paraId="70EEFC34" w14:textId="77777777" w:rsidR="00A343A4" w:rsidRDefault="00A343A4">
                    <w:pPr>
                      <w:spacing w:before="38" w:line="326" w:lineRule="exact"/>
                      <w:ind w:left="1656"/>
                      <w:rPr>
                        <w:rFonts w:ascii="Microsoft JhengHei"/>
                        <w:b/>
                        <w:sz w:val="19"/>
                      </w:rPr>
                    </w:pPr>
                    <w:r>
                      <w:rPr>
                        <w:rFonts w:ascii="Microsoft JhengHei"/>
                        <w:b/>
                        <w:color w:val="FFFFFF"/>
                        <w:sz w:val="19"/>
                      </w:rPr>
                      <w:t>Observation</w:t>
                    </w:r>
                  </w:p>
                  <w:p w14:paraId="1B4E3DEB" w14:textId="77777777" w:rsidR="00A343A4" w:rsidRDefault="00A343A4">
                    <w:pPr>
                      <w:spacing w:before="6" w:line="206" w:lineRule="auto"/>
                      <w:ind w:left="1656"/>
                      <w:rPr>
                        <w:rFonts w:ascii="Microsoft JhengHei"/>
                        <w:b/>
                        <w:sz w:val="16"/>
                      </w:rPr>
                    </w:pPr>
                    <w:r>
                      <w:rPr>
                        <w:rFonts w:ascii="Microsoft JhengHei"/>
                        <w:b/>
                        <w:color w:val="FFFFFF"/>
                        <w:sz w:val="16"/>
                      </w:rPr>
                      <w:t>Discusses</w:t>
                    </w:r>
                    <w:r>
                      <w:rPr>
                        <w:rFonts w:ascii="Microsoft JhengHei"/>
                        <w:b/>
                        <w:color w:val="FFFFFF"/>
                        <w:spacing w:val="-10"/>
                        <w:sz w:val="16"/>
                      </w:rPr>
                      <w:t xml:space="preserve"> </w:t>
                    </w:r>
                    <w:r>
                      <w:rPr>
                        <w:rFonts w:ascii="Microsoft JhengHei"/>
                        <w:b/>
                        <w:color w:val="FFFFFF"/>
                        <w:sz w:val="16"/>
                      </w:rPr>
                      <w:t>how</w:t>
                    </w:r>
                    <w:r>
                      <w:rPr>
                        <w:rFonts w:ascii="Microsoft JhengHei"/>
                        <w:b/>
                        <w:color w:val="FFFFFF"/>
                        <w:spacing w:val="-10"/>
                        <w:sz w:val="16"/>
                      </w:rPr>
                      <w:t xml:space="preserve"> </w:t>
                    </w:r>
                    <w:r>
                      <w:rPr>
                        <w:rFonts w:ascii="Microsoft JhengHei"/>
                        <w:b/>
                        <w:color w:val="FFFFFF"/>
                        <w:sz w:val="16"/>
                      </w:rPr>
                      <w:t>to</w:t>
                    </w:r>
                    <w:r>
                      <w:rPr>
                        <w:rFonts w:ascii="Microsoft JhengHei"/>
                        <w:b/>
                        <w:color w:val="FFFFFF"/>
                        <w:spacing w:val="-9"/>
                        <w:sz w:val="16"/>
                      </w:rPr>
                      <w:t xml:space="preserve"> </w:t>
                    </w:r>
                    <w:r>
                      <w:rPr>
                        <w:rFonts w:ascii="Microsoft JhengHei"/>
                        <w:b/>
                        <w:color w:val="FFFFFF"/>
                        <w:sz w:val="16"/>
                      </w:rPr>
                      <w:t>enter</w:t>
                    </w:r>
                    <w:r>
                      <w:rPr>
                        <w:rFonts w:ascii="Microsoft JhengHei"/>
                        <w:b/>
                        <w:color w:val="FFFFFF"/>
                        <w:spacing w:val="-10"/>
                        <w:sz w:val="16"/>
                      </w:rPr>
                      <w:t xml:space="preserve"> </w:t>
                    </w:r>
                    <w:r>
                      <w:rPr>
                        <w:rFonts w:ascii="Microsoft JhengHei"/>
                        <w:b/>
                        <w:color w:val="FFFFFF"/>
                        <w:sz w:val="16"/>
                      </w:rPr>
                      <w:t>the</w:t>
                    </w:r>
                    <w:r>
                      <w:rPr>
                        <w:rFonts w:ascii="Microsoft JhengHei"/>
                        <w:b/>
                        <w:color w:val="FFFFFF"/>
                        <w:spacing w:val="-8"/>
                        <w:sz w:val="16"/>
                      </w:rPr>
                      <w:t xml:space="preserve"> </w:t>
                    </w:r>
                    <w:r>
                      <w:rPr>
                        <w:rFonts w:ascii="Microsoft JhengHei"/>
                        <w:b/>
                        <w:color w:val="FFFFFF"/>
                        <w:sz w:val="16"/>
                      </w:rPr>
                      <w:t>context,</w:t>
                    </w:r>
                    <w:r>
                      <w:rPr>
                        <w:rFonts w:ascii="Microsoft JhengHei"/>
                        <w:b/>
                        <w:color w:val="FFFFFF"/>
                        <w:spacing w:val="-11"/>
                        <w:sz w:val="16"/>
                      </w:rPr>
                      <w:t xml:space="preserve"> </w:t>
                    </w:r>
                    <w:r>
                      <w:rPr>
                        <w:rFonts w:ascii="Microsoft JhengHei"/>
                        <w:b/>
                        <w:color w:val="FFFFFF"/>
                        <w:sz w:val="16"/>
                      </w:rPr>
                      <w:t>the</w:t>
                    </w:r>
                    <w:r>
                      <w:rPr>
                        <w:rFonts w:ascii="Microsoft JhengHei"/>
                        <w:b/>
                        <w:color w:val="FFFFFF"/>
                        <w:spacing w:val="-11"/>
                        <w:sz w:val="16"/>
                      </w:rPr>
                      <w:t xml:space="preserve"> </w:t>
                    </w:r>
                    <w:r>
                      <w:rPr>
                        <w:rFonts w:ascii="Microsoft JhengHei"/>
                        <w:b/>
                        <w:color w:val="FFFFFF"/>
                        <w:sz w:val="16"/>
                      </w:rPr>
                      <w:t>role</w:t>
                    </w:r>
                    <w:r>
                      <w:rPr>
                        <w:rFonts w:ascii="Microsoft JhengHei"/>
                        <w:b/>
                        <w:color w:val="FFFFFF"/>
                        <w:spacing w:val="-8"/>
                        <w:sz w:val="16"/>
                      </w:rPr>
                      <w:t xml:space="preserve"> </w:t>
                    </w:r>
                    <w:r>
                      <w:rPr>
                        <w:rFonts w:ascii="Microsoft JhengHei"/>
                        <w:b/>
                        <w:color w:val="FFFFFF"/>
                        <w:sz w:val="16"/>
                      </w:rPr>
                      <w:t>of</w:t>
                    </w:r>
                    <w:r>
                      <w:rPr>
                        <w:rFonts w:ascii="Microsoft JhengHei"/>
                        <w:b/>
                        <w:color w:val="FFFFFF"/>
                        <w:spacing w:val="-9"/>
                        <w:sz w:val="16"/>
                      </w:rPr>
                      <w:t xml:space="preserve"> </w:t>
                    </w:r>
                    <w:r>
                      <w:rPr>
                        <w:rFonts w:ascii="Microsoft JhengHei"/>
                        <w:b/>
                        <w:color w:val="FFFFFF"/>
                        <w:sz w:val="16"/>
                      </w:rPr>
                      <w:t>the</w:t>
                    </w:r>
                    <w:r>
                      <w:rPr>
                        <w:rFonts w:ascii="Microsoft JhengHei"/>
                        <w:b/>
                        <w:color w:val="FFFFFF"/>
                        <w:spacing w:val="-10"/>
                        <w:sz w:val="16"/>
                      </w:rPr>
                      <w:t xml:space="preserve"> </w:t>
                    </w:r>
                    <w:r>
                      <w:rPr>
                        <w:rFonts w:ascii="Microsoft JhengHei"/>
                        <w:b/>
                        <w:color w:val="FFFFFF"/>
                        <w:sz w:val="16"/>
                      </w:rPr>
                      <w:t>researcher</w:t>
                    </w:r>
                    <w:r>
                      <w:rPr>
                        <w:rFonts w:ascii="Microsoft JhengHei"/>
                        <w:b/>
                        <w:color w:val="FFFFFF"/>
                        <w:spacing w:val="-9"/>
                        <w:sz w:val="16"/>
                      </w:rPr>
                      <w:t xml:space="preserve"> </w:t>
                    </w:r>
                    <w:r>
                      <w:rPr>
                        <w:rFonts w:ascii="Microsoft JhengHei"/>
                        <w:b/>
                        <w:color w:val="FFFFFF"/>
                        <w:sz w:val="16"/>
                      </w:rPr>
                      <w:t>as</w:t>
                    </w:r>
                    <w:r>
                      <w:rPr>
                        <w:rFonts w:ascii="Microsoft JhengHei"/>
                        <w:b/>
                        <w:color w:val="FFFFFF"/>
                        <w:spacing w:val="-9"/>
                        <w:sz w:val="16"/>
                      </w:rPr>
                      <w:t xml:space="preserve"> </w:t>
                    </w:r>
                    <w:r>
                      <w:rPr>
                        <w:rFonts w:ascii="Microsoft JhengHei"/>
                        <w:b/>
                        <w:color w:val="FFFFFF"/>
                        <w:sz w:val="16"/>
                      </w:rPr>
                      <w:t>a</w:t>
                    </w:r>
                    <w:r>
                      <w:rPr>
                        <w:rFonts w:ascii="Microsoft JhengHei"/>
                        <w:b/>
                        <w:color w:val="FFFFFF"/>
                        <w:spacing w:val="-9"/>
                        <w:sz w:val="16"/>
                      </w:rPr>
                      <w:t xml:space="preserve"> </w:t>
                    </w:r>
                    <w:r>
                      <w:rPr>
                        <w:rFonts w:ascii="Microsoft JhengHei"/>
                        <w:b/>
                        <w:color w:val="FFFFFF"/>
                        <w:sz w:val="16"/>
                      </w:rPr>
                      <w:t>participant, the</w:t>
                    </w:r>
                    <w:r>
                      <w:rPr>
                        <w:rFonts w:ascii="Microsoft JhengHei"/>
                        <w:b/>
                        <w:color w:val="FFFFFF"/>
                        <w:spacing w:val="-7"/>
                        <w:sz w:val="16"/>
                      </w:rPr>
                      <w:t xml:space="preserve"> </w:t>
                    </w:r>
                    <w:r>
                      <w:rPr>
                        <w:rFonts w:ascii="Microsoft JhengHei"/>
                        <w:b/>
                        <w:color w:val="FFFFFF"/>
                        <w:sz w:val="16"/>
                      </w:rPr>
                      <w:t>collection</w:t>
                    </w:r>
                    <w:r>
                      <w:rPr>
                        <w:rFonts w:ascii="Microsoft JhengHei"/>
                        <w:b/>
                        <w:color w:val="FFFFFF"/>
                        <w:spacing w:val="-7"/>
                        <w:sz w:val="16"/>
                      </w:rPr>
                      <w:t xml:space="preserve"> </w:t>
                    </w:r>
                    <w:r>
                      <w:rPr>
                        <w:rFonts w:ascii="Microsoft JhengHei"/>
                        <w:b/>
                        <w:color w:val="FFFFFF"/>
                        <w:sz w:val="16"/>
                      </w:rPr>
                      <w:t>and</w:t>
                    </w:r>
                    <w:r>
                      <w:rPr>
                        <w:rFonts w:ascii="Microsoft JhengHei"/>
                        <w:b/>
                        <w:color w:val="FFFFFF"/>
                        <w:spacing w:val="-5"/>
                        <w:sz w:val="16"/>
                      </w:rPr>
                      <w:t xml:space="preserve"> </w:t>
                    </w:r>
                    <w:r>
                      <w:rPr>
                        <w:rFonts w:ascii="Microsoft JhengHei"/>
                        <w:b/>
                        <w:color w:val="FFFFFF"/>
                        <w:sz w:val="16"/>
                      </w:rPr>
                      <w:t>storage</w:t>
                    </w:r>
                    <w:r>
                      <w:rPr>
                        <w:rFonts w:ascii="Microsoft JhengHei"/>
                        <w:b/>
                        <w:color w:val="FFFFFF"/>
                        <w:spacing w:val="-4"/>
                        <w:sz w:val="16"/>
                      </w:rPr>
                      <w:t xml:space="preserve"> </w:t>
                    </w:r>
                    <w:r>
                      <w:rPr>
                        <w:rFonts w:ascii="Microsoft JhengHei"/>
                        <w:b/>
                        <w:color w:val="FFFFFF"/>
                        <w:sz w:val="16"/>
                      </w:rPr>
                      <w:t>of</w:t>
                    </w:r>
                    <w:r>
                      <w:rPr>
                        <w:rFonts w:ascii="Microsoft JhengHei"/>
                        <w:b/>
                        <w:color w:val="FFFFFF"/>
                        <w:spacing w:val="-5"/>
                        <w:sz w:val="16"/>
                      </w:rPr>
                      <w:t xml:space="preserve"> </w:t>
                    </w:r>
                    <w:r>
                      <w:rPr>
                        <w:rFonts w:ascii="Microsoft JhengHei"/>
                        <w:b/>
                        <w:color w:val="FFFFFF"/>
                        <w:sz w:val="16"/>
                      </w:rPr>
                      <w:t>field</w:t>
                    </w:r>
                    <w:r>
                      <w:rPr>
                        <w:rFonts w:ascii="Microsoft JhengHei"/>
                        <w:b/>
                        <w:color w:val="FFFFFF"/>
                        <w:spacing w:val="-4"/>
                        <w:sz w:val="16"/>
                      </w:rPr>
                      <w:t xml:space="preserve"> </w:t>
                    </w:r>
                    <w:r>
                      <w:rPr>
                        <w:rFonts w:ascii="Microsoft JhengHei"/>
                        <w:b/>
                        <w:color w:val="FFFFFF"/>
                        <w:sz w:val="16"/>
                      </w:rPr>
                      <w:t>notes,</w:t>
                    </w:r>
                    <w:r>
                      <w:rPr>
                        <w:rFonts w:ascii="Microsoft JhengHei"/>
                        <w:b/>
                        <w:color w:val="FFFFFF"/>
                        <w:spacing w:val="-5"/>
                        <w:sz w:val="16"/>
                      </w:rPr>
                      <w:t xml:space="preserve"> </w:t>
                    </w:r>
                    <w:r>
                      <w:rPr>
                        <w:rFonts w:ascii="Microsoft JhengHei"/>
                        <w:b/>
                        <w:color w:val="FFFFFF"/>
                        <w:sz w:val="16"/>
                      </w:rPr>
                      <w:t>and</w:t>
                    </w:r>
                    <w:r>
                      <w:rPr>
                        <w:rFonts w:ascii="Microsoft JhengHei"/>
                        <w:b/>
                        <w:color w:val="FFFFFF"/>
                        <w:spacing w:val="-5"/>
                        <w:sz w:val="16"/>
                      </w:rPr>
                      <w:t xml:space="preserve"> </w:t>
                    </w:r>
                    <w:r>
                      <w:rPr>
                        <w:rFonts w:ascii="Microsoft JhengHei"/>
                        <w:b/>
                        <w:color w:val="FFFFFF"/>
                        <w:sz w:val="16"/>
                      </w:rPr>
                      <w:t>the</w:t>
                    </w:r>
                    <w:r>
                      <w:rPr>
                        <w:rFonts w:ascii="Microsoft JhengHei"/>
                        <w:b/>
                        <w:color w:val="FFFFFF"/>
                        <w:spacing w:val="-6"/>
                        <w:sz w:val="16"/>
                      </w:rPr>
                      <w:t xml:space="preserve"> </w:t>
                    </w:r>
                    <w:r>
                      <w:rPr>
                        <w:rFonts w:ascii="Microsoft JhengHei"/>
                        <w:b/>
                        <w:color w:val="FFFFFF"/>
                        <w:sz w:val="16"/>
                      </w:rPr>
                      <w:t>analysis</w:t>
                    </w:r>
                    <w:r>
                      <w:rPr>
                        <w:rFonts w:ascii="Microsoft JhengHei"/>
                        <w:b/>
                        <w:color w:val="FFFFFF"/>
                        <w:spacing w:val="-7"/>
                        <w:sz w:val="16"/>
                      </w:rPr>
                      <w:t xml:space="preserve"> </w:t>
                    </w:r>
                    <w:r>
                      <w:rPr>
                        <w:rFonts w:ascii="Microsoft JhengHei"/>
                        <w:b/>
                        <w:color w:val="FFFFFF"/>
                        <w:sz w:val="16"/>
                      </w:rPr>
                      <w:t>of</w:t>
                    </w:r>
                    <w:r>
                      <w:rPr>
                        <w:rFonts w:ascii="Microsoft JhengHei"/>
                        <w:b/>
                        <w:color w:val="FFFFFF"/>
                        <w:spacing w:val="-3"/>
                        <w:sz w:val="16"/>
                      </w:rPr>
                      <w:t xml:space="preserve"> </w:t>
                    </w:r>
                    <w:r>
                      <w:rPr>
                        <w:rFonts w:ascii="Microsoft JhengHei"/>
                        <w:b/>
                        <w:color w:val="FFFFFF"/>
                        <w:sz w:val="16"/>
                      </w:rPr>
                      <w:t>field</w:t>
                    </w:r>
                    <w:r>
                      <w:rPr>
                        <w:rFonts w:ascii="Microsoft JhengHei"/>
                        <w:b/>
                        <w:color w:val="FFFFFF"/>
                        <w:spacing w:val="-6"/>
                        <w:sz w:val="16"/>
                      </w:rPr>
                      <w:t xml:space="preserve"> </w:t>
                    </w:r>
                    <w:r>
                      <w:rPr>
                        <w:rFonts w:ascii="Microsoft JhengHei"/>
                        <w:b/>
                        <w:color w:val="FFFFFF"/>
                        <w:sz w:val="16"/>
                      </w:rPr>
                      <w:t>data.</w:t>
                    </w:r>
                  </w:p>
                </w:txbxContent>
              </v:textbox>
            </v:shape>
            <w10:wrap type="topAndBottom" anchorx="page"/>
          </v:group>
        </w:pict>
      </w:r>
    </w:p>
    <w:p w14:paraId="1D6A1590" w14:textId="77777777" w:rsidR="00C727FC" w:rsidRDefault="00C727FC">
      <w:pPr>
        <w:pStyle w:val="BodyText"/>
        <w:spacing w:before="5"/>
        <w:ind w:left="0"/>
        <w:rPr>
          <w:sz w:val="3"/>
        </w:rPr>
      </w:pPr>
    </w:p>
    <w:p w14:paraId="09CA04E4" w14:textId="77777777" w:rsidR="00C727FC" w:rsidRDefault="005C4837">
      <w:pPr>
        <w:pStyle w:val="BodyText"/>
        <w:ind w:left="1895"/>
        <w:rPr>
          <w:sz w:val="20"/>
        </w:rPr>
      </w:pPr>
      <w:r>
        <w:rPr>
          <w:sz w:val="20"/>
        </w:rPr>
      </w:r>
      <w:r>
        <w:rPr>
          <w:sz w:val="20"/>
        </w:rPr>
        <w:pict w14:anchorId="3C97F7A1">
          <v:group id="_x0000_s1576" style="width:384.85pt;height:51pt;mso-position-horizontal-relative:char;mso-position-vertical-relative:line" coordsize="7697,1020">
            <v:shape id="_x0000_s1581" style="position:absolute;left:13;top:13;width:7669;height:993" coordorigin="14,14" coordsize="7669,993" path="m7586,14l110,14,73,22,42,43,21,74r-7,39l14,907r7,38l42,977r31,21l110,1006r7476,l7624,998r30,-21l7675,945r8,-38l7683,113r-8,-39l7654,43,7624,22r-38,-8xe" fillcolor="#4f81bc" stroked="f">
              <v:path arrowok="t"/>
            </v:shape>
            <v:shape id="_x0000_s1580" style="position:absolute;left:13;top:13;width:7669;height:993" coordorigin="14,14" coordsize="7669,993" path="m14,113l21,74,42,43,73,22r37,-8l7586,14r38,8l7654,43r21,31l7683,113r,794l7675,945r-21,32l7624,998r-38,8l110,1006,73,998,42,977,21,945,14,907r,-794xe" filled="f" strokecolor="white" strokeweight=".48586mm">
              <v:path arrowok="t"/>
            </v:shape>
            <v:shape id="_x0000_s1579" type="#_x0000_t75" style="position:absolute;left:109;top:112;width:1534;height:795">
              <v:imagedata r:id="rId10" o:title=""/>
            </v:shape>
            <v:shape id="_x0000_s1578" style="position:absolute;left:109;top:112;width:1534;height:795" coordorigin="110,113" coordsize="1534,795" path="m110,192r6,-31l133,136r24,-17l187,113r1379,l1596,119r25,17l1637,161r6,31l1643,828r-6,30l1621,884r-25,17l1566,907r-1379,l157,901,133,884,116,858r-6,-30l110,192xe" filled="f" strokecolor="white" strokeweight=".48325mm">
              <v:path arrowok="t"/>
            </v:shape>
            <v:shape id="_x0000_s1577" type="#_x0000_t202" style="position:absolute;left:41;top:35;width:7614;height:950" filled="f" stroked="f">
              <v:textbox inset="0,0,0,0">
                <w:txbxContent>
                  <w:p w14:paraId="53238B53" w14:textId="77777777" w:rsidR="00A343A4" w:rsidRDefault="00A343A4">
                    <w:pPr>
                      <w:spacing w:before="39" w:line="326" w:lineRule="exact"/>
                      <w:ind w:left="1656"/>
                      <w:rPr>
                        <w:rFonts w:ascii="Microsoft JhengHei"/>
                        <w:b/>
                        <w:sz w:val="19"/>
                      </w:rPr>
                    </w:pPr>
                    <w:r>
                      <w:rPr>
                        <w:rFonts w:ascii="Microsoft JhengHei"/>
                        <w:b/>
                        <w:color w:val="FFFFFF"/>
                        <w:sz w:val="19"/>
                      </w:rPr>
                      <w:t>Interviewing</w:t>
                    </w:r>
                  </w:p>
                  <w:p w14:paraId="15A4D4D5" w14:textId="77777777" w:rsidR="00A343A4" w:rsidRDefault="00A343A4">
                    <w:pPr>
                      <w:spacing w:before="6" w:line="206" w:lineRule="auto"/>
                      <w:ind w:left="1656"/>
                      <w:rPr>
                        <w:rFonts w:ascii="Microsoft JhengHei"/>
                        <w:b/>
                        <w:sz w:val="16"/>
                      </w:rPr>
                    </w:pPr>
                    <w:r>
                      <w:rPr>
                        <w:rFonts w:ascii="Microsoft JhengHei"/>
                        <w:b/>
                        <w:color w:val="FFFFFF"/>
                        <w:sz w:val="16"/>
                      </w:rPr>
                      <w:t>Involves</w:t>
                    </w:r>
                    <w:r>
                      <w:rPr>
                        <w:rFonts w:ascii="Microsoft JhengHei"/>
                        <w:b/>
                        <w:color w:val="FFFFFF"/>
                        <w:spacing w:val="-13"/>
                        <w:sz w:val="16"/>
                      </w:rPr>
                      <w:t xml:space="preserve"> </w:t>
                    </w:r>
                    <w:r>
                      <w:rPr>
                        <w:rFonts w:ascii="Microsoft JhengHei"/>
                        <w:b/>
                        <w:color w:val="FFFFFF"/>
                        <w:sz w:val="16"/>
                      </w:rPr>
                      <w:t>direct</w:t>
                    </w:r>
                    <w:r>
                      <w:rPr>
                        <w:rFonts w:ascii="Microsoft JhengHei"/>
                        <w:b/>
                        <w:color w:val="FFFFFF"/>
                        <w:spacing w:val="-13"/>
                        <w:sz w:val="16"/>
                      </w:rPr>
                      <w:t xml:space="preserve"> </w:t>
                    </w:r>
                    <w:r>
                      <w:rPr>
                        <w:rFonts w:ascii="Microsoft JhengHei"/>
                        <w:b/>
                        <w:color w:val="FFFFFF"/>
                        <w:sz w:val="16"/>
                      </w:rPr>
                      <w:t>interaction</w:t>
                    </w:r>
                    <w:r>
                      <w:rPr>
                        <w:rFonts w:ascii="Microsoft JhengHei"/>
                        <w:b/>
                        <w:color w:val="FFFFFF"/>
                        <w:spacing w:val="-14"/>
                        <w:sz w:val="16"/>
                      </w:rPr>
                      <w:t xml:space="preserve"> </w:t>
                    </w:r>
                    <w:r>
                      <w:rPr>
                        <w:rFonts w:ascii="Microsoft JhengHei"/>
                        <w:b/>
                        <w:color w:val="FFFFFF"/>
                        <w:sz w:val="16"/>
                      </w:rPr>
                      <w:t>between</w:t>
                    </w:r>
                    <w:r>
                      <w:rPr>
                        <w:rFonts w:ascii="Microsoft JhengHei"/>
                        <w:b/>
                        <w:color w:val="FFFFFF"/>
                        <w:spacing w:val="-12"/>
                        <w:sz w:val="16"/>
                      </w:rPr>
                      <w:t xml:space="preserve"> </w:t>
                    </w:r>
                    <w:r>
                      <w:rPr>
                        <w:rFonts w:ascii="Microsoft JhengHei"/>
                        <w:b/>
                        <w:color w:val="FFFFFF"/>
                        <w:sz w:val="16"/>
                      </w:rPr>
                      <w:t>the</w:t>
                    </w:r>
                    <w:r>
                      <w:rPr>
                        <w:rFonts w:ascii="Microsoft JhengHei"/>
                        <w:b/>
                        <w:color w:val="FFFFFF"/>
                        <w:spacing w:val="-13"/>
                        <w:sz w:val="16"/>
                      </w:rPr>
                      <w:t xml:space="preserve"> </w:t>
                    </w:r>
                    <w:r>
                      <w:rPr>
                        <w:rFonts w:ascii="Microsoft JhengHei"/>
                        <w:b/>
                        <w:color w:val="FFFFFF"/>
                        <w:sz w:val="16"/>
                      </w:rPr>
                      <w:t>researcher</w:t>
                    </w:r>
                    <w:r>
                      <w:rPr>
                        <w:rFonts w:ascii="Microsoft JhengHei"/>
                        <w:b/>
                        <w:color w:val="FFFFFF"/>
                        <w:spacing w:val="-13"/>
                        <w:sz w:val="16"/>
                      </w:rPr>
                      <w:t xml:space="preserve"> </w:t>
                    </w:r>
                    <w:r>
                      <w:rPr>
                        <w:rFonts w:ascii="Microsoft JhengHei"/>
                        <w:b/>
                        <w:color w:val="FFFFFF"/>
                        <w:sz w:val="16"/>
                      </w:rPr>
                      <w:t>and</w:t>
                    </w:r>
                    <w:r>
                      <w:rPr>
                        <w:rFonts w:ascii="Microsoft JhengHei"/>
                        <w:b/>
                        <w:color w:val="FFFFFF"/>
                        <w:spacing w:val="-12"/>
                        <w:sz w:val="16"/>
                      </w:rPr>
                      <w:t xml:space="preserve"> </w:t>
                    </w:r>
                    <w:r>
                      <w:rPr>
                        <w:rFonts w:ascii="Microsoft JhengHei"/>
                        <w:b/>
                        <w:color w:val="FFFFFF"/>
                        <w:sz w:val="16"/>
                      </w:rPr>
                      <w:t>a</w:t>
                    </w:r>
                    <w:r>
                      <w:rPr>
                        <w:rFonts w:ascii="Microsoft JhengHei"/>
                        <w:b/>
                        <w:color w:val="FFFFFF"/>
                        <w:spacing w:val="-11"/>
                        <w:sz w:val="16"/>
                      </w:rPr>
                      <w:t xml:space="preserve"> </w:t>
                    </w:r>
                    <w:r>
                      <w:rPr>
                        <w:rFonts w:ascii="Microsoft JhengHei"/>
                        <w:b/>
                        <w:color w:val="FFFFFF"/>
                        <w:sz w:val="16"/>
                      </w:rPr>
                      <w:t>respondent</w:t>
                    </w:r>
                    <w:r>
                      <w:rPr>
                        <w:rFonts w:ascii="Microsoft JhengHei"/>
                        <w:b/>
                        <w:color w:val="FFFFFF"/>
                        <w:spacing w:val="-13"/>
                        <w:sz w:val="16"/>
                      </w:rPr>
                      <w:t xml:space="preserve"> </w:t>
                    </w:r>
                    <w:r>
                      <w:rPr>
                        <w:rFonts w:ascii="Microsoft JhengHei"/>
                        <w:b/>
                        <w:color w:val="FFFFFF"/>
                        <w:sz w:val="16"/>
                      </w:rPr>
                      <w:t>or</w:t>
                    </w:r>
                    <w:r>
                      <w:rPr>
                        <w:rFonts w:ascii="Microsoft JhengHei"/>
                        <w:b/>
                        <w:color w:val="FFFFFF"/>
                        <w:spacing w:val="-13"/>
                        <w:sz w:val="16"/>
                      </w:rPr>
                      <w:t xml:space="preserve"> </w:t>
                    </w:r>
                    <w:r>
                      <w:rPr>
                        <w:rFonts w:ascii="Microsoft JhengHei"/>
                        <w:b/>
                        <w:color w:val="FFFFFF"/>
                        <w:sz w:val="16"/>
                      </w:rPr>
                      <w:t>group for collecting</w:t>
                    </w:r>
                    <w:r>
                      <w:rPr>
                        <w:rFonts w:ascii="Microsoft JhengHei"/>
                        <w:b/>
                        <w:color w:val="FFFFFF"/>
                        <w:spacing w:val="-6"/>
                        <w:sz w:val="16"/>
                      </w:rPr>
                      <w:t xml:space="preserve"> </w:t>
                    </w:r>
                    <w:r>
                      <w:rPr>
                        <w:rFonts w:ascii="Microsoft JhengHei"/>
                        <w:b/>
                        <w:color w:val="FFFFFF"/>
                        <w:sz w:val="16"/>
                      </w:rPr>
                      <w:t>data.</w:t>
                    </w:r>
                  </w:p>
                </w:txbxContent>
              </v:textbox>
            </v:shape>
            <w10:anchorlock/>
          </v:group>
        </w:pict>
      </w:r>
    </w:p>
    <w:p w14:paraId="262A4E8F" w14:textId="77777777" w:rsidR="00C727FC" w:rsidRDefault="00C727FC">
      <w:pPr>
        <w:pStyle w:val="BodyText"/>
        <w:spacing w:before="4"/>
        <w:ind w:left="0"/>
        <w:rPr>
          <w:sz w:val="3"/>
        </w:rPr>
      </w:pPr>
    </w:p>
    <w:p w14:paraId="40149279" w14:textId="77777777" w:rsidR="00C727FC" w:rsidRDefault="005C4837">
      <w:pPr>
        <w:pStyle w:val="BodyText"/>
        <w:ind w:left="1895"/>
        <w:rPr>
          <w:sz w:val="20"/>
        </w:rPr>
      </w:pPr>
      <w:r>
        <w:rPr>
          <w:sz w:val="20"/>
        </w:rPr>
      </w:r>
      <w:r>
        <w:rPr>
          <w:sz w:val="20"/>
        </w:rPr>
        <w:pict w14:anchorId="00FFD853">
          <v:group id="_x0000_s1570" style="width:384.85pt;height:51pt;mso-position-horizontal-relative:char;mso-position-vertical-relative:line" coordsize="7697,1020">
            <v:shape id="_x0000_s1575" style="position:absolute;left:13;top:13;width:7669;height:993" coordorigin="14,14" coordsize="7669,993" path="m7586,14l110,14,73,22,42,43,21,74r-7,39l14,907r7,38l42,977r31,21l110,1006r7476,l7624,998r30,-21l7675,945r8,-38l7683,113r-8,-39l7654,43,7624,22r-38,-8xe" fillcolor="#4f81bc" stroked="f">
              <v:path arrowok="t"/>
            </v:shape>
            <v:shape id="_x0000_s1574" style="position:absolute;left:13;top:13;width:7669;height:993" coordorigin="14,14" coordsize="7669,993" path="m14,113l21,74,42,43,73,22r37,-8l7586,14r38,8l7654,43r21,31l7683,113r,794l7675,945r-21,32l7624,998r-38,8l110,1006,73,998,42,977,21,945,14,907r,-794xe" filled="f" strokecolor="white" strokeweight=".48586mm">
              <v:path arrowok="t"/>
            </v:shape>
            <v:shape id="_x0000_s1573" type="#_x0000_t75" style="position:absolute;left:109;top:112;width:1534;height:795">
              <v:imagedata r:id="rId11" o:title=""/>
            </v:shape>
            <v:shape id="_x0000_s1572" style="position:absolute;left:109;top:112;width:1534;height:795" coordorigin="110,113" coordsize="1534,795" path="m110,192r6,-31l133,136r24,-17l187,113r1379,l1596,119r25,17l1637,161r6,31l1643,828r-6,30l1621,884r-25,17l1566,907r-1379,l157,901,133,884,116,858r-6,-30l110,192xe" filled="f" strokecolor="white" strokeweight=".48325mm">
              <v:path arrowok="t"/>
            </v:shape>
            <v:shape id="_x0000_s1571" type="#_x0000_t202" style="position:absolute;width:7697;height:1020" filled="f" stroked="f">
              <v:textbox inset="0,0,0,0">
                <w:txbxContent>
                  <w:p w14:paraId="77913D06" w14:textId="77777777" w:rsidR="00A343A4" w:rsidRDefault="00A343A4">
                    <w:pPr>
                      <w:spacing w:before="180" w:line="341" w:lineRule="exact"/>
                      <w:ind w:left="1697"/>
                      <w:rPr>
                        <w:rFonts w:ascii="Microsoft JhengHei"/>
                        <w:b/>
                        <w:sz w:val="19"/>
                      </w:rPr>
                    </w:pPr>
                    <w:r>
                      <w:rPr>
                        <w:rFonts w:ascii="Microsoft JhengHei"/>
                        <w:b/>
                        <w:color w:val="FFFFFF"/>
                        <w:sz w:val="19"/>
                      </w:rPr>
                      <w:t>Case Studies</w:t>
                    </w:r>
                  </w:p>
                  <w:p w14:paraId="19DF18AD" w14:textId="77777777" w:rsidR="00A343A4" w:rsidRDefault="00A343A4">
                    <w:pPr>
                      <w:spacing w:line="286" w:lineRule="exact"/>
                      <w:ind w:left="1743"/>
                      <w:rPr>
                        <w:rFonts w:ascii="Microsoft JhengHei"/>
                        <w:b/>
                        <w:sz w:val="16"/>
                      </w:rPr>
                    </w:pPr>
                    <w:r>
                      <w:rPr>
                        <w:rFonts w:ascii="Microsoft JhengHei"/>
                        <w:b/>
                        <w:color w:val="FFFFFF"/>
                        <w:sz w:val="16"/>
                      </w:rPr>
                      <w:t>Acts a detailed analysis of a person, group, or specific context.</w:t>
                    </w:r>
                  </w:p>
                </w:txbxContent>
              </v:textbox>
            </v:shape>
            <w10:anchorlock/>
          </v:group>
        </w:pict>
      </w:r>
    </w:p>
    <w:p w14:paraId="70441395" w14:textId="77777777" w:rsidR="00C727FC" w:rsidRDefault="00C727FC">
      <w:pPr>
        <w:pStyle w:val="BodyText"/>
        <w:spacing w:before="4"/>
        <w:ind w:left="0"/>
        <w:rPr>
          <w:sz w:val="3"/>
        </w:rPr>
      </w:pPr>
    </w:p>
    <w:p w14:paraId="7EB01CFB" w14:textId="77777777" w:rsidR="00C727FC" w:rsidRDefault="005C4837">
      <w:pPr>
        <w:pStyle w:val="BodyText"/>
        <w:ind w:left="1895"/>
        <w:rPr>
          <w:sz w:val="20"/>
        </w:rPr>
      </w:pPr>
      <w:r>
        <w:rPr>
          <w:sz w:val="20"/>
        </w:rPr>
      </w:r>
      <w:r>
        <w:rPr>
          <w:sz w:val="20"/>
        </w:rPr>
        <w:pict w14:anchorId="7F44BE84">
          <v:group id="_x0000_s1564" style="width:384.85pt;height:51pt;mso-position-horizontal-relative:char;mso-position-vertical-relative:line" coordsize="7697,1020">
            <v:shape id="_x0000_s1569" style="position:absolute;left:13;top:13;width:7669;height:993" coordorigin="14,14" coordsize="7669,993" path="m7586,14l110,14,73,22,42,43,21,74r-7,39l14,907r7,38l42,977r31,21l110,1006r7476,l7624,998r30,-21l7675,945r8,-38l7683,113r-8,-39l7654,43,7624,22r-38,-8xe" fillcolor="#4f81bc" stroked="f">
              <v:path arrowok="t"/>
            </v:shape>
            <v:shape id="_x0000_s1568" style="position:absolute;left:13;top:13;width:7669;height:993" coordorigin="14,14" coordsize="7669,993" path="m14,113l21,74,42,43,73,22r37,-8l7586,14r38,8l7654,43r21,31l7683,113r,794l7675,945r-21,32l7624,998r-38,8l110,1006,73,998,42,977,21,945,14,907r,-794xe" filled="f" strokecolor="white" strokeweight=".48586mm">
              <v:path arrowok="t"/>
            </v:shape>
            <v:shape id="_x0000_s1567" type="#_x0000_t75" style="position:absolute;left:109;top:114;width:1534;height:793">
              <v:imagedata r:id="rId12" o:title=""/>
            </v:shape>
            <v:shape id="_x0000_s1566" style="position:absolute;left:109;top:114;width:1534;height:793" coordorigin="110,114" coordsize="1534,793" path="m110,193r6,-30l132,137r25,-17l187,114r1379,l1596,120r25,17l1637,163r6,30l1643,828r-6,31l1621,884r-25,17l1566,907r-1379,l157,901,132,884,116,859r-6,-31l110,193xe" filled="f" strokecolor="white" strokeweight=".48325mm">
              <v:path arrowok="t"/>
            </v:shape>
            <v:shape id="_x0000_s1565" type="#_x0000_t202" style="position:absolute;width:7697;height:1020" filled="f" stroked="f">
              <v:textbox inset="0,0,0,0">
                <w:txbxContent>
                  <w:p w14:paraId="228F2522" w14:textId="77777777" w:rsidR="00A343A4" w:rsidRDefault="00A343A4">
                    <w:pPr>
                      <w:spacing w:before="75" w:line="326" w:lineRule="exact"/>
                      <w:ind w:left="1697"/>
                      <w:rPr>
                        <w:rFonts w:ascii="Microsoft JhengHei"/>
                        <w:b/>
                        <w:sz w:val="19"/>
                      </w:rPr>
                    </w:pPr>
                    <w:r>
                      <w:rPr>
                        <w:rFonts w:ascii="Microsoft JhengHei"/>
                        <w:b/>
                        <w:color w:val="FFFFFF"/>
                        <w:sz w:val="19"/>
                      </w:rPr>
                      <w:t>Focus Group</w:t>
                    </w:r>
                  </w:p>
                  <w:p w14:paraId="68905B8C" w14:textId="77777777" w:rsidR="00A343A4" w:rsidRDefault="00A343A4">
                    <w:pPr>
                      <w:spacing w:before="7" w:line="206" w:lineRule="auto"/>
                      <w:ind w:left="1697" w:right="129"/>
                      <w:rPr>
                        <w:rFonts w:ascii="Microsoft JhengHei"/>
                        <w:b/>
                        <w:sz w:val="16"/>
                      </w:rPr>
                    </w:pPr>
                    <w:r>
                      <w:rPr>
                        <w:rFonts w:ascii="Microsoft JhengHei"/>
                        <w:b/>
                        <w:color w:val="FFFFFF"/>
                        <w:sz w:val="16"/>
                      </w:rPr>
                      <w:t>Selects</w:t>
                    </w:r>
                    <w:r>
                      <w:rPr>
                        <w:rFonts w:ascii="Microsoft JhengHei"/>
                        <w:b/>
                        <w:color w:val="FFFFFF"/>
                        <w:spacing w:val="-10"/>
                        <w:sz w:val="16"/>
                      </w:rPr>
                      <w:t xml:space="preserve"> </w:t>
                    </w:r>
                    <w:r>
                      <w:rPr>
                        <w:rFonts w:ascii="Microsoft JhengHei"/>
                        <w:b/>
                        <w:color w:val="FFFFFF"/>
                        <w:sz w:val="16"/>
                      </w:rPr>
                      <w:t>and</w:t>
                    </w:r>
                    <w:r>
                      <w:rPr>
                        <w:rFonts w:ascii="Microsoft JhengHei"/>
                        <w:b/>
                        <w:color w:val="FFFFFF"/>
                        <w:spacing w:val="-10"/>
                        <w:sz w:val="16"/>
                      </w:rPr>
                      <w:t xml:space="preserve"> </w:t>
                    </w:r>
                    <w:r>
                      <w:rPr>
                        <w:rFonts w:ascii="Microsoft JhengHei"/>
                        <w:b/>
                        <w:color w:val="FFFFFF"/>
                        <w:sz w:val="16"/>
                      </w:rPr>
                      <w:t>assembles</w:t>
                    </w:r>
                    <w:r>
                      <w:rPr>
                        <w:rFonts w:ascii="Microsoft JhengHei"/>
                        <w:b/>
                        <w:color w:val="FFFFFF"/>
                        <w:spacing w:val="-10"/>
                        <w:sz w:val="16"/>
                      </w:rPr>
                      <w:t xml:space="preserve"> </w:t>
                    </w:r>
                    <w:r>
                      <w:rPr>
                        <w:rFonts w:ascii="Microsoft JhengHei"/>
                        <w:b/>
                        <w:color w:val="FFFFFF"/>
                        <w:sz w:val="16"/>
                      </w:rPr>
                      <w:t>a</w:t>
                    </w:r>
                    <w:r>
                      <w:rPr>
                        <w:rFonts w:ascii="Microsoft JhengHei"/>
                        <w:b/>
                        <w:color w:val="FFFFFF"/>
                        <w:spacing w:val="-10"/>
                        <w:sz w:val="16"/>
                      </w:rPr>
                      <w:t xml:space="preserve"> </w:t>
                    </w:r>
                    <w:r>
                      <w:rPr>
                        <w:rFonts w:ascii="Microsoft JhengHei"/>
                        <w:b/>
                        <w:color w:val="FFFFFF"/>
                        <w:sz w:val="16"/>
                      </w:rPr>
                      <w:t>group</w:t>
                    </w:r>
                    <w:r>
                      <w:rPr>
                        <w:rFonts w:ascii="Microsoft JhengHei"/>
                        <w:b/>
                        <w:color w:val="FFFFFF"/>
                        <w:spacing w:val="-9"/>
                        <w:sz w:val="16"/>
                      </w:rPr>
                      <w:t xml:space="preserve"> </w:t>
                    </w:r>
                    <w:r>
                      <w:rPr>
                        <w:rFonts w:ascii="Microsoft JhengHei"/>
                        <w:b/>
                        <w:color w:val="FFFFFF"/>
                        <w:sz w:val="16"/>
                      </w:rPr>
                      <w:t>of</w:t>
                    </w:r>
                    <w:r>
                      <w:rPr>
                        <w:rFonts w:ascii="Microsoft JhengHei"/>
                        <w:b/>
                        <w:color w:val="FFFFFF"/>
                        <w:spacing w:val="-11"/>
                        <w:sz w:val="16"/>
                      </w:rPr>
                      <w:t xml:space="preserve"> </w:t>
                    </w:r>
                    <w:r>
                      <w:rPr>
                        <w:rFonts w:ascii="Microsoft JhengHei"/>
                        <w:b/>
                        <w:color w:val="FFFFFF"/>
                        <w:sz w:val="16"/>
                      </w:rPr>
                      <w:t>individuals</w:t>
                    </w:r>
                    <w:r>
                      <w:rPr>
                        <w:rFonts w:ascii="Microsoft JhengHei"/>
                        <w:b/>
                        <w:color w:val="FFFFFF"/>
                        <w:spacing w:val="-12"/>
                        <w:sz w:val="16"/>
                      </w:rPr>
                      <w:t xml:space="preserve"> </w:t>
                    </w:r>
                    <w:r>
                      <w:rPr>
                        <w:rFonts w:ascii="Microsoft JhengHei"/>
                        <w:b/>
                        <w:color w:val="FFFFFF"/>
                        <w:sz w:val="16"/>
                      </w:rPr>
                      <w:t>to</w:t>
                    </w:r>
                    <w:r>
                      <w:rPr>
                        <w:rFonts w:ascii="Microsoft JhengHei"/>
                        <w:b/>
                        <w:color w:val="FFFFFF"/>
                        <w:spacing w:val="-11"/>
                        <w:sz w:val="16"/>
                      </w:rPr>
                      <w:t xml:space="preserve"> </w:t>
                    </w:r>
                    <w:r>
                      <w:rPr>
                        <w:rFonts w:ascii="Microsoft JhengHei"/>
                        <w:b/>
                        <w:color w:val="FFFFFF"/>
                        <w:sz w:val="16"/>
                      </w:rPr>
                      <w:t>discuss</w:t>
                    </w:r>
                    <w:r>
                      <w:rPr>
                        <w:rFonts w:ascii="Microsoft JhengHei"/>
                        <w:b/>
                        <w:color w:val="FFFFFF"/>
                        <w:spacing w:val="-10"/>
                        <w:sz w:val="16"/>
                      </w:rPr>
                      <w:t xml:space="preserve"> </w:t>
                    </w:r>
                    <w:r>
                      <w:rPr>
                        <w:rFonts w:ascii="Microsoft JhengHei"/>
                        <w:b/>
                        <w:color w:val="FFFFFF"/>
                        <w:sz w:val="16"/>
                      </w:rPr>
                      <w:t>and</w:t>
                    </w:r>
                    <w:r>
                      <w:rPr>
                        <w:rFonts w:ascii="Microsoft JhengHei"/>
                        <w:b/>
                        <w:color w:val="FFFFFF"/>
                        <w:spacing w:val="-11"/>
                        <w:sz w:val="16"/>
                      </w:rPr>
                      <w:t xml:space="preserve"> </w:t>
                    </w:r>
                    <w:r>
                      <w:rPr>
                        <w:rFonts w:ascii="Microsoft JhengHei"/>
                        <w:b/>
                        <w:color w:val="FFFFFF"/>
                        <w:sz w:val="16"/>
                      </w:rPr>
                      <w:t>comment</w:t>
                    </w:r>
                    <w:r>
                      <w:rPr>
                        <w:rFonts w:ascii="Microsoft JhengHei"/>
                        <w:b/>
                        <w:color w:val="FFFFFF"/>
                        <w:spacing w:val="-10"/>
                        <w:sz w:val="16"/>
                      </w:rPr>
                      <w:t xml:space="preserve"> </w:t>
                    </w:r>
                    <w:r>
                      <w:rPr>
                        <w:rFonts w:ascii="Microsoft JhengHei"/>
                        <w:b/>
                        <w:color w:val="FFFFFF"/>
                        <w:sz w:val="16"/>
                      </w:rPr>
                      <w:t>on, from</w:t>
                    </w:r>
                    <w:r>
                      <w:rPr>
                        <w:rFonts w:ascii="Microsoft JhengHei"/>
                        <w:b/>
                        <w:color w:val="FFFFFF"/>
                        <w:spacing w:val="-6"/>
                        <w:sz w:val="16"/>
                      </w:rPr>
                      <w:t xml:space="preserve"> </w:t>
                    </w:r>
                    <w:r>
                      <w:rPr>
                        <w:rFonts w:ascii="Microsoft JhengHei"/>
                        <w:b/>
                        <w:color w:val="FFFFFF"/>
                        <w:sz w:val="16"/>
                      </w:rPr>
                      <w:t>personal</w:t>
                    </w:r>
                    <w:r>
                      <w:rPr>
                        <w:rFonts w:ascii="Microsoft JhengHei"/>
                        <w:b/>
                        <w:color w:val="FFFFFF"/>
                        <w:spacing w:val="-7"/>
                        <w:sz w:val="16"/>
                      </w:rPr>
                      <w:t xml:space="preserve"> </w:t>
                    </w:r>
                    <w:r>
                      <w:rPr>
                        <w:rFonts w:ascii="Microsoft JhengHei"/>
                        <w:b/>
                        <w:color w:val="FFFFFF"/>
                        <w:sz w:val="16"/>
                      </w:rPr>
                      <w:t>experience,</w:t>
                    </w:r>
                    <w:r>
                      <w:rPr>
                        <w:rFonts w:ascii="Microsoft JhengHei"/>
                        <w:b/>
                        <w:color w:val="FFFFFF"/>
                        <w:spacing w:val="-7"/>
                        <w:sz w:val="16"/>
                      </w:rPr>
                      <w:t xml:space="preserve"> </w:t>
                    </w:r>
                    <w:r>
                      <w:rPr>
                        <w:rFonts w:ascii="Microsoft JhengHei"/>
                        <w:b/>
                        <w:color w:val="FFFFFF"/>
                        <w:sz w:val="16"/>
                      </w:rPr>
                      <w:t>the</w:t>
                    </w:r>
                    <w:r>
                      <w:rPr>
                        <w:rFonts w:ascii="Microsoft JhengHei"/>
                        <w:b/>
                        <w:color w:val="FFFFFF"/>
                        <w:spacing w:val="-8"/>
                        <w:sz w:val="16"/>
                      </w:rPr>
                      <w:t xml:space="preserve"> </w:t>
                    </w:r>
                    <w:r>
                      <w:rPr>
                        <w:rFonts w:ascii="Microsoft JhengHei"/>
                        <w:b/>
                        <w:color w:val="FFFFFF"/>
                        <w:sz w:val="16"/>
                      </w:rPr>
                      <w:t>topic</w:t>
                    </w:r>
                    <w:r>
                      <w:rPr>
                        <w:rFonts w:ascii="Microsoft JhengHei"/>
                        <w:b/>
                        <w:color w:val="FFFFFF"/>
                        <w:spacing w:val="-8"/>
                        <w:sz w:val="16"/>
                      </w:rPr>
                      <w:t xml:space="preserve"> </w:t>
                    </w:r>
                    <w:r>
                      <w:rPr>
                        <w:rFonts w:ascii="Microsoft JhengHei"/>
                        <w:b/>
                        <w:color w:val="FFFFFF"/>
                        <w:sz w:val="16"/>
                      </w:rPr>
                      <w:t>that</w:t>
                    </w:r>
                    <w:r>
                      <w:rPr>
                        <w:rFonts w:ascii="Microsoft JhengHei"/>
                        <w:b/>
                        <w:color w:val="FFFFFF"/>
                        <w:spacing w:val="-9"/>
                        <w:sz w:val="16"/>
                      </w:rPr>
                      <w:t xml:space="preserve"> </w:t>
                    </w:r>
                    <w:r>
                      <w:rPr>
                        <w:rFonts w:ascii="Microsoft JhengHei"/>
                        <w:b/>
                        <w:color w:val="FFFFFF"/>
                        <w:sz w:val="16"/>
                      </w:rPr>
                      <w:t>is</w:t>
                    </w:r>
                    <w:r>
                      <w:rPr>
                        <w:rFonts w:ascii="Microsoft JhengHei"/>
                        <w:b/>
                        <w:color w:val="FFFFFF"/>
                        <w:spacing w:val="-6"/>
                        <w:sz w:val="16"/>
                      </w:rPr>
                      <w:t xml:space="preserve"> </w:t>
                    </w:r>
                    <w:r>
                      <w:rPr>
                        <w:rFonts w:ascii="Microsoft JhengHei"/>
                        <w:b/>
                        <w:color w:val="FFFFFF"/>
                        <w:sz w:val="16"/>
                      </w:rPr>
                      <w:t>the</w:t>
                    </w:r>
                    <w:r>
                      <w:rPr>
                        <w:rFonts w:ascii="Microsoft JhengHei"/>
                        <w:b/>
                        <w:color w:val="FFFFFF"/>
                        <w:spacing w:val="-8"/>
                        <w:sz w:val="16"/>
                      </w:rPr>
                      <w:t xml:space="preserve"> </w:t>
                    </w:r>
                    <w:r>
                      <w:rPr>
                        <w:rFonts w:ascii="Microsoft JhengHei"/>
                        <w:b/>
                        <w:color w:val="FFFFFF"/>
                        <w:sz w:val="16"/>
                      </w:rPr>
                      <w:t>subject</w:t>
                    </w:r>
                    <w:r>
                      <w:rPr>
                        <w:rFonts w:ascii="Microsoft JhengHei"/>
                        <w:b/>
                        <w:color w:val="FFFFFF"/>
                        <w:spacing w:val="-8"/>
                        <w:sz w:val="16"/>
                      </w:rPr>
                      <w:t xml:space="preserve"> </w:t>
                    </w:r>
                    <w:r>
                      <w:rPr>
                        <w:rFonts w:ascii="Microsoft JhengHei"/>
                        <w:b/>
                        <w:color w:val="FFFFFF"/>
                        <w:sz w:val="16"/>
                      </w:rPr>
                      <w:t>of</w:t>
                    </w:r>
                    <w:r>
                      <w:rPr>
                        <w:rFonts w:ascii="Microsoft JhengHei"/>
                        <w:b/>
                        <w:color w:val="FFFFFF"/>
                        <w:spacing w:val="-5"/>
                        <w:sz w:val="16"/>
                      </w:rPr>
                      <w:t xml:space="preserve"> </w:t>
                    </w:r>
                    <w:r>
                      <w:rPr>
                        <w:rFonts w:ascii="Microsoft JhengHei"/>
                        <w:b/>
                        <w:color w:val="FFFFFF"/>
                        <w:sz w:val="16"/>
                      </w:rPr>
                      <w:t>the</w:t>
                    </w:r>
                    <w:r>
                      <w:rPr>
                        <w:rFonts w:ascii="Microsoft JhengHei"/>
                        <w:b/>
                        <w:color w:val="FFFFFF"/>
                        <w:spacing w:val="-9"/>
                        <w:sz w:val="16"/>
                      </w:rPr>
                      <w:t xml:space="preserve"> </w:t>
                    </w:r>
                    <w:r>
                      <w:rPr>
                        <w:rFonts w:ascii="Microsoft JhengHei"/>
                        <w:b/>
                        <w:color w:val="FFFFFF"/>
                        <w:sz w:val="16"/>
                      </w:rPr>
                      <w:t>research.</w:t>
                    </w:r>
                  </w:p>
                </w:txbxContent>
              </v:textbox>
            </v:shape>
            <w10:anchorlock/>
          </v:group>
        </w:pict>
      </w:r>
    </w:p>
    <w:p w14:paraId="4554D214" w14:textId="77777777" w:rsidR="00C727FC" w:rsidRDefault="00C727FC">
      <w:pPr>
        <w:pStyle w:val="BodyText"/>
        <w:spacing w:before="6"/>
        <w:ind w:left="0"/>
        <w:rPr>
          <w:sz w:val="3"/>
        </w:rPr>
      </w:pPr>
    </w:p>
    <w:p w14:paraId="620C1DB5" w14:textId="77777777" w:rsidR="00C727FC" w:rsidRDefault="005C4837">
      <w:pPr>
        <w:pStyle w:val="BodyText"/>
        <w:ind w:left="1895"/>
        <w:rPr>
          <w:sz w:val="20"/>
        </w:rPr>
      </w:pPr>
      <w:r>
        <w:rPr>
          <w:sz w:val="20"/>
        </w:rPr>
      </w:r>
      <w:r>
        <w:rPr>
          <w:sz w:val="20"/>
        </w:rPr>
        <w:pict w14:anchorId="410D7BBF">
          <v:group id="_x0000_s1558" style="width:384.85pt;height:51pt;mso-position-horizontal-relative:char;mso-position-vertical-relative:line" coordsize="7697,1020">
            <v:shape id="_x0000_s1563" style="position:absolute;left:13;top:13;width:7669;height:993" coordorigin="14,14" coordsize="7669,993" path="m7586,14l110,14,73,22,42,43,21,74r-7,39l14,907r7,38l42,977r31,21l110,1006r7476,l7624,998r30,-21l7675,945r8,-38l7683,113r-8,-39l7654,43,7624,22r-38,-8xe" fillcolor="#4f81bc" stroked="f">
              <v:path arrowok="t"/>
            </v:shape>
            <v:shape id="_x0000_s1562" style="position:absolute;left:13;top:13;width:7669;height:993" coordorigin="14,14" coordsize="7669,993" path="m14,113l21,74,42,43,73,22r37,-8l7586,14r38,8l7654,43r21,31l7683,113r,794l7675,945r-21,32l7624,998r-38,8l110,1006,73,998,42,977,21,945,14,907r,-794xe" filled="f" strokecolor="white" strokeweight=".48586mm">
              <v:path arrowok="t"/>
            </v:shape>
            <v:shape id="_x0000_s1561" type="#_x0000_t75" style="position:absolute;left:109;top:112;width:1534;height:795">
              <v:imagedata r:id="rId13" o:title=""/>
            </v:shape>
            <v:shape id="_x0000_s1560" style="position:absolute;left:109;top:112;width:1534;height:795" coordorigin="110,113" coordsize="1534,795" path="m110,192r6,-31l133,136r24,-17l187,113r1379,l1596,119r25,17l1637,161r6,31l1643,828r-6,30l1621,884r-25,17l1566,907r-1379,l157,901,133,884,116,858r-6,-30l110,192xe" filled="f" strokecolor="white" strokeweight=".48325mm">
              <v:path arrowok="t"/>
            </v:shape>
            <v:shape id="_x0000_s1559" type="#_x0000_t202" style="position:absolute;width:7697;height:1020" filled="f" stroked="f">
              <v:textbox inset="0,0,0,0">
                <w:txbxContent>
                  <w:p w14:paraId="0EEE6A81" w14:textId="77777777" w:rsidR="00A343A4" w:rsidRDefault="00A343A4">
                    <w:pPr>
                      <w:spacing w:before="74" w:line="326" w:lineRule="exact"/>
                      <w:ind w:left="1697"/>
                      <w:rPr>
                        <w:rFonts w:ascii="Microsoft JhengHei"/>
                        <w:b/>
                        <w:sz w:val="19"/>
                      </w:rPr>
                    </w:pPr>
                    <w:r>
                      <w:rPr>
                        <w:rFonts w:ascii="Microsoft JhengHei"/>
                        <w:b/>
                        <w:color w:val="FFFFFF"/>
                        <w:sz w:val="19"/>
                      </w:rPr>
                      <w:t>Content analysis</w:t>
                    </w:r>
                  </w:p>
                  <w:p w14:paraId="6B787EDF" w14:textId="77777777" w:rsidR="00A343A4" w:rsidRDefault="00A343A4">
                    <w:pPr>
                      <w:spacing w:before="7" w:line="206" w:lineRule="auto"/>
                      <w:ind w:left="1697"/>
                      <w:rPr>
                        <w:rFonts w:ascii="Microsoft JhengHei"/>
                        <w:b/>
                        <w:sz w:val="16"/>
                      </w:rPr>
                    </w:pPr>
                    <w:r>
                      <w:rPr>
                        <w:rFonts w:ascii="Microsoft JhengHei"/>
                        <w:b/>
                        <w:color w:val="FFFFFF"/>
                        <w:sz w:val="16"/>
                      </w:rPr>
                      <w:t>As</w:t>
                    </w:r>
                    <w:r>
                      <w:rPr>
                        <w:rFonts w:ascii="Microsoft JhengHei"/>
                        <w:b/>
                        <w:color w:val="FFFFFF"/>
                        <w:spacing w:val="-11"/>
                        <w:sz w:val="16"/>
                      </w:rPr>
                      <w:t xml:space="preserve"> </w:t>
                    </w:r>
                    <w:r>
                      <w:rPr>
                        <w:rFonts w:ascii="Microsoft JhengHei"/>
                        <w:b/>
                        <w:color w:val="FFFFFF"/>
                        <w:sz w:val="16"/>
                      </w:rPr>
                      <w:t>a</w:t>
                    </w:r>
                    <w:r>
                      <w:rPr>
                        <w:rFonts w:ascii="Microsoft JhengHei"/>
                        <w:b/>
                        <w:color w:val="FFFFFF"/>
                        <w:spacing w:val="-11"/>
                        <w:sz w:val="16"/>
                      </w:rPr>
                      <w:t xml:space="preserve"> </w:t>
                    </w:r>
                    <w:r>
                      <w:rPr>
                        <w:rFonts w:ascii="Microsoft JhengHei"/>
                        <w:b/>
                        <w:color w:val="FFFFFF"/>
                        <w:sz w:val="16"/>
                      </w:rPr>
                      <w:t>systematic,</w:t>
                    </w:r>
                    <w:r>
                      <w:rPr>
                        <w:rFonts w:ascii="Microsoft JhengHei"/>
                        <w:b/>
                        <w:color w:val="FFFFFF"/>
                        <w:spacing w:val="-11"/>
                        <w:sz w:val="16"/>
                      </w:rPr>
                      <w:t xml:space="preserve"> </w:t>
                    </w:r>
                    <w:r>
                      <w:rPr>
                        <w:rFonts w:ascii="Microsoft JhengHei"/>
                        <w:b/>
                        <w:color w:val="FFFFFF"/>
                        <w:sz w:val="16"/>
                      </w:rPr>
                      <w:t>replicable</w:t>
                    </w:r>
                    <w:r>
                      <w:rPr>
                        <w:rFonts w:ascii="Microsoft JhengHei"/>
                        <w:b/>
                        <w:color w:val="FFFFFF"/>
                        <w:spacing w:val="-13"/>
                        <w:sz w:val="16"/>
                      </w:rPr>
                      <w:t xml:space="preserve"> </w:t>
                    </w:r>
                    <w:r>
                      <w:rPr>
                        <w:rFonts w:ascii="Microsoft JhengHei"/>
                        <w:b/>
                        <w:color w:val="FFFFFF"/>
                        <w:sz w:val="16"/>
                      </w:rPr>
                      <w:t>technique</w:t>
                    </w:r>
                    <w:r>
                      <w:rPr>
                        <w:rFonts w:ascii="Microsoft JhengHei"/>
                        <w:b/>
                        <w:color w:val="FFFFFF"/>
                        <w:spacing w:val="-13"/>
                        <w:sz w:val="16"/>
                      </w:rPr>
                      <w:t xml:space="preserve"> </w:t>
                    </w:r>
                    <w:r>
                      <w:rPr>
                        <w:rFonts w:ascii="Microsoft JhengHei"/>
                        <w:b/>
                        <w:color w:val="FFFFFF"/>
                        <w:sz w:val="16"/>
                      </w:rPr>
                      <w:t>for</w:t>
                    </w:r>
                    <w:r>
                      <w:rPr>
                        <w:rFonts w:ascii="Microsoft JhengHei"/>
                        <w:b/>
                        <w:color w:val="FFFFFF"/>
                        <w:spacing w:val="-10"/>
                        <w:sz w:val="16"/>
                      </w:rPr>
                      <w:t xml:space="preserve"> </w:t>
                    </w:r>
                    <w:r>
                      <w:rPr>
                        <w:rFonts w:ascii="Microsoft JhengHei"/>
                        <w:b/>
                        <w:color w:val="FFFFFF"/>
                        <w:sz w:val="16"/>
                      </w:rPr>
                      <w:t>compressing</w:t>
                    </w:r>
                    <w:r>
                      <w:rPr>
                        <w:rFonts w:ascii="Microsoft JhengHei"/>
                        <w:b/>
                        <w:color w:val="FFFFFF"/>
                        <w:spacing w:val="-11"/>
                        <w:sz w:val="16"/>
                      </w:rPr>
                      <w:t xml:space="preserve"> </w:t>
                    </w:r>
                    <w:r>
                      <w:rPr>
                        <w:rFonts w:ascii="Microsoft JhengHei"/>
                        <w:b/>
                        <w:color w:val="FFFFFF"/>
                        <w:sz w:val="16"/>
                      </w:rPr>
                      <w:t>many</w:t>
                    </w:r>
                    <w:r>
                      <w:rPr>
                        <w:rFonts w:ascii="Microsoft JhengHei"/>
                        <w:b/>
                        <w:color w:val="FFFFFF"/>
                        <w:spacing w:val="-11"/>
                        <w:sz w:val="16"/>
                      </w:rPr>
                      <w:t xml:space="preserve"> </w:t>
                    </w:r>
                    <w:r>
                      <w:rPr>
                        <w:rFonts w:ascii="Microsoft JhengHei"/>
                        <w:b/>
                        <w:color w:val="FFFFFF"/>
                        <w:sz w:val="16"/>
                      </w:rPr>
                      <w:t>words</w:t>
                    </w:r>
                    <w:r>
                      <w:rPr>
                        <w:rFonts w:ascii="Microsoft JhengHei"/>
                        <w:b/>
                        <w:color w:val="FFFFFF"/>
                        <w:spacing w:val="-10"/>
                        <w:sz w:val="16"/>
                      </w:rPr>
                      <w:t xml:space="preserve"> </w:t>
                    </w:r>
                    <w:r>
                      <w:rPr>
                        <w:rFonts w:ascii="Microsoft JhengHei"/>
                        <w:b/>
                        <w:color w:val="FFFFFF"/>
                        <w:sz w:val="16"/>
                      </w:rPr>
                      <w:t>of</w:t>
                    </w:r>
                    <w:r>
                      <w:rPr>
                        <w:rFonts w:ascii="Microsoft JhengHei"/>
                        <w:b/>
                        <w:color w:val="FFFFFF"/>
                        <w:spacing w:val="-11"/>
                        <w:sz w:val="16"/>
                      </w:rPr>
                      <w:t xml:space="preserve"> </w:t>
                    </w:r>
                    <w:r>
                      <w:rPr>
                        <w:rFonts w:ascii="Microsoft JhengHei"/>
                        <w:b/>
                        <w:color w:val="FFFFFF"/>
                        <w:sz w:val="16"/>
                      </w:rPr>
                      <w:t>text</w:t>
                    </w:r>
                    <w:r>
                      <w:rPr>
                        <w:rFonts w:ascii="Microsoft JhengHei"/>
                        <w:b/>
                        <w:color w:val="FFFFFF"/>
                        <w:spacing w:val="-10"/>
                        <w:sz w:val="16"/>
                      </w:rPr>
                      <w:t xml:space="preserve"> </w:t>
                    </w:r>
                    <w:r>
                      <w:rPr>
                        <w:rFonts w:ascii="Microsoft JhengHei"/>
                        <w:b/>
                        <w:color w:val="FFFFFF"/>
                        <w:sz w:val="16"/>
                      </w:rPr>
                      <w:t>into fewer content categories based on explicit rules of</w:t>
                    </w:r>
                    <w:r>
                      <w:rPr>
                        <w:rFonts w:ascii="Microsoft JhengHei"/>
                        <w:b/>
                        <w:color w:val="FFFFFF"/>
                        <w:spacing w:val="-27"/>
                        <w:sz w:val="16"/>
                      </w:rPr>
                      <w:t xml:space="preserve"> </w:t>
                    </w:r>
                    <w:r>
                      <w:rPr>
                        <w:rFonts w:ascii="Microsoft JhengHei"/>
                        <w:b/>
                        <w:color w:val="FFFFFF"/>
                        <w:sz w:val="16"/>
                      </w:rPr>
                      <w:t>coding.</w:t>
                    </w:r>
                  </w:p>
                </w:txbxContent>
              </v:textbox>
            </v:shape>
            <w10:anchorlock/>
          </v:group>
        </w:pict>
      </w:r>
    </w:p>
    <w:p w14:paraId="05DC9DCC" w14:textId="77777777" w:rsidR="00C727FC" w:rsidRDefault="00A343A4">
      <w:pPr>
        <w:pStyle w:val="Heading1"/>
        <w:spacing w:before="195"/>
        <w:ind w:left="1430" w:right="1411"/>
        <w:jc w:val="center"/>
      </w:pPr>
      <w:r>
        <w:t>Qualitative Methods</w:t>
      </w:r>
    </w:p>
    <w:p w14:paraId="7B9E43F1" w14:textId="77777777" w:rsidR="00C727FC" w:rsidRDefault="00A343A4">
      <w:pPr>
        <w:pStyle w:val="BodyText"/>
        <w:tabs>
          <w:tab w:val="left" w:pos="3938"/>
        </w:tabs>
        <w:spacing w:before="180" w:line="242" w:lineRule="auto"/>
        <w:ind w:left="1625" w:right="2120"/>
      </w:pPr>
      <w:r>
        <w:t>Source: Bryman,</w:t>
      </w:r>
      <w:r>
        <w:rPr>
          <w:spacing w:val="-3"/>
        </w:rPr>
        <w:t xml:space="preserve"> </w:t>
      </w:r>
      <w:r>
        <w:t>A.</w:t>
      </w:r>
      <w:r>
        <w:rPr>
          <w:spacing w:val="-2"/>
        </w:rPr>
        <w:t xml:space="preserve"> </w:t>
      </w:r>
      <w:r>
        <w:t>&amp;</w:t>
      </w:r>
      <w:r>
        <w:tab/>
        <w:t>Bell, E. (2015). Business Research Methods (4th</w:t>
      </w:r>
      <w:r>
        <w:rPr>
          <w:spacing w:val="-25"/>
        </w:rPr>
        <w:t xml:space="preserve"> </w:t>
      </w:r>
      <w:r>
        <w:t xml:space="preserve">Edition). Oxford, UK: </w:t>
      </w:r>
      <w:r>
        <w:rPr>
          <w:spacing w:val="-3"/>
        </w:rPr>
        <w:t xml:space="preserve">Oxford </w:t>
      </w:r>
      <w:r>
        <w:t>University</w:t>
      </w:r>
      <w:r>
        <w:rPr>
          <w:spacing w:val="3"/>
        </w:rPr>
        <w:t xml:space="preserve"> </w:t>
      </w:r>
      <w:r>
        <w:t>Press.</w:t>
      </w:r>
    </w:p>
    <w:p w14:paraId="01A17488" w14:textId="77777777" w:rsidR="00C727FC" w:rsidRDefault="00C727FC">
      <w:pPr>
        <w:pStyle w:val="BodyText"/>
        <w:ind w:left="0"/>
      </w:pPr>
    </w:p>
    <w:p w14:paraId="2A00422D" w14:textId="77777777" w:rsidR="00C727FC" w:rsidRDefault="00C727FC">
      <w:pPr>
        <w:pStyle w:val="BodyText"/>
        <w:spacing w:before="2"/>
        <w:ind w:left="0"/>
        <w:rPr>
          <w:sz w:val="29"/>
        </w:rPr>
      </w:pPr>
    </w:p>
    <w:p w14:paraId="66F777BC" w14:textId="77777777" w:rsidR="00C727FC" w:rsidRDefault="00A343A4">
      <w:pPr>
        <w:pStyle w:val="ListParagraph"/>
        <w:numPr>
          <w:ilvl w:val="1"/>
          <w:numId w:val="58"/>
        </w:numPr>
        <w:tabs>
          <w:tab w:val="left" w:pos="1676"/>
        </w:tabs>
        <w:spacing w:before="1"/>
        <w:ind w:right="7722" w:hanging="1676"/>
        <w:jc w:val="right"/>
        <w:rPr>
          <w:sz w:val="24"/>
        </w:rPr>
      </w:pPr>
      <w:r>
        <w:rPr>
          <w:sz w:val="24"/>
        </w:rPr>
        <w:t>Quantitative</w:t>
      </w:r>
      <w:r>
        <w:rPr>
          <w:spacing w:val="-29"/>
          <w:sz w:val="24"/>
        </w:rPr>
        <w:t xml:space="preserve"> </w:t>
      </w:r>
      <w:r>
        <w:rPr>
          <w:sz w:val="24"/>
        </w:rPr>
        <w:t>Research</w:t>
      </w:r>
    </w:p>
    <w:p w14:paraId="3EB96643" w14:textId="77777777" w:rsidR="00C727FC" w:rsidRDefault="00A343A4">
      <w:pPr>
        <w:pStyle w:val="BodyText"/>
        <w:spacing w:before="180"/>
        <w:ind w:left="1625" w:right="1664"/>
      </w:pPr>
      <w:r>
        <w:t>Human resources researchers tabulate survey and interview results using statistics and mathematics. Quantitative information can be checked for statistical and mathematical accuracy, but it does not account for variables including interviewees</w:t>
      </w:r>
    </w:p>
    <w:p w14:paraId="6994FD57" w14:textId="77777777" w:rsidR="00C727FC" w:rsidRDefault="00C727FC">
      <w:pPr>
        <w:sectPr w:rsidR="00C727FC">
          <w:pgSz w:w="11910" w:h="16840"/>
          <w:pgMar w:top="1320" w:right="0" w:bottom="280" w:left="360" w:header="891" w:footer="0" w:gutter="0"/>
          <w:cols w:space="720"/>
        </w:sectPr>
      </w:pPr>
    </w:p>
    <w:p w14:paraId="13C7ED1E" w14:textId="77777777" w:rsidR="00C727FC" w:rsidRDefault="00A343A4">
      <w:pPr>
        <w:pStyle w:val="BodyText"/>
        <w:spacing w:before="90"/>
        <w:ind w:left="1625" w:right="1664"/>
      </w:pPr>
      <w:r>
        <w:lastRenderedPageBreak/>
        <w:t>"having a bad day," personal conflicts between employees and subordinates and subjective judgments made by survey respondents or interviewees. Respondents' morale, fear of retribution for their answers or workplace politics can influence the outcome of research and cannot be measured using quantitative analysis. Statistical calculations are used for determining a margin of error in measuring qualitative information, which provides allowances for inaccurate or untruthful responses.</w:t>
      </w:r>
    </w:p>
    <w:p w14:paraId="77E04AB2" w14:textId="77777777" w:rsidR="00C727FC" w:rsidRDefault="00A343A4">
      <w:pPr>
        <w:pStyle w:val="BodyText"/>
        <w:ind w:left="1625" w:right="1955"/>
      </w:pPr>
      <w:r>
        <w:t>Quantitative information can be skewed by incorrect mathematical and statistical tabulations. There are several of quantitative research methods as follow:</w:t>
      </w:r>
    </w:p>
    <w:p w14:paraId="729E94B5" w14:textId="6537B595" w:rsidR="00C727FC" w:rsidRDefault="00A343A4">
      <w:pPr>
        <w:pStyle w:val="ListParagraph"/>
        <w:numPr>
          <w:ilvl w:val="2"/>
          <w:numId w:val="55"/>
        </w:numPr>
        <w:tabs>
          <w:tab w:val="left" w:pos="2228"/>
        </w:tabs>
        <w:spacing w:before="180"/>
        <w:ind w:right="1887" w:firstLine="0"/>
        <w:rPr>
          <w:sz w:val="24"/>
        </w:rPr>
      </w:pPr>
      <w:r>
        <w:rPr>
          <w:b/>
          <w:sz w:val="24"/>
        </w:rPr>
        <w:t xml:space="preserve">Regression analysis </w:t>
      </w:r>
      <w:r>
        <w:rPr>
          <w:sz w:val="24"/>
        </w:rPr>
        <w:t xml:space="preserve">includes </w:t>
      </w:r>
      <w:r>
        <w:rPr>
          <w:spacing w:val="-3"/>
          <w:sz w:val="24"/>
        </w:rPr>
        <w:t xml:space="preserve">any </w:t>
      </w:r>
      <w:r>
        <w:rPr>
          <w:sz w:val="24"/>
        </w:rPr>
        <w:t>techniques for modeling and analyzing several variables, when the focus is on the relationship between a dependent variable</w:t>
      </w:r>
      <w:r>
        <w:rPr>
          <w:spacing w:val="-6"/>
          <w:sz w:val="24"/>
        </w:rPr>
        <w:t xml:space="preserve"> </w:t>
      </w:r>
      <w:r>
        <w:rPr>
          <w:sz w:val="24"/>
        </w:rPr>
        <w:t>and</w:t>
      </w:r>
      <w:r>
        <w:rPr>
          <w:spacing w:val="-2"/>
          <w:sz w:val="24"/>
        </w:rPr>
        <w:t xml:space="preserve"> </w:t>
      </w:r>
      <w:r>
        <w:rPr>
          <w:sz w:val="24"/>
        </w:rPr>
        <w:t>one</w:t>
      </w:r>
      <w:r>
        <w:rPr>
          <w:spacing w:val="-5"/>
          <w:sz w:val="24"/>
        </w:rPr>
        <w:t xml:space="preserve"> </w:t>
      </w:r>
      <w:r>
        <w:rPr>
          <w:sz w:val="24"/>
        </w:rPr>
        <w:t>or</w:t>
      </w:r>
      <w:r>
        <w:rPr>
          <w:spacing w:val="-3"/>
          <w:sz w:val="24"/>
        </w:rPr>
        <w:t xml:space="preserve"> </w:t>
      </w:r>
      <w:r>
        <w:rPr>
          <w:sz w:val="24"/>
        </w:rPr>
        <w:t>more</w:t>
      </w:r>
      <w:r>
        <w:rPr>
          <w:spacing w:val="-2"/>
          <w:sz w:val="24"/>
        </w:rPr>
        <w:t xml:space="preserve"> </w:t>
      </w:r>
      <w:r>
        <w:rPr>
          <w:sz w:val="24"/>
        </w:rPr>
        <w:t>independent</w:t>
      </w:r>
      <w:r>
        <w:rPr>
          <w:spacing w:val="-2"/>
          <w:sz w:val="24"/>
        </w:rPr>
        <w:t xml:space="preserve"> </w:t>
      </w:r>
      <w:r>
        <w:rPr>
          <w:sz w:val="24"/>
        </w:rPr>
        <w:t>variables.</w:t>
      </w:r>
      <w:r>
        <w:rPr>
          <w:spacing w:val="-6"/>
          <w:sz w:val="24"/>
        </w:rPr>
        <w:t xml:space="preserve"> </w:t>
      </w:r>
      <w:r>
        <w:rPr>
          <w:sz w:val="24"/>
        </w:rPr>
        <w:t>That</w:t>
      </w:r>
      <w:r>
        <w:rPr>
          <w:spacing w:val="-2"/>
          <w:sz w:val="24"/>
        </w:rPr>
        <w:t xml:space="preserve"> </w:t>
      </w:r>
      <w:r>
        <w:rPr>
          <w:spacing w:val="-3"/>
          <w:sz w:val="24"/>
        </w:rPr>
        <w:t xml:space="preserve">always </w:t>
      </w:r>
      <w:r>
        <w:rPr>
          <w:sz w:val="24"/>
        </w:rPr>
        <w:t>is</w:t>
      </w:r>
      <w:r>
        <w:rPr>
          <w:spacing w:val="-4"/>
          <w:sz w:val="24"/>
        </w:rPr>
        <w:t xml:space="preserve"> </w:t>
      </w:r>
      <w:r>
        <w:rPr>
          <w:sz w:val="24"/>
        </w:rPr>
        <w:t>shown</w:t>
      </w:r>
      <w:r>
        <w:rPr>
          <w:spacing w:val="-4"/>
          <w:sz w:val="24"/>
        </w:rPr>
        <w:t xml:space="preserve"> </w:t>
      </w:r>
      <w:r>
        <w:rPr>
          <w:sz w:val="24"/>
        </w:rPr>
        <w:t>on</w:t>
      </w:r>
      <w:r>
        <w:rPr>
          <w:spacing w:val="-4"/>
          <w:sz w:val="24"/>
        </w:rPr>
        <w:t xml:space="preserve"> </w:t>
      </w:r>
      <w:r>
        <w:rPr>
          <w:sz w:val="24"/>
        </w:rPr>
        <w:t>a</w:t>
      </w:r>
      <w:r>
        <w:rPr>
          <w:spacing w:val="-3"/>
          <w:sz w:val="24"/>
        </w:rPr>
        <w:t xml:space="preserve"> </w:t>
      </w:r>
      <w:r>
        <w:rPr>
          <w:sz w:val="24"/>
        </w:rPr>
        <w:t>scatter diagram.</w:t>
      </w:r>
    </w:p>
    <w:p w14:paraId="48BBE24F" w14:textId="77777777" w:rsidR="00C727FC" w:rsidRDefault="00A343A4">
      <w:pPr>
        <w:pStyle w:val="ListParagraph"/>
        <w:numPr>
          <w:ilvl w:val="2"/>
          <w:numId w:val="55"/>
        </w:numPr>
        <w:tabs>
          <w:tab w:val="left" w:pos="2228"/>
        </w:tabs>
        <w:spacing w:before="181"/>
        <w:ind w:right="2069" w:firstLine="0"/>
        <w:rPr>
          <w:sz w:val="24"/>
        </w:rPr>
      </w:pPr>
      <w:r>
        <w:rPr>
          <w:b/>
          <w:sz w:val="24"/>
        </w:rPr>
        <w:t xml:space="preserve">Analysis of variance </w:t>
      </w:r>
      <w:r>
        <w:rPr>
          <w:spacing w:val="-3"/>
          <w:sz w:val="24"/>
        </w:rPr>
        <w:t xml:space="preserve">(ANOVA) </w:t>
      </w:r>
      <w:r>
        <w:rPr>
          <w:sz w:val="24"/>
        </w:rPr>
        <w:t>is a collection of statistical models, and</w:t>
      </w:r>
      <w:r>
        <w:rPr>
          <w:spacing w:val="-32"/>
          <w:sz w:val="24"/>
        </w:rPr>
        <w:t xml:space="preserve"> </w:t>
      </w:r>
      <w:r>
        <w:rPr>
          <w:sz w:val="24"/>
        </w:rPr>
        <w:t xml:space="preserve">their associated procedures, in which the observed variance in a particular variable is partitioned into components attributable to </w:t>
      </w:r>
      <w:r>
        <w:rPr>
          <w:spacing w:val="-3"/>
          <w:sz w:val="24"/>
        </w:rPr>
        <w:t xml:space="preserve">different </w:t>
      </w:r>
      <w:r>
        <w:rPr>
          <w:sz w:val="24"/>
        </w:rPr>
        <w:t>sources of</w:t>
      </w:r>
      <w:r>
        <w:rPr>
          <w:spacing w:val="-13"/>
          <w:sz w:val="24"/>
        </w:rPr>
        <w:t xml:space="preserve"> </w:t>
      </w:r>
      <w:r>
        <w:rPr>
          <w:sz w:val="24"/>
        </w:rPr>
        <w:t>variation.</w:t>
      </w:r>
    </w:p>
    <w:p w14:paraId="6AE5C298" w14:textId="77777777" w:rsidR="00C727FC" w:rsidRDefault="00A343A4">
      <w:pPr>
        <w:pStyle w:val="ListParagraph"/>
        <w:numPr>
          <w:ilvl w:val="2"/>
          <w:numId w:val="55"/>
        </w:numPr>
        <w:tabs>
          <w:tab w:val="left" w:pos="2228"/>
        </w:tabs>
        <w:spacing w:before="180"/>
        <w:ind w:right="1897" w:firstLine="0"/>
        <w:rPr>
          <w:sz w:val="24"/>
        </w:rPr>
      </w:pPr>
      <w:r>
        <w:rPr>
          <w:b/>
          <w:sz w:val="24"/>
        </w:rPr>
        <w:t xml:space="preserve">Factor analysis </w:t>
      </w:r>
      <w:r>
        <w:rPr>
          <w:sz w:val="24"/>
        </w:rPr>
        <w:t>is a statistical method used to describe variability among observed</w:t>
      </w:r>
      <w:r>
        <w:rPr>
          <w:spacing w:val="-5"/>
          <w:sz w:val="24"/>
        </w:rPr>
        <w:t xml:space="preserve"> </w:t>
      </w:r>
      <w:r>
        <w:rPr>
          <w:sz w:val="24"/>
        </w:rPr>
        <w:t>variables</w:t>
      </w:r>
      <w:r>
        <w:rPr>
          <w:spacing w:val="-3"/>
          <w:sz w:val="24"/>
        </w:rPr>
        <w:t xml:space="preserve"> </w:t>
      </w:r>
      <w:r>
        <w:rPr>
          <w:sz w:val="24"/>
        </w:rPr>
        <w:t>in</w:t>
      </w:r>
      <w:r>
        <w:rPr>
          <w:spacing w:val="-5"/>
          <w:sz w:val="24"/>
        </w:rPr>
        <w:t xml:space="preserve"> </w:t>
      </w:r>
      <w:r>
        <w:rPr>
          <w:sz w:val="24"/>
        </w:rPr>
        <w:t>terms</w:t>
      </w:r>
      <w:r>
        <w:rPr>
          <w:spacing w:val="-4"/>
          <w:sz w:val="24"/>
        </w:rPr>
        <w:t xml:space="preserve"> </w:t>
      </w:r>
      <w:r>
        <w:rPr>
          <w:sz w:val="24"/>
        </w:rPr>
        <w:t>of</w:t>
      </w:r>
      <w:r>
        <w:rPr>
          <w:spacing w:val="-5"/>
          <w:sz w:val="24"/>
        </w:rPr>
        <w:t xml:space="preserve"> </w:t>
      </w:r>
      <w:r>
        <w:rPr>
          <w:sz w:val="24"/>
        </w:rPr>
        <w:t>a</w:t>
      </w:r>
      <w:r>
        <w:rPr>
          <w:spacing w:val="-1"/>
          <w:sz w:val="24"/>
        </w:rPr>
        <w:t xml:space="preserve"> </w:t>
      </w:r>
      <w:r>
        <w:rPr>
          <w:sz w:val="24"/>
        </w:rPr>
        <w:t>potentially</w:t>
      </w:r>
      <w:r>
        <w:rPr>
          <w:spacing w:val="-5"/>
          <w:sz w:val="24"/>
        </w:rPr>
        <w:t xml:space="preserve"> </w:t>
      </w:r>
      <w:r>
        <w:rPr>
          <w:sz w:val="24"/>
        </w:rPr>
        <w:t>lower</w:t>
      </w:r>
      <w:r>
        <w:rPr>
          <w:spacing w:val="-5"/>
          <w:sz w:val="24"/>
        </w:rPr>
        <w:t xml:space="preserve"> </w:t>
      </w:r>
      <w:r>
        <w:rPr>
          <w:sz w:val="24"/>
        </w:rPr>
        <w:t>number</w:t>
      </w:r>
      <w:r>
        <w:rPr>
          <w:spacing w:val="-6"/>
          <w:sz w:val="24"/>
        </w:rPr>
        <w:t xml:space="preserve"> </w:t>
      </w:r>
      <w:r>
        <w:rPr>
          <w:sz w:val="24"/>
        </w:rPr>
        <w:t>of</w:t>
      </w:r>
      <w:r>
        <w:rPr>
          <w:spacing w:val="-5"/>
          <w:sz w:val="24"/>
        </w:rPr>
        <w:t xml:space="preserve"> </w:t>
      </w:r>
      <w:r>
        <w:rPr>
          <w:sz w:val="24"/>
        </w:rPr>
        <w:t>unobserved</w:t>
      </w:r>
      <w:r>
        <w:rPr>
          <w:spacing w:val="-3"/>
          <w:sz w:val="24"/>
        </w:rPr>
        <w:t xml:space="preserve"> </w:t>
      </w:r>
      <w:r>
        <w:rPr>
          <w:sz w:val="24"/>
        </w:rPr>
        <w:t>variables called factors.</w:t>
      </w:r>
    </w:p>
    <w:p w14:paraId="0B672F84" w14:textId="77777777" w:rsidR="00C727FC" w:rsidRDefault="00A343A4">
      <w:pPr>
        <w:pStyle w:val="ListParagraph"/>
        <w:numPr>
          <w:ilvl w:val="2"/>
          <w:numId w:val="55"/>
        </w:numPr>
        <w:tabs>
          <w:tab w:val="left" w:pos="2228"/>
        </w:tabs>
        <w:spacing w:before="180"/>
        <w:ind w:right="1798" w:firstLine="0"/>
        <w:rPr>
          <w:sz w:val="24"/>
        </w:rPr>
      </w:pPr>
      <w:r>
        <w:rPr>
          <w:b/>
          <w:sz w:val="24"/>
        </w:rPr>
        <w:t xml:space="preserve">Cluster analysis </w:t>
      </w:r>
      <w:r>
        <w:rPr>
          <w:sz w:val="24"/>
        </w:rPr>
        <w:t>or clustering is the assignment of a set of observations into subsets</w:t>
      </w:r>
      <w:r>
        <w:rPr>
          <w:spacing w:val="-8"/>
          <w:sz w:val="24"/>
        </w:rPr>
        <w:t xml:space="preserve"> </w:t>
      </w:r>
      <w:r>
        <w:rPr>
          <w:sz w:val="24"/>
        </w:rPr>
        <w:t>(called</w:t>
      </w:r>
      <w:r>
        <w:rPr>
          <w:spacing w:val="-4"/>
          <w:sz w:val="24"/>
        </w:rPr>
        <w:t xml:space="preserve"> </w:t>
      </w:r>
      <w:r>
        <w:rPr>
          <w:sz w:val="24"/>
        </w:rPr>
        <w:t>clusters)</w:t>
      </w:r>
      <w:r>
        <w:rPr>
          <w:spacing w:val="-7"/>
          <w:sz w:val="24"/>
        </w:rPr>
        <w:t xml:space="preserve"> </w:t>
      </w:r>
      <w:r>
        <w:rPr>
          <w:sz w:val="24"/>
        </w:rPr>
        <w:t>so</w:t>
      </w:r>
      <w:r>
        <w:rPr>
          <w:spacing w:val="-5"/>
          <w:sz w:val="24"/>
        </w:rPr>
        <w:t xml:space="preserve"> </w:t>
      </w:r>
      <w:r>
        <w:rPr>
          <w:sz w:val="24"/>
        </w:rPr>
        <w:t>that</w:t>
      </w:r>
      <w:r>
        <w:rPr>
          <w:spacing w:val="-6"/>
          <w:sz w:val="24"/>
        </w:rPr>
        <w:t xml:space="preserve"> </w:t>
      </w:r>
      <w:r>
        <w:rPr>
          <w:sz w:val="24"/>
        </w:rPr>
        <w:t>observations</w:t>
      </w:r>
      <w:r>
        <w:rPr>
          <w:spacing w:val="-6"/>
          <w:sz w:val="24"/>
        </w:rPr>
        <w:t xml:space="preserve"> </w:t>
      </w:r>
      <w:r>
        <w:rPr>
          <w:sz w:val="24"/>
        </w:rPr>
        <w:t>in</w:t>
      </w:r>
      <w:r>
        <w:rPr>
          <w:spacing w:val="-6"/>
          <w:sz w:val="24"/>
        </w:rPr>
        <w:t xml:space="preserve"> </w:t>
      </w:r>
      <w:r>
        <w:rPr>
          <w:sz w:val="24"/>
        </w:rPr>
        <w:t>the</w:t>
      </w:r>
      <w:r>
        <w:rPr>
          <w:spacing w:val="-5"/>
          <w:sz w:val="24"/>
        </w:rPr>
        <w:t xml:space="preserve"> </w:t>
      </w:r>
      <w:r>
        <w:rPr>
          <w:sz w:val="24"/>
        </w:rPr>
        <w:t>same</w:t>
      </w:r>
      <w:r>
        <w:rPr>
          <w:spacing w:val="-4"/>
          <w:sz w:val="24"/>
        </w:rPr>
        <w:t xml:space="preserve"> </w:t>
      </w:r>
      <w:r>
        <w:rPr>
          <w:sz w:val="24"/>
        </w:rPr>
        <w:t>cluster</w:t>
      </w:r>
      <w:r>
        <w:rPr>
          <w:spacing w:val="-5"/>
          <w:sz w:val="24"/>
        </w:rPr>
        <w:t xml:space="preserve"> </w:t>
      </w:r>
      <w:r>
        <w:rPr>
          <w:sz w:val="24"/>
        </w:rPr>
        <w:t>are</w:t>
      </w:r>
      <w:r>
        <w:rPr>
          <w:spacing w:val="-5"/>
          <w:sz w:val="24"/>
        </w:rPr>
        <w:t xml:space="preserve"> </w:t>
      </w:r>
      <w:r>
        <w:rPr>
          <w:sz w:val="24"/>
        </w:rPr>
        <w:t>similar</w:t>
      </w:r>
      <w:r>
        <w:rPr>
          <w:spacing w:val="-4"/>
          <w:sz w:val="24"/>
        </w:rPr>
        <w:t xml:space="preserve"> </w:t>
      </w:r>
      <w:r>
        <w:rPr>
          <w:sz w:val="24"/>
        </w:rPr>
        <w:t>in</w:t>
      </w:r>
      <w:r>
        <w:rPr>
          <w:spacing w:val="-5"/>
          <w:sz w:val="24"/>
        </w:rPr>
        <w:t xml:space="preserve"> </w:t>
      </w:r>
      <w:r>
        <w:rPr>
          <w:sz w:val="24"/>
        </w:rPr>
        <w:t>some sense.</w:t>
      </w:r>
    </w:p>
    <w:p w14:paraId="10969CD1" w14:textId="77777777" w:rsidR="00C727FC" w:rsidRDefault="00A343A4">
      <w:pPr>
        <w:pStyle w:val="ListParagraph"/>
        <w:numPr>
          <w:ilvl w:val="2"/>
          <w:numId w:val="55"/>
        </w:numPr>
        <w:tabs>
          <w:tab w:val="left" w:pos="2228"/>
        </w:tabs>
        <w:ind w:right="1922" w:firstLine="0"/>
        <w:rPr>
          <w:sz w:val="24"/>
        </w:rPr>
      </w:pPr>
      <w:r>
        <w:rPr>
          <w:b/>
          <w:sz w:val="24"/>
        </w:rPr>
        <w:t>Structural</w:t>
      </w:r>
      <w:r>
        <w:rPr>
          <w:b/>
          <w:spacing w:val="-5"/>
          <w:sz w:val="24"/>
        </w:rPr>
        <w:t xml:space="preserve"> </w:t>
      </w:r>
      <w:r>
        <w:rPr>
          <w:b/>
          <w:sz w:val="24"/>
        </w:rPr>
        <w:t>equation</w:t>
      </w:r>
      <w:r>
        <w:rPr>
          <w:b/>
          <w:spacing w:val="-5"/>
          <w:sz w:val="24"/>
        </w:rPr>
        <w:t xml:space="preserve"> </w:t>
      </w:r>
      <w:r>
        <w:rPr>
          <w:b/>
          <w:sz w:val="24"/>
        </w:rPr>
        <w:t>modeling</w:t>
      </w:r>
      <w:r>
        <w:rPr>
          <w:b/>
          <w:spacing w:val="-3"/>
          <w:sz w:val="24"/>
        </w:rPr>
        <w:t xml:space="preserve"> </w:t>
      </w:r>
      <w:r>
        <w:rPr>
          <w:sz w:val="24"/>
        </w:rPr>
        <w:t>(SEM)</w:t>
      </w:r>
      <w:r>
        <w:rPr>
          <w:spacing w:val="-6"/>
          <w:sz w:val="24"/>
        </w:rPr>
        <w:t xml:space="preserve"> </w:t>
      </w:r>
      <w:r>
        <w:rPr>
          <w:sz w:val="24"/>
        </w:rPr>
        <w:t>is</w:t>
      </w:r>
      <w:r>
        <w:rPr>
          <w:spacing w:val="-8"/>
          <w:sz w:val="24"/>
        </w:rPr>
        <w:t xml:space="preserve"> </w:t>
      </w:r>
      <w:r>
        <w:rPr>
          <w:sz w:val="24"/>
        </w:rPr>
        <w:t>a</w:t>
      </w:r>
      <w:r>
        <w:rPr>
          <w:spacing w:val="-6"/>
          <w:sz w:val="24"/>
        </w:rPr>
        <w:t xml:space="preserve"> </w:t>
      </w:r>
      <w:r>
        <w:rPr>
          <w:sz w:val="24"/>
        </w:rPr>
        <w:t>statistical</w:t>
      </w:r>
      <w:r>
        <w:rPr>
          <w:spacing w:val="-7"/>
          <w:sz w:val="24"/>
        </w:rPr>
        <w:t xml:space="preserve"> </w:t>
      </w:r>
      <w:r>
        <w:rPr>
          <w:sz w:val="24"/>
        </w:rPr>
        <w:t>technique</w:t>
      </w:r>
      <w:r>
        <w:rPr>
          <w:spacing w:val="-6"/>
          <w:sz w:val="24"/>
        </w:rPr>
        <w:t xml:space="preserve"> </w:t>
      </w:r>
      <w:r>
        <w:rPr>
          <w:sz w:val="24"/>
        </w:rPr>
        <w:t>for</w:t>
      </w:r>
      <w:r>
        <w:rPr>
          <w:spacing w:val="-8"/>
          <w:sz w:val="24"/>
        </w:rPr>
        <w:t xml:space="preserve"> </w:t>
      </w:r>
      <w:r>
        <w:rPr>
          <w:sz w:val="24"/>
        </w:rPr>
        <w:t>testing</w:t>
      </w:r>
      <w:r>
        <w:rPr>
          <w:spacing w:val="-6"/>
          <w:sz w:val="24"/>
        </w:rPr>
        <w:t xml:space="preserve"> </w:t>
      </w:r>
      <w:r>
        <w:rPr>
          <w:sz w:val="24"/>
        </w:rPr>
        <w:t>and estimating causal relations using a combination of statistical data and qualitative causal</w:t>
      </w:r>
      <w:r>
        <w:rPr>
          <w:spacing w:val="-1"/>
          <w:sz w:val="24"/>
        </w:rPr>
        <w:t xml:space="preserve"> </w:t>
      </w:r>
      <w:r>
        <w:rPr>
          <w:sz w:val="24"/>
        </w:rPr>
        <w:t>assumptions.</w:t>
      </w:r>
    </w:p>
    <w:p w14:paraId="7D0ACACC" w14:textId="77777777" w:rsidR="00C727FC" w:rsidRDefault="00A343A4">
      <w:pPr>
        <w:pStyle w:val="ListParagraph"/>
        <w:numPr>
          <w:ilvl w:val="2"/>
          <w:numId w:val="55"/>
        </w:numPr>
        <w:tabs>
          <w:tab w:val="left" w:pos="2228"/>
        </w:tabs>
        <w:spacing w:before="183"/>
        <w:ind w:right="1773" w:firstLine="0"/>
        <w:rPr>
          <w:sz w:val="24"/>
        </w:rPr>
      </w:pPr>
      <w:r>
        <w:rPr>
          <w:b/>
          <w:sz w:val="24"/>
        </w:rPr>
        <w:t xml:space="preserve">Operations research </w:t>
      </w:r>
      <w:r>
        <w:rPr>
          <w:sz w:val="24"/>
        </w:rPr>
        <w:t xml:space="preserve">(OR, also </w:t>
      </w:r>
      <w:r>
        <w:rPr>
          <w:spacing w:val="-3"/>
          <w:sz w:val="24"/>
        </w:rPr>
        <w:t xml:space="preserve">referred </w:t>
      </w:r>
      <w:r>
        <w:rPr>
          <w:sz w:val="24"/>
        </w:rPr>
        <w:t>to as decision science or management science) encompasses a wide range of problem-solving techniques and methods applied in the pursuit of improved decision-making and</w:t>
      </w:r>
      <w:r>
        <w:rPr>
          <w:spacing w:val="-8"/>
          <w:sz w:val="24"/>
        </w:rPr>
        <w:t xml:space="preserve"> </w:t>
      </w:r>
      <w:r>
        <w:rPr>
          <w:spacing w:val="-3"/>
          <w:sz w:val="24"/>
        </w:rPr>
        <w:t>efficiency.</w:t>
      </w:r>
    </w:p>
    <w:p w14:paraId="22130240" w14:textId="77777777" w:rsidR="00C727FC" w:rsidRDefault="00A343A4">
      <w:pPr>
        <w:pStyle w:val="ListParagraph"/>
        <w:numPr>
          <w:ilvl w:val="1"/>
          <w:numId w:val="58"/>
        </w:numPr>
        <w:tabs>
          <w:tab w:val="left" w:pos="1676"/>
        </w:tabs>
        <w:ind w:hanging="421"/>
        <w:rPr>
          <w:sz w:val="24"/>
        </w:rPr>
      </w:pPr>
      <w:r>
        <w:rPr>
          <w:sz w:val="24"/>
        </w:rPr>
        <w:t>Combining Qualitative and Quantitative Research</w:t>
      </w:r>
    </w:p>
    <w:p w14:paraId="4E4A1AC1" w14:textId="77777777" w:rsidR="00C727FC" w:rsidRDefault="00A343A4">
      <w:pPr>
        <w:pStyle w:val="BodyText"/>
        <w:spacing w:before="180"/>
        <w:ind w:left="1625" w:right="1599"/>
      </w:pPr>
      <w:r>
        <w:t>Human resources departments conduct research for determining salary benchmarks for their industries, researching the cost and coverage of health benefits, and for surveying employees and management. Quantitative and qualitative information are helpful for identifying trends and areas for improvement within a workplace. Human resources recruiters and retention specialists gather and tabulate such information for maintaining competitive compensation and benefits. Information gathered is</w:t>
      </w:r>
    </w:p>
    <w:p w14:paraId="0BF13F39" w14:textId="77777777" w:rsidR="00C727FC" w:rsidRDefault="00A343A4">
      <w:pPr>
        <w:pStyle w:val="BodyText"/>
        <w:spacing w:line="292" w:lineRule="exact"/>
        <w:ind w:left="1625"/>
      </w:pPr>
      <w:r>
        <w:t>tabulated, analyzed and presented to executive management with recommendations.</w:t>
      </w:r>
    </w:p>
    <w:p w14:paraId="411330C5" w14:textId="77777777" w:rsidR="00C727FC" w:rsidRDefault="00A343A4">
      <w:pPr>
        <w:pStyle w:val="BodyText"/>
        <w:ind w:left="1625" w:right="1664"/>
      </w:pPr>
      <w:r>
        <w:t>Human resources researchers also use quantitative information for determining hiring trends and developing demographics for locating job candidates. Surveying employees assists human resources with identifying morale issues, improving employee performance, and reorganizing departments and work flow for improving efficiency.</w:t>
      </w:r>
    </w:p>
    <w:p w14:paraId="1842BED9" w14:textId="77777777" w:rsidR="00C727FC" w:rsidRDefault="00C727FC">
      <w:pPr>
        <w:sectPr w:rsidR="00C727FC">
          <w:pgSz w:w="11910" w:h="16840"/>
          <w:pgMar w:top="1320" w:right="0" w:bottom="280" w:left="360" w:header="891" w:footer="0" w:gutter="0"/>
          <w:cols w:space="720"/>
        </w:sectPr>
      </w:pPr>
    </w:p>
    <w:p w14:paraId="53A05709" w14:textId="77777777" w:rsidR="00C727FC" w:rsidRDefault="00C727FC">
      <w:pPr>
        <w:pStyle w:val="BodyText"/>
        <w:spacing w:before="2"/>
        <w:ind w:left="0"/>
        <w:rPr>
          <w:sz w:val="10"/>
        </w:rPr>
      </w:pPr>
    </w:p>
    <w:p w14:paraId="4937C3B1" w14:textId="77777777" w:rsidR="00C727FC" w:rsidRDefault="00A343A4">
      <w:pPr>
        <w:spacing w:before="43"/>
        <w:ind w:left="1328" w:right="1770"/>
        <w:jc w:val="center"/>
        <w:rPr>
          <w:b/>
          <w:sz w:val="28"/>
        </w:rPr>
      </w:pPr>
      <w:r>
        <w:rPr>
          <w:b/>
          <w:sz w:val="28"/>
        </w:rPr>
        <w:t>Comparing Qualitative and Quantitative Research</w:t>
      </w:r>
    </w:p>
    <w:p w14:paraId="7B5B4BD1" w14:textId="77777777" w:rsidR="00C727FC" w:rsidRDefault="00C727FC">
      <w:pPr>
        <w:pStyle w:val="BodyText"/>
        <w:ind w:left="0"/>
        <w:rPr>
          <w:b/>
          <w:sz w:val="21"/>
        </w:rPr>
      </w:pPr>
    </w:p>
    <w:tbl>
      <w:tblPr>
        <w:tblW w:w="0" w:type="auto"/>
        <w:tblInd w:w="1672"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2557"/>
        <w:gridCol w:w="2566"/>
        <w:gridCol w:w="2557"/>
      </w:tblGrid>
      <w:tr w:rsidR="00C727FC" w14:paraId="6173B495" w14:textId="77777777">
        <w:trPr>
          <w:trHeight w:val="308"/>
        </w:trPr>
        <w:tc>
          <w:tcPr>
            <w:tcW w:w="2557" w:type="dxa"/>
            <w:tcBorders>
              <w:bottom w:val="single" w:sz="18" w:space="0" w:color="FFFFFF"/>
            </w:tcBorders>
            <w:shd w:val="clear" w:color="auto" w:fill="4F81BC"/>
          </w:tcPr>
          <w:p w14:paraId="78788E0E" w14:textId="77777777" w:rsidR="00C727FC" w:rsidRDefault="00A343A4">
            <w:pPr>
              <w:pStyle w:val="TableParagraph"/>
              <w:spacing w:before="28"/>
              <w:ind w:left="376"/>
              <w:jc w:val="left"/>
              <w:rPr>
                <w:b/>
                <w:sz w:val="21"/>
              </w:rPr>
            </w:pPr>
            <w:r>
              <w:rPr>
                <w:b/>
                <w:color w:val="FFFFFF"/>
                <w:sz w:val="21"/>
              </w:rPr>
              <w:t>Qualitative Research</w:t>
            </w:r>
          </w:p>
        </w:tc>
        <w:tc>
          <w:tcPr>
            <w:tcW w:w="2566" w:type="dxa"/>
            <w:tcBorders>
              <w:bottom w:val="single" w:sz="18" w:space="0" w:color="FFFFFF"/>
            </w:tcBorders>
            <w:shd w:val="clear" w:color="auto" w:fill="4F81BC"/>
          </w:tcPr>
          <w:p w14:paraId="43EE961D" w14:textId="77777777" w:rsidR="00C727FC" w:rsidRDefault="00A343A4">
            <w:pPr>
              <w:pStyle w:val="TableParagraph"/>
              <w:spacing w:before="28"/>
              <w:ind w:left="146" w:right="145"/>
              <w:rPr>
                <w:b/>
                <w:sz w:val="21"/>
              </w:rPr>
            </w:pPr>
            <w:r>
              <w:rPr>
                <w:b/>
                <w:color w:val="FFFFFF"/>
                <w:sz w:val="21"/>
              </w:rPr>
              <w:t>Research Aspect</w:t>
            </w:r>
          </w:p>
        </w:tc>
        <w:tc>
          <w:tcPr>
            <w:tcW w:w="2557" w:type="dxa"/>
            <w:tcBorders>
              <w:bottom w:val="single" w:sz="18" w:space="0" w:color="FFFFFF"/>
            </w:tcBorders>
            <w:shd w:val="clear" w:color="auto" w:fill="4F81BC"/>
          </w:tcPr>
          <w:p w14:paraId="3301A716" w14:textId="77777777" w:rsidR="00C727FC" w:rsidRDefault="00A343A4">
            <w:pPr>
              <w:pStyle w:val="TableParagraph"/>
              <w:spacing w:before="28"/>
              <w:ind w:left="308"/>
              <w:jc w:val="left"/>
              <w:rPr>
                <w:b/>
                <w:sz w:val="21"/>
              </w:rPr>
            </w:pPr>
            <w:r>
              <w:rPr>
                <w:b/>
                <w:color w:val="FFFFFF"/>
                <w:sz w:val="21"/>
              </w:rPr>
              <w:t>Quantitative Research</w:t>
            </w:r>
          </w:p>
        </w:tc>
      </w:tr>
      <w:tr w:rsidR="00C727FC" w14:paraId="032A558F" w14:textId="77777777">
        <w:trPr>
          <w:trHeight w:val="561"/>
        </w:trPr>
        <w:tc>
          <w:tcPr>
            <w:tcW w:w="2557" w:type="dxa"/>
            <w:tcBorders>
              <w:top w:val="single" w:sz="18" w:space="0" w:color="FFFFFF"/>
            </w:tcBorders>
            <w:shd w:val="clear" w:color="auto" w:fill="D0D7E8"/>
          </w:tcPr>
          <w:p w14:paraId="2EE39DCF" w14:textId="77777777" w:rsidR="00C727FC" w:rsidRDefault="00A343A4">
            <w:pPr>
              <w:pStyle w:val="TableParagraph"/>
              <w:spacing w:before="15" w:line="237" w:lineRule="auto"/>
              <w:ind w:left="79" w:right="105"/>
              <w:jc w:val="left"/>
              <w:rPr>
                <w:sz w:val="21"/>
              </w:rPr>
            </w:pPr>
            <w:r>
              <w:rPr>
                <w:sz w:val="21"/>
              </w:rPr>
              <w:t>Discover Ideas, with General Research Objects</w:t>
            </w:r>
          </w:p>
        </w:tc>
        <w:tc>
          <w:tcPr>
            <w:tcW w:w="2566" w:type="dxa"/>
            <w:tcBorders>
              <w:top w:val="single" w:sz="18" w:space="0" w:color="FFFFFF"/>
            </w:tcBorders>
            <w:shd w:val="clear" w:color="auto" w:fill="D0D7E8"/>
          </w:tcPr>
          <w:p w14:paraId="6D29D454" w14:textId="77777777" w:rsidR="00C727FC" w:rsidRDefault="00A343A4">
            <w:pPr>
              <w:pStyle w:val="TableParagraph"/>
              <w:spacing w:before="139"/>
              <w:ind w:left="146" w:right="139"/>
              <w:rPr>
                <w:sz w:val="21"/>
              </w:rPr>
            </w:pPr>
            <w:r>
              <w:rPr>
                <w:sz w:val="21"/>
              </w:rPr>
              <w:t>Common Purpose</w:t>
            </w:r>
          </w:p>
        </w:tc>
        <w:tc>
          <w:tcPr>
            <w:tcW w:w="2557" w:type="dxa"/>
            <w:tcBorders>
              <w:top w:val="single" w:sz="18" w:space="0" w:color="FFFFFF"/>
            </w:tcBorders>
            <w:shd w:val="clear" w:color="auto" w:fill="D0D7E8"/>
          </w:tcPr>
          <w:p w14:paraId="78C39B50" w14:textId="77777777" w:rsidR="00C727FC" w:rsidRDefault="00A343A4">
            <w:pPr>
              <w:pStyle w:val="TableParagraph"/>
              <w:spacing w:before="15" w:line="237" w:lineRule="auto"/>
              <w:ind w:left="80"/>
              <w:jc w:val="left"/>
              <w:rPr>
                <w:sz w:val="21"/>
              </w:rPr>
            </w:pPr>
            <w:r>
              <w:rPr>
                <w:sz w:val="21"/>
              </w:rPr>
              <w:t>Test Hypotheses or Specific Research Questions</w:t>
            </w:r>
          </w:p>
        </w:tc>
      </w:tr>
      <w:tr w:rsidR="00C727FC" w14:paraId="01B2AC80" w14:textId="77777777">
        <w:trPr>
          <w:trHeight w:val="330"/>
        </w:trPr>
        <w:tc>
          <w:tcPr>
            <w:tcW w:w="2557" w:type="dxa"/>
            <w:shd w:val="clear" w:color="auto" w:fill="E9ECF4"/>
          </w:tcPr>
          <w:p w14:paraId="0A210E6B" w14:textId="77777777" w:rsidR="00C727FC" w:rsidRDefault="00A343A4">
            <w:pPr>
              <w:pStyle w:val="TableParagraph"/>
              <w:spacing w:before="31"/>
              <w:ind w:left="79"/>
              <w:jc w:val="left"/>
              <w:rPr>
                <w:sz w:val="21"/>
              </w:rPr>
            </w:pPr>
            <w:r>
              <w:rPr>
                <w:sz w:val="21"/>
              </w:rPr>
              <w:t>Observe and Interpret</w:t>
            </w:r>
          </w:p>
        </w:tc>
        <w:tc>
          <w:tcPr>
            <w:tcW w:w="2566" w:type="dxa"/>
            <w:shd w:val="clear" w:color="auto" w:fill="E9ECF4"/>
          </w:tcPr>
          <w:p w14:paraId="3132CC95" w14:textId="77777777" w:rsidR="00C727FC" w:rsidRDefault="00A343A4">
            <w:pPr>
              <w:pStyle w:val="TableParagraph"/>
              <w:spacing w:before="31"/>
              <w:ind w:left="146" w:right="143"/>
              <w:rPr>
                <w:sz w:val="21"/>
              </w:rPr>
            </w:pPr>
            <w:r>
              <w:rPr>
                <w:sz w:val="21"/>
              </w:rPr>
              <w:t>Approach</w:t>
            </w:r>
          </w:p>
        </w:tc>
        <w:tc>
          <w:tcPr>
            <w:tcW w:w="2557" w:type="dxa"/>
            <w:shd w:val="clear" w:color="auto" w:fill="E9ECF4"/>
          </w:tcPr>
          <w:p w14:paraId="04DF32F6" w14:textId="77777777" w:rsidR="00C727FC" w:rsidRDefault="00A343A4">
            <w:pPr>
              <w:pStyle w:val="TableParagraph"/>
              <w:spacing w:before="31"/>
              <w:ind w:left="80"/>
              <w:jc w:val="left"/>
              <w:rPr>
                <w:sz w:val="21"/>
              </w:rPr>
            </w:pPr>
            <w:r>
              <w:rPr>
                <w:sz w:val="21"/>
              </w:rPr>
              <w:t>Measure and Test</w:t>
            </w:r>
          </w:p>
        </w:tc>
      </w:tr>
      <w:tr w:rsidR="00C727FC" w14:paraId="018BAE3F" w14:textId="77777777">
        <w:trPr>
          <w:trHeight w:val="574"/>
        </w:trPr>
        <w:tc>
          <w:tcPr>
            <w:tcW w:w="2557" w:type="dxa"/>
            <w:shd w:val="clear" w:color="auto" w:fill="D0D7E8"/>
          </w:tcPr>
          <w:p w14:paraId="3E904AE8" w14:textId="77777777" w:rsidR="00C727FC" w:rsidRDefault="00A343A4">
            <w:pPr>
              <w:pStyle w:val="TableParagraph"/>
              <w:spacing w:before="155"/>
              <w:ind w:left="79"/>
              <w:jc w:val="left"/>
              <w:rPr>
                <w:sz w:val="21"/>
              </w:rPr>
            </w:pPr>
            <w:r>
              <w:rPr>
                <w:sz w:val="21"/>
              </w:rPr>
              <w:t>Unstructured. Free Form</w:t>
            </w:r>
          </w:p>
        </w:tc>
        <w:tc>
          <w:tcPr>
            <w:tcW w:w="2566" w:type="dxa"/>
            <w:shd w:val="clear" w:color="auto" w:fill="D0D7E8"/>
          </w:tcPr>
          <w:p w14:paraId="40968269" w14:textId="77777777" w:rsidR="00C727FC" w:rsidRDefault="00A343A4">
            <w:pPr>
              <w:pStyle w:val="TableParagraph"/>
              <w:spacing w:before="155"/>
              <w:ind w:left="143" w:right="145"/>
              <w:rPr>
                <w:sz w:val="21"/>
              </w:rPr>
            </w:pPr>
            <w:r>
              <w:rPr>
                <w:sz w:val="21"/>
              </w:rPr>
              <w:t>Data Collection Approach</w:t>
            </w:r>
          </w:p>
        </w:tc>
        <w:tc>
          <w:tcPr>
            <w:tcW w:w="2557" w:type="dxa"/>
            <w:shd w:val="clear" w:color="auto" w:fill="D0D7E8"/>
          </w:tcPr>
          <w:p w14:paraId="6915B9F4" w14:textId="77777777" w:rsidR="00C727FC" w:rsidRDefault="00A343A4">
            <w:pPr>
              <w:pStyle w:val="TableParagraph"/>
              <w:spacing w:before="31" w:line="237" w:lineRule="auto"/>
              <w:ind w:left="421" w:hanging="27"/>
              <w:jc w:val="left"/>
              <w:rPr>
                <w:sz w:val="21"/>
              </w:rPr>
            </w:pPr>
            <w:r>
              <w:rPr>
                <w:sz w:val="21"/>
              </w:rPr>
              <w:t>Structured Response Categories Provided</w:t>
            </w:r>
          </w:p>
        </w:tc>
      </w:tr>
      <w:tr w:rsidR="00C727FC" w14:paraId="141DB3B8" w14:textId="77777777">
        <w:trPr>
          <w:trHeight w:val="826"/>
        </w:trPr>
        <w:tc>
          <w:tcPr>
            <w:tcW w:w="2557" w:type="dxa"/>
            <w:shd w:val="clear" w:color="auto" w:fill="E9ECF4"/>
          </w:tcPr>
          <w:p w14:paraId="66A849E0" w14:textId="77777777" w:rsidR="00C727FC" w:rsidRDefault="00A343A4">
            <w:pPr>
              <w:pStyle w:val="TableParagraph"/>
              <w:spacing w:before="34" w:line="237" w:lineRule="auto"/>
              <w:ind w:left="79" w:right="581"/>
              <w:jc w:val="left"/>
              <w:rPr>
                <w:sz w:val="21"/>
              </w:rPr>
            </w:pPr>
            <w:r>
              <w:rPr>
                <w:sz w:val="21"/>
              </w:rPr>
              <w:t xml:space="preserve">Research is intimately involved. </w:t>
            </w:r>
            <w:proofErr w:type="spellStart"/>
            <w:r>
              <w:rPr>
                <w:sz w:val="21"/>
              </w:rPr>
              <w:t>Resultsare</w:t>
            </w:r>
            <w:proofErr w:type="spellEnd"/>
            <w:r>
              <w:rPr>
                <w:sz w:val="21"/>
              </w:rPr>
              <w:t xml:space="preserve"> subjective</w:t>
            </w:r>
          </w:p>
        </w:tc>
        <w:tc>
          <w:tcPr>
            <w:tcW w:w="2566" w:type="dxa"/>
            <w:shd w:val="clear" w:color="auto" w:fill="E9ECF4"/>
          </w:tcPr>
          <w:p w14:paraId="61270FE8" w14:textId="77777777" w:rsidR="00C727FC" w:rsidRDefault="00C727FC">
            <w:pPr>
              <w:pStyle w:val="TableParagraph"/>
              <w:spacing w:before="2"/>
              <w:jc w:val="left"/>
              <w:rPr>
                <w:b/>
                <w:sz w:val="23"/>
              </w:rPr>
            </w:pPr>
          </w:p>
          <w:p w14:paraId="329A346A" w14:textId="77777777" w:rsidR="00C727FC" w:rsidRDefault="00A343A4">
            <w:pPr>
              <w:pStyle w:val="TableParagraph"/>
              <w:ind w:left="146" w:right="145"/>
              <w:rPr>
                <w:sz w:val="21"/>
              </w:rPr>
            </w:pPr>
            <w:r>
              <w:rPr>
                <w:sz w:val="21"/>
              </w:rPr>
              <w:t>Researcher Independence</w:t>
            </w:r>
          </w:p>
        </w:tc>
        <w:tc>
          <w:tcPr>
            <w:tcW w:w="2557" w:type="dxa"/>
            <w:shd w:val="clear" w:color="auto" w:fill="E9ECF4"/>
          </w:tcPr>
          <w:p w14:paraId="60D98705" w14:textId="77777777" w:rsidR="00C727FC" w:rsidRDefault="00A343A4">
            <w:pPr>
              <w:pStyle w:val="TableParagraph"/>
              <w:spacing w:before="34" w:line="237" w:lineRule="auto"/>
              <w:ind w:left="80" w:right="501"/>
              <w:jc w:val="left"/>
              <w:rPr>
                <w:sz w:val="21"/>
              </w:rPr>
            </w:pPr>
            <w:r>
              <w:rPr>
                <w:sz w:val="21"/>
              </w:rPr>
              <w:t>Researcher uninvolved Observer. Results are Objective</w:t>
            </w:r>
          </w:p>
        </w:tc>
      </w:tr>
      <w:tr w:rsidR="00C727FC" w14:paraId="517D4CBB" w14:textId="77777777">
        <w:trPr>
          <w:trHeight w:val="1079"/>
        </w:trPr>
        <w:tc>
          <w:tcPr>
            <w:tcW w:w="2557" w:type="dxa"/>
            <w:shd w:val="clear" w:color="auto" w:fill="D0D7E8"/>
          </w:tcPr>
          <w:p w14:paraId="528458B5" w14:textId="77777777" w:rsidR="00C727FC" w:rsidRDefault="00C727FC">
            <w:pPr>
              <w:pStyle w:val="TableParagraph"/>
              <w:spacing w:before="4"/>
              <w:jc w:val="left"/>
              <w:rPr>
                <w:b/>
                <w:sz w:val="23"/>
              </w:rPr>
            </w:pPr>
          </w:p>
          <w:p w14:paraId="3A4C00CE" w14:textId="77777777" w:rsidR="00C727FC" w:rsidRDefault="00A343A4">
            <w:pPr>
              <w:pStyle w:val="TableParagraph"/>
              <w:spacing w:line="255" w:lineRule="exact"/>
              <w:ind w:left="79"/>
              <w:jc w:val="left"/>
              <w:rPr>
                <w:sz w:val="21"/>
              </w:rPr>
            </w:pPr>
            <w:r>
              <w:rPr>
                <w:sz w:val="21"/>
              </w:rPr>
              <w:t>Small samples-Often in</w:t>
            </w:r>
          </w:p>
          <w:p w14:paraId="10C7ABA4" w14:textId="77777777" w:rsidR="00C727FC" w:rsidRDefault="00A343A4">
            <w:pPr>
              <w:pStyle w:val="TableParagraph"/>
              <w:spacing w:line="255" w:lineRule="exact"/>
              <w:ind w:left="79"/>
              <w:jc w:val="left"/>
              <w:rPr>
                <w:sz w:val="21"/>
              </w:rPr>
            </w:pPr>
            <w:r>
              <w:rPr>
                <w:sz w:val="21"/>
              </w:rPr>
              <w:t>Natural setting</w:t>
            </w:r>
          </w:p>
        </w:tc>
        <w:tc>
          <w:tcPr>
            <w:tcW w:w="2566" w:type="dxa"/>
            <w:shd w:val="clear" w:color="auto" w:fill="D0D7E8"/>
          </w:tcPr>
          <w:p w14:paraId="57106D05" w14:textId="77777777" w:rsidR="00C727FC" w:rsidRDefault="00C727FC">
            <w:pPr>
              <w:pStyle w:val="TableParagraph"/>
              <w:jc w:val="left"/>
              <w:rPr>
                <w:b/>
                <w:sz w:val="20"/>
              </w:rPr>
            </w:pPr>
          </w:p>
          <w:p w14:paraId="2C334CBB" w14:textId="77777777" w:rsidR="00C727FC" w:rsidRDefault="00A343A4">
            <w:pPr>
              <w:pStyle w:val="TableParagraph"/>
              <w:spacing w:before="166"/>
              <w:ind w:left="146" w:right="136"/>
              <w:rPr>
                <w:sz w:val="21"/>
              </w:rPr>
            </w:pPr>
            <w:r>
              <w:rPr>
                <w:sz w:val="21"/>
              </w:rPr>
              <w:t>Samples</w:t>
            </w:r>
          </w:p>
        </w:tc>
        <w:tc>
          <w:tcPr>
            <w:tcW w:w="2557" w:type="dxa"/>
            <w:shd w:val="clear" w:color="auto" w:fill="D0D7E8"/>
          </w:tcPr>
          <w:p w14:paraId="47137BB3" w14:textId="77777777" w:rsidR="00C727FC" w:rsidRDefault="00A343A4">
            <w:pPr>
              <w:pStyle w:val="TableParagraph"/>
              <w:spacing w:before="35" w:line="237" w:lineRule="auto"/>
              <w:ind w:left="80"/>
              <w:jc w:val="left"/>
              <w:rPr>
                <w:sz w:val="21"/>
              </w:rPr>
            </w:pPr>
            <w:r>
              <w:rPr>
                <w:sz w:val="21"/>
              </w:rPr>
              <w:t>Large samples to Produce Generalizable Results [Results that Apply to Other Situations</w:t>
            </w:r>
          </w:p>
        </w:tc>
      </w:tr>
    </w:tbl>
    <w:p w14:paraId="4EF57F72" w14:textId="77777777" w:rsidR="00C727FC" w:rsidRDefault="00C727FC">
      <w:pPr>
        <w:pStyle w:val="BodyText"/>
        <w:spacing w:before="1"/>
        <w:ind w:left="0"/>
        <w:rPr>
          <w:b/>
          <w:sz w:val="23"/>
        </w:rPr>
      </w:pPr>
    </w:p>
    <w:p w14:paraId="3B270644" w14:textId="253E0E4A" w:rsidR="00C727FC" w:rsidRDefault="00A343A4">
      <w:pPr>
        <w:pStyle w:val="BodyText"/>
        <w:ind w:left="1625" w:right="1664"/>
      </w:pPr>
      <w:r>
        <w:t>Source: Othman, S. (2014). Benefits of Combining Qualitative &amp; Quantitative Methods. Available on shayaaresearch.blogspot.tw.</w:t>
      </w:r>
    </w:p>
    <w:p w14:paraId="63282DFA" w14:textId="77777777" w:rsidR="00C727FC" w:rsidRDefault="00C727FC">
      <w:pPr>
        <w:pStyle w:val="BodyText"/>
        <w:ind w:left="0"/>
      </w:pPr>
    </w:p>
    <w:p w14:paraId="1778B068" w14:textId="77777777" w:rsidR="00C727FC" w:rsidRDefault="00C727FC">
      <w:pPr>
        <w:pStyle w:val="BodyText"/>
        <w:spacing w:before="5"/>
        <w:ind w:left="0"/>
        <w:rPr>
          <w:sz w:val="29"/>
        </w:rPr>
      </w:pPr>
    </w:p>
    <w:p w14:paraId="0C143E6E" w14:textId="77777777" w:rsidR="00C727FC" w:rsidRDefault="00A343A4">
      <w:pPr>
        <w:pStyle w:val="BodyText"/>
        <w:ind w:left="1267" w:right="1615"/>
      </w:pPr>
      <w:r>
        <w:t>While the Quantitative design strives to control for bias so that facts can be understood in an objective way, the Qualitative approach is striving to understand the perspective of the program stakeholders, looking to firsthand experience to provide meaningful data.</w:t>
      </w:r>
    </w:p>
    <w:p w14:paraId="7FABC1B9" w14:textId="77777777" w:rsidR="00C727FC" w:rsidRDefault="00A343A4">
      <w:pPr>
        <w:pStyle w:val="BodyText"/>
        <w:ind w:left="1267" w:right="1664"/>
      </w:pPr>
      <w:r>
        <w:t>The accumulation of facts and causes of behavior are addressed by quantitative methodology as the qualitative methodology addresses concerns with the changing and dynamic nature of reality. Quantitative research designs strive to identify and isolate specific variables within the context (seeking correlation, relationships, causality) of the study as the Qualitative design focuses on a holistic view of what is being studied (via documents, case histories, observations and interviews). Quantitative data is collected under controlled conditions in order to rule out the possibility that variables other than the one under study can account for the relationships identified while the Qualitative data are collected within the context of their natural occurrence.</w:t>
      </w:r>
    </w:p>
    <w:p w14:paraId="7B33C626" w14:textId="77777777" w:rsidR="00C727FC" w:rsidRDefault="00A343A4">
      <w:pPr>
        <w:pStyle w:val="BodyText"/>
        <w:spacing w:before="181"/>
        <w:ind w:left="1267" w:right="1609"/>
      </w:pPr>
      <w:r>
        <w:t>Both Quantitative and Qualitative research designs seek reliable and valid results. Data that are consistent or stable as indicated by the researcher's ability to replicate the findings is of major concern in the Quantitative arena while validity of the Qualitative findings are paramount so that data are representative of a true and full picture of constructs under investigation. By combining methods, advantages of each methodology complements the other making a stronger research design with resulting more valid and reliable findings. The inadequacies of individual methods are minimized and more threats to Internal Validity are realized and addressed.</w:t>
      </w:r>
    </w:p>
    <w:p w14:paraId="0C458809" w14:textId="77777777" w:rsidR="00C727FC" w:rsidRDefault="00A343A4">
      <w:pPr>
        <w:pStyle w:val="BodyText"/>
        <w:spacing w:before="179"/>
        <w:ind w:left="1267" w:right="1664"/>
      </w:pPr>
      <w:r>
        <w:t>Human resources departments use qualitative and quantitative information for investigating employee performance problems and personnel issues. Qualitative data can assist human resources departments with identifying personnel problems and sources of employee morale problems. Quantitative information including attendance records and production reports assist with identifying individual and team problems within an organization. Workplace safety officers evaluate quantitative data reporting</w:t>
      </w:r>
    </w:p>
    <w:p w14:paraId="628067DB" w14:textId="77777777" w:rsidR="00C727FC" w:rsidRDefault="00C727FC">
      <w:pPr>
        <w:sectPr w:rsidR="00C727FC">
          <w:pgSz w:w="11910" w:h="16840"/>
          <w:pgMar w:top="1320" w:right="0" w:bottom="280" w:left="360" w:header="891" w:footer="0" w:gutter="0"/>
          <w:cols w:space="720"/>
        </w:sectPr>
      </w:pPr>
    </w:p>
    <w:p w14:paraId="731D2B4D" w14:textId="77777777" w:rsidR="00C727FC" w:rsidRDefault="00A343A4">
      <w:pPr>
        <w:pStyle w:val="BodyText"/>
        <w:spacing w:before="90"/>
        <w:ind w:left="1267" w:right="1556"/>
      </w:pPr>
      <w:r>
        <w:lastRenderedPageBreak/>
        <w:t>employee injuries and equipment failures for identifying and reducing potential for workplace injuries. Qualitative and quantitative information used together provide a full range of information for the topic or circumstances being researched. Qualitative information provides multiple points of view about a research topic, while quantitative data provides direct and objective information.</w:t>
      </w:r>
    </w:p>
    <w:p w14:paraId="411314A5" w14:textId="77777777" w:rsidR="00C727FC" w:rsidRDefault="00A343A4">
      <w:pPr>
        <w:pStyle w:val="Heading1"/>
        <w:numPr>
          <w:ilvl w:val="0"/>
          <w:numId w:val="58"/>
        </w:numPr>
        <w:tabs>
          <w:tab w:val="left" w:pos="1302"/>
        </w:tabs>
        <w:spacing w:before="180"/>
        <w:ind w:hanging="244"/>
      </w:pPr>
      <w:bookmarkStart w:id="4" w:name="_TOC_250028"/>
      <w:bookmarkEnd w:id="4"/>
      <w:r>
        <w:t>Measurement Scale</w:t>
      </w:r>
    </w:p>
    <w:p w14:paraId="140BD888" w14:textId="77777777" w:rsidR="00C727FC" w:rsidRDefault="00A343A4">
      <w:pPr>
        <w:pStyle w:val="BodyText"/>
        <w:spacing w:before="180"/>
        <w:ind w:left="1267" w:right="1664"/>
      </w:pPr>
      <w:r>
        <w:t>It is important, in data analysis, to know about the different scales of measurement. There are four levels of data measurement. Ranked from top to bottom in order of complexity and information content these are:</w:t>
      </w:r>
    </w:p>
    <w:p w14:paraId="257EA409" w14:textId="77777777" w:rsidR="00C727FC" w:rsidRDefault="00C727FC">
      <w:pPr>
        <w:pStyle w:val="BodyText"/>
        <w:ind w:left="0"/>
        <w:rPr>
          <w:sz w:val="20"/>
        </w:rPr>
      </w:pPr>
    </w:p>
    <w:p w14:paraId="0667C3D1" w14:textId="77777777" w:rsidR="00C727FC" w:rsidRDefault="00C727FC">
      <w:pPr>
        <w:pStyle w:val="BodyText"/>
        <w:ind w:left="0"/>
        <w:rPr>
          <w:sz w:val="16"/>
        </w:rPr>
      </w:pPr>
    </w:p>
    <w:p w14:paraId="55CFD488" w14:textId="7B87BA89" w:rsidR="00C727FC" w:rsidRDefault="005C4837">
      <w:pPr>
        <w:spacing w:before="56"/>
        <w:ind w:left="6659"/>
        <w:rPr>
          <w:rFonts w:ascii="Microsoft JhengHei"/>
          <w:b/>
          <w:sz w:val="18"/>
        </w:rPr>
      </w:pPr>
      <w:r>
        <w:pict w14:anchorId="71AC133B">
          <v:shape id="_x0000_s1557" type="#_x0000_t202" style="position:absolute;left:0;text-align:left;margin-left:349.5pt;margin-top:26.75pt;width:44.85pt;height:14.25pt;z-index:-251572224;mso-wrap-distance-left:0;mso-wrap-distance-right:0;mso-position-horizontal-relative:page" fillcolor="#b7dee8" strokecolor="#385d89" strokeweight=".49747mm">
            <v:textbox inset="0,0,0,0">
              <w:txbxContent>
                <w:p w14:paraId="376F1CFD" w14:textId="77777777" w:rsidR="00A343A4" w:rsidRDefault="00A343A4">
                  <w:pPr>
                    <w:spacing w:before="14"/>
                    <w:ind w:left="103"/>
                    <w:rPr>
                      <w:sz w:val="18"/>
                    </w:rPr>
                  </w:pPr>
                  <w:r>
                    <w:rPr>
                      <w:w w:val="95"/>
                      <w:sz w:val="18"/>
                    </w:rPr>
                    <w:t>Numerical</w:t>
                  </w:r>
                </w:p>
              </w:txbxContent>
            </v:textbox>
            <w10:wrap type="topAndBottom" anchorx="page"/>
          </v:shape>
        </w:pict>
      </w:r>
      <w:r>
        <w:pict w14:anchorId="2FA5CBD8">
          <v:group id="_x0000_s1531" style="position:absolute;left:0;text-align:left;margin-left:102.05pt;margin-top:-5.65pt;width:245.1pt;height:164.8pt;z-index:251672576;mso-position-horizontal-relative:page" coordorigin="2041,-113" coordsize="4902,3296">
            <v:shape id="_x0000_s1556" style="position:absolute;left:2054;top:1179;width:1153;height:711" coordorigin="2055,1179" coordsize="1153,711" path="m3101,1179r-940,l2120,1188r-34,26l2063,1251r-8,47l2055,1771r8,46l2086,1855r34,25l2161,1889r940,l3142,1880r34,-25l3199,1817r8,-46l3207,1298r-8,-47l3176,1214r-34,-26l3101,1179xe" fillcolor="#4f81bc" stroked="f">
              <v:path arrowok="t"/>
            </v:shape>
            <v:shape id="_x0000_s1555" style="position:absolute;left:2054;top:1179;width:1153;height:711" coordorigin="2055,1179" coordsize="1153,711" path="m2055,1298r8,-47l2086,1214r34,-26l2161,1179r940,l3142,1188r34,26l3199,1251r8,47l3207,1771r-8,46l3176,1855r-34,25l3101,1889r-940,l2120,1880r-34,-25l2063,1817r-8,-46l2055,1298xe" filled="f" strokecolor="#385d89" strokeweight=".48761mm">
              <v:path arrowok="t"/>
            </v:shape>
            <v:shape id="_x0000_s1554" style="position:absolute;left:3659;top:392;width:1409;height:645" coordorigin="3660,393" coordsize="1409,645" path="m4972,393r-1215,l3719,401r-31,23l3667,458r-7,42l3660,930r7,41l3688,1006r31,23l3757,1037r1215,l5009,1029r31,-23l5061,971r8,-41l5069,500r-8,-42l5040,424r-31,-23l4972,393xe" fillcolor="#4f81bc" stroked="f">
              <v:path arrowok="t"/>
            </v:shape>
            <v:shape id="_x0000_s1553" style="position:absolute;left:3659;top:392;width:1409;height:645" coordorigin="3660,393" coordsize="1409,645" path="m3660,500r7,-42l3688,424r31,-23l3757,393r1215,l5009,401r31,23l5061,458r8,42l5069,930r-8,41l5040,1006r-31,23l4972,1037r-1215,l3719,1029r-31,-23l3667,971r-7,-41l3660,500xe" filled="f" strokecolor="#385d89" strokeweight=".49267mm">
              <v:path arrowok="t"/>
            </v:shape>
            <v:line id="_x0000_s1552" style="position:absolute" from="3207,1532" to="3656,715" strokecolor="#497dba" strokeweight=".46322mm"/>
            <v:shape id="_x0000_s1551" style="position:absolute;left:3659;top:2107;width:1409;height:635" coordorigin="3660,2107" coordsize="1409,635" path="m4973,2107r-1218,l3718,2116r-30,22l3667,2172r-7,41l3660,2636r7,41l3688,2711r30,23l3755,2742r1218,l5010,2734r31,-23l5061,2677r8,-41l5069,2213r-8,-41l5041,2138r-31,-22l4973,2107xe" fillcolor="#4f81bc" stroked="f">
              <v:path arrowok="t"/>
            </v:shape>
            <v:shape id="_x0000_s1550" style="position:absolute;left:3659;top:2107;width:1409;height:635" coordorigin="3660,2107" coordsize="1409,635" path="m3660,2213r7,-41l3688,2138r30,-22l3755,2107r1218,l5010,2116r31,22l5061,2172r8,41l5069,2636r-8,41l5041,2711r-31,23l4973,2742r-1218,l3718,2734r-30,-23l3667,2677r-7,-41l3660,2213xe" filled="f" strokecolor="#385d89" strokeweight=".49286mm">
              <v:path arrowok="t"/>
            </v:shape>
            <v:line id="_x0000_s1549" style="position:absolute" from="3207,1539" to="3656,2427" strokecolor="#497dba" strokeweight=".46183mm"/>
            <v:shape id="_x0000_s1548" style="position:absolute;left:5512;top:-100;width:1162;height:711" coordorigin="5513,-100" coordsize="1162,711" path="m6567,-100r-948,l5578,-90r-34,25l5521,-27r-8,46l5513,492r8,46l5544,576r34,25l5619,611r948,l6608,601r34,-25l6665,538r9,-46l6674,19r-9,-46l6642,-65r-34,-25l6567,-100xe" fillcolor="#4f81bc" stroked="f">
              <v:path arrowok="t"/>
            </v:shape>
            <v:shape id="_x0000_s1547" style="position:absolute;left:5512;top:-100;width:1162;height:711" coordorigin="5513,-100" coordsize="1162,711" path="m5513,19r8,-46l5544,-65r34,-25l5619,-100r948,l6608,-90r34,25l6665,-27r9,46l6674,492r-9,46l6642,576r-34,25l6567,611r-948,l5578,601r-34,-25l5521,538r-8,-46l5513,19xe" filled="f" strokecolor="#385d89" strokeweight=".48775mm">
              <v:path arrowok="t"/>
            </v:shape>
            <v:shape id="_x0000_s1546" style="position:absolute;left:5512;top:752;width:1162;height:711" coordorigin="5513,753" coordsize="1162,711" path="m6567,753r-948,l5578,762r-34,26l5521,825r-8,46l5513,1345r8,46l5544,1429r34,25l5619,1463r948,l6608,1454r34,-25l6665,1391r9,-46l6674,871r-9,-46l6642,788r-34,-26l6567,753xe" fillcolor="#4f81bc" stroked="f">
              <v:path arrowok="t"/>
            </v:shape>
            <v:shape id="_x0000_s1545" style="position:absolute;left:5512;top:752;width:1162;height:711" coordorigin="5513,753" coordsize="1162,711" path="m5513,871r8,-46l5544,788r34,-26l5619,753r948,l6608,762r34,26l6665,825r9,46l6674,1345r-9,46l6642,1429r-34,25l6567,1463r-948,l5578,1454r-34,-25l5521,1391r-8,-46l5513,871xe" filled="f" strokecolor="#385d89" strokeweight=".48775mm">
              <v:path arrowok="t"/>
            </v:shape>
            <v:shape id="_x0000_s1544" style="position:absolute;left:5068;top:250;width:449;height:855" coordorigin="5069,251" coordsize="449,855" o:spt="100" adj="0,,0" path="m5069,713l5517,251m5069,715r448,391e" filled="f" strokecolor="#497dba" strokeweight=".4765mm">
              <v:stroke joinstyle="round"/>
              <v:formulas/>
              <v:path arrowok="t" o:connecttype="segments"/>
            </v:shape>
            <v:shape id="_x0000_s1543" style="position:absolute;left:5512;top:1605;width:1162;height:711" coordorigin="5513,1605" coordsize="1162,711" path="m6567,1605r-948,l5578,1615r-34,25l5521,1678r-8,46l5513,2197r8,46l5544,2281r34,25l5619,2316r948,l6608,2306r34,-25l6665,2243r9,-46l6674,1724r-9,-46l6642,1640r-34,-25l6567,1605xe" fillcolor="#4f81bc" stroked="f">
              <v:path arrowok="t"/>
            </v:shape>
            <v:shape id="_x0000_s1542" style="position:absolute;left:5512;top:1605;width:1162;height:711" coordorigin="5513,1605" coordsize="1162,711" path="m5513,1724r8,-46l5544,1640r34,-25l5619,1605r948,l6608,1615r34,25l6665,1678r9,46l6674,2197r-9,46l6642,2281r-34,25l6567,2316r-948,l5578,2306r-34,-25l5521,2243r-8,-46l5513,1724xe" filled="f" strokecolor="#385d89" strokeweight=".48775mm">
              <v:path arrowok="t"/>
            </v:shape>
            <v:shape id="_x0000_s1541" style="position:absolute;left:5512;top:2457;width:1162;height:711" coordorigin="5513,2458" coordsize="1162,711" path="m6567,2458r-948,l5578,2467r-34,25l5521,2530r-8,46l5513,3050r8,46l5544,3133r34,26l5619,3168r948,l6608,3159r34,-26l6665,3096r9,-46l6674,2576r-9,-46l6642,2492r-34,-25l6567,2458xe" fillcolor="#4f81bc" stroked="f">
              <v:path arrowok="t"/>
            </v:shape>
            <v:shape id="_x0000_s1540" style="position:absolute;left:5512;top:2457;width:1162;height:711" coordorigin="5513,2458" coordsize="1162,711" path="m5513,2576r8,-46l5544,2492r34,-25l5619,2458r948,l6608,2467r34,25l6665,2530r9,46l6674,3050r-9,46l6642,3133r-34,26l6567,3168r-948,l5578,3159r-34,-26l5521,3096r-8,-46l5513,2576xe" filled="f" strokecolor="#385d89" strokeweight=".48775mm">
              <v:path arrowok="t"/>
            </v:shape>
            <v:shape id="_x0000_s1539" style="position:absolute;left:4940;top:-34;width:1990;height:3136" coordorigin="4941,-33" coordsize="1990,3136" o:spt="100" adj="0,,0" path="m5069,2427r448,-462m4941,2391r576,427m6733,-33r39,1l6803,-28r21,6l6832,-15r,l6832,-15r,l6832,-15r,674l6839,666r21,6l6892,676r38,1l6930,677r,l6930,677r,l6892,678r-32,4l6839,688r-7,7l6832,695r,674l6832,1369r-8,7l6803,1382r-31,4l6733,1387r,l6733,1387r,m6733,1681r39,1l6803,1686r21,6l6832,1699r,l6832,1699r,l6832,1699r,674l6839,2380r21,6l6892,2390r38,1l6930,2391r,l6930,2391r,l6892,2393r-32,4l6839,2403r-7,7l6832,2410r,674l6832,3084r-8,7l6803,3096r-31,4l6733,3102r,l6733,3102r,e" filled="f" strokecolor="#497dba" strokeweight=".4765mm">
              <v:stroke joinstyle="round"/>
              <v:formulas/>
              <v:path arrowok="t" o:connecttype="segments"/>
            </v:shape>
            <v:shape id="_x0000_s1538" type="#_x0000_t202" style="position:absolute;left:5869;top:153;width:462;height:228" filled="f" stroked="f">
              <v:textbox inset="0,0,0,0">
                <w:txbxContent>
                  <w:p w14:paraId="73EBF328" w14:textId="77777777" w:rsidR="00A343A4" w:rsidRDefault="00A343A4">
                    <w:pPr>
                      <w:spacing w:line="228" w:lineRule="exact"/>
                    </w:pPr>
                    <w:r>
                      <w:rPr>
                        <w:color w:val="FFFFFF"/>
                        <w:w w:val="95"/>
                      </w:rPr>
                      <w:t>Ratio</w:t>
                    </w:r>
                  </w:p>
                </w:txbxContent>
              </v:textbox>
            </v:shape>
            <v:shape id="_x0000_s1537" type="#_x0000_t202" style="position:absolute;left:3767;top:616;width:1207;height:228" filled="f" stroked="f">
              <v:textbox inset="0,0,0,0">
                <w:txbxContent>
                  <w:p w14:paraId="456C3AA1" w14:textId="77777777" w:rsidR="00A343A4" w:rsidRDefault="00A343A4">
                    <w:pPr>
                      <w:spacing w:line="228" w:lineRule="exact"/>
                    </w:pPr>
                    <w:r>
                      <w:rPr>
                        <w:color w:val="FFFFFF"/>
                        <w:w w:val="90"/>
                      </w:rPr>
                      <w:t>Measurement</w:t>
                    </w:r>
                  </w:p>
                </w:txbxContent>
              </v:textbox>
            </v:shape>
            <v:shape id="_x0000_s1536" type="#_x0000_t202" style="position:absolute;left:5767;top:1008;width:666;height:228" filled="f" stroked="f">
              <v:textbox inset="0,0,0,0">
                <w:txbxContent>
                  <w:p w14:paraId="22EE6A02" w14:textId="77777777" w:rsidR="00A343A4" w:rsidRDefault="00A343A4">
                    <w:pPr>
                      <w:spacing w:line="228" w:lineRule="exact"/>
                    </w:pPr>
                    <w:r>
                      <w:rPr>
                        <w:color w:val="FFFFFF"/>
                        <w:w w:val="95"/>
                      </w:rPr>
                      <w:t>Interval</w:t>
                    </w:r>
                  </w:p>
                </w:txbxContent>
              </v:textbox>
            </v:shape>
            <v:shape id="_x0000_s1535" type="#_x0000_t202" style="position:absolute;left:2425;top:1435;width:419;height:228" filled="f" stroked="f">
              <v:textbox inset="0,0,0,0">
                <w:txbxContent>
                  <w:p w14:paraId="68FB001D" w14:textId="77777777" w:rsidR="00A343A4" w:rsidRDefault="00A343A4">
                    <w:pPr>
                      <w:spacing w:line="228" w:lineRule="exact"/>
                    </w:pPr>
                    <w:r>
                      <w:rPr>
                        <w:color w:val="FFFFFF"/>
                        <w:w w:val="95"/>
                      </w:rPr>
                      <w:t>Data</w:t>
                    </w:r>
                  </w:p>
                </w:txbxContent>
              </v:textbox>
            </v:shape>
            <v:shape id="_x0000_s1534" type="#_x0000_t202" style="position:absolute;left:5775;top:1863;width:648;height:228" filled="f" stroked="f">
              <v:textbox inset="0,0,0,0">
                <w:txbxContent>
                  <w:p w14:paraId="3E3D4BFB" w14:textId="77777777" w:rsidR="00A343A4" w:rsidRDefault="00A343A4">
                    <w:pPr>
                      <w:spacing w:line="228" w:lineRule="exact"/>
                    </w:pPr>
                    <w:r>
                      <w:rPr>
                        <w:color w:val="FFFFFF"/>
                        <w:w w:val="95"/>
                      </w:rPr>
                      <w:t>Ordinal</w:t>
                    </w:r>
                  </w:p>
                </w:txbxContent>
              </v:textbox>
            </v:shape>
            <v:shape id="_x0000_s1533" type="#_x0000_t202" style="position:absolute;left:3972;top:2325;width:790;height:228" filled="f" stroked="f">
              <v:textbox inset="0,0,0,0">
                <w:txbxContent>
                  <w:p w14:paraId="0D77C525" w14:textId="77777777" w:rsidR="00A343A4" w:rsidRDefault="00A343A4">
                    <w:pPr>
                      <w:spacing w:line="228" w:lineRule="exact"/>
                    </w:pPr>
                    <w:r>
                      <w:rPr>
                        <w:color w:val="FFFFFF"/>
                        <w:w w:val="95"/>
                      </w:rPr>
                      <w:t>Counting</w:t>
                    </w:r>
                  </w:p>
                </w:txbxContent>
              </v:textbox>
            </v:shape>
            <v:shape id="_x0000_s1532" type="#_x0000_t202" style="position:absolute;left:5724;top:2718;width:743;height:228" filled="f" stroked="f">
              <v:textbox inset="0,0,0,0">
                <w:txbxContent>
                  <w:p w14:paraId="2408B34F" w14:textId="77777777" w:rsidR="00A343A4" w:rsidRDefault="00A343A4">
                    <w:pPr>
                      <w:spacing w:line="228" w:lineRule="exact"/>
                    </w:pPr>
                    <w:r>
                      <w:rPr>
                        <w:color w:val="FFFFFF"/>
                        <w:w w:val="95"/>
                      </w:rPr>
                      <w:t>Nominal</w:t>
                    </w:r>
                  </w:p>
                </w:txbxContent>
              </v:textbox>
            </v:shape>
            <w10:wrap anchorx="page"/>
          </v:group>
        </w:pict>
      </w:r>
      <w:r w:rsidR="00A343A4">
        <w:rPr>
          <w:rFonts w:ascii="Microsoft JhengHei"/>
          <w:b/>
          <w:sz w:val="18"/>
        </w:rPr>
        <w:t>e.g., Return of Investment (ROI)</w:t>
      </w:r>
    </w:p>
    <w:p w14:paraId="21195AAC" w14:textId="77777777" w:rsidR="00C727FC" w:rsidRDefault="00A343A4">
      <w:pPr>
        <w:spacing w:before="126"/>
        <w:ind w:left="6706"/>
        <w:rPr>
          <w:rFonts w:ascii="Microsoft JhengHei"/>
          <w:b/>
          <w:sz w:val="18"/>
        </w:rPr>
      </w:pPr>
      <w:r>
        <w:rPr>
          <w:rFonts w:ascii="Microsoft JhengHei"/>
          <w:b/>
          <w:sz w:val="18"/>
        </w:rPr>
        <w:t>e.g., Disagree 1~Agree 5</w:t>
      </w:r>
    </w:p>
    <w:p w14:paraId="64B83639" w14:textId="77777777" w:rsidR="00C727FC" w:rsidRDefault="00C727FC">
      <w:pPr>
        <w:pStyle w:val="BodyText"/>
        <w:spacing w:before="4"/>
        <w:ind w:left="0"/>
        <w:rPr>
          <w:rFonts w:ascii="Microsoft JhengHei"/>
          <w:b/>
          <w:sz w:val="18"/>
        </w:rPr>
      </w:pPr>
    </w:p>
    <w:p w14:paraId="0A051C53" w14:textId="77777777" w:rsidR="00C727FC" w:rsidRDefault="00A343A4">
      <w:pPr>
        <w:ind w:left="6706"/>
        <w:rPr>
          <w:rFonts w:ascii="Microsoft JhengHei"/>
          <w:b/>
          <w:sz w:val="18"/>
        </w:rPr>
      </w:pPr>
      <w:r>
        <w:rPr>
          <w:rFonts w:ascii="Microsoft JhengHei"/>
          <w:b/>
          <w:sz w:val="18"/>
        </w:rPr>
        <w:t>e.g., Forced Ranking</w:t>
      </w:r>
    </w:p>
    <w:p w14:paraId="011C5A0C" w14:textId="77777777" w:rsidR="00C727FC" w:rsidRDefault="005C4837">
      <w:pPr>
        <w:pStyle w:val="BodyText"/>
        <w:spacing w:before="6"/>
        <w:ind w:left="0"/>
        <w:rPr>
          <w:rFonts w:ascii="Microsoft JhengHei"/>
          <w:b/>
          <w:sz w:val="11"/>
        </w:rPr>
      </w:pPr>
      <w:r>
        <w:pict w14:anchorId="0689F789">
          <v:shape id="_x0000_s1530" type="#_x0000_t202" style="position:absolute;margin-left:349.5pt;margin-top:13.15pt;width:44.85pt;height:14.25pt;z-index:-251571200;mso-wrap-distance-left:0;mso-wrap-distance-right:0;mso-position-horizontal-relative:page" fillcolor="#b7dee8" strokecolor="#385d89" strokeweight=".49747mm">
            <v:textbox inset="0,0,0,0">
              <w:txbxContent>
                <w:p w14:paraId="5C52930F" w14:textId="77777777" w:rsidR="00A343A4" w:rsidRDefault="00A343A4">
                  <w:pPr>
                    <w:spacing w:before="9"/>
                    <w:ind w:left="69"/>
                    <w:rPr>
                      <w:sz w:val="18"/>
                    </w:rPr>
                  </w:pPr>
                  <w:r>
                    <w:rPr>
                      <w:w w:val="90"/>
                      <w:sz w:val="18"/>
                    </w:rPr>
                    <w:t>Categorical</w:t>
                  </w:r>
                </w:p>
              </w:txbxContent>
            </v:textbox>
            <w10:wrap type="topAndBottom" anchorx="page"/>
          </v:shape>
        </w:pict>
      </w:r>
    </w:p>
    <w:p w14:paraId="37B7332F" w14:textId="77777777" w:rsidR="00C727FC" w:rsidRDefault="00A343A4">
      <w:pPr>
        <w:spacing w:before="83"/>
        <w:ind w:left="6660"/>
        <w:rPr>
          <w:rFonts w:ascii="Microsoft JhengHei"/>
          <w:b/>
          <w:sz w:val="18"/>
        </w:rPr>
      </w:pPr>
      <w:r>
        <w:rPr>
          <w:rFonts w:ascii="Microsoft JhengHei"/>
          <w:b/>
          <w:sz w:val="18"/>
        </w:rPr>
        <w:t>e.g., Gender (M or F)</w:t>
      </w:r>
    </w:p>
    <w:p w14:paraId="0A336E17" w14:textId="77777777" w:rsidR="00C727FC" w:rsidRDefault="00C727FC">
      <w:pPr>
        <w:pStyle w:val="BodyText"/>
        <w:spacing w:before="18"/>
        <w:ind w:left="0"/>
        <w:rPr>
          <w:rFonts w:ascii="Microsoft JhengHei"/>
          <w:b/>
          <w:sz w:val="25"/>
        </w:rPr>
      </w:pPr>
    </w:p>
    <w:p w14:paraId="72132964" w14:textId="77777777" w:rsidR="00C727FC" w:rsidRDefault="00A343A4">
      <w:pPr>
        <w:pStyle w:val="Heading1"/>
        <w:spacing w:before="51"/>
        <w:ind w:left="1429" w:right="1770"/>
        <w:jc w:val="center"/>
      </w:pPr>
      <w:r>
        <w:t>Measurement Scale</w:t>
      </w:r>
    </w:p>
    <w:p w14:paraId="6427D4A4" w14:textId="77777777" w:rsidR="00C727FC" w:rsidRDefault="00A343A4">
      <w:pPr>
        <w:pStyle w:val="BodyText"/>
        <w:spacing w:before="183"/>
        <w:ind w:left="1267" w:right="1470"/>
      </w:pPr>
      <w:r>
        <w:t xml:space="preserve">Source: </w:t>
      </w:r>
      <w:proofErr w:type="spellStart"/>
      <w:r>
        <w:t>Aamodt</w:t>
      </w:r>
      <w:proofErr w:type="spellEnd"/>
      <w:r>
        <w:t xml:space="preserve">, M.G., </w:t>
      </w:r>
      <w:proofErr w:type="spellStart"/>
      <w:r>
        <w:t>Surrette</w:t>
      </w:r>
      <w:proofErr w:type="spellEnd"/>
      <w:r>
        <w:t>, M.A., &amp; Cohen, D. (2015). Understanding Statistics: A Guide for I/O Psychologists and Human Resource Professionals (5th Edition). Belmont, CA: Wadsworth Publishing.</w:t>
      </w:r>
    </w:p>
    <w:p w14:paraId="67158665" w14:textId="77777777" w:rsidR="00C727FC" w:rsidRDefault="00C727FC">
      <w:pPr>
        <w:pStyle w:val="BodyText"/>
        <w:ind w:left="0"/>
      </w:pPr>
    </w:p>
    <w:p w14:paraId="3FD1C355" w14:textId="77777777" w:rsidR="00C727FC" w:rsidRDefault="00C727FC">
      <w:pPr>
        <w:pStyle w:val="BodyText"/>
        <w:spacing w:before="5"/>
        <w:ind w:left="0"/>
        <w:rPr>
          <w:sz w:val="29"/>
        </w:rPr>
      </w:pPr>
    </w:p>
    <w:p w14:paraId="6D3F6A45" w14:textId="77777777" w:rsidR="00C727FC" w:rsidRDefault="00A343A4">
      <w:pPr>
        <w:pStyle w:val="ListParagraph"/>
        <w:numPr>
          <w:ilvl w:val="1"/>
          <w:numId w:val="58"/>
        </w:numPr>
        <w:tabs>
          <w:tab w:val="left" w:pos="1676"/>
        </w:tabs>
        <w:spacing w:before="0"/>
        <w:ind w:hanging="421"/>
        <w:rPr>
          <w:sz w:val="24"/>
        </w:rPr>
      </w:pPr>
      <w:r>
        <w:rPr>
          <w:sz w:val="24"/>
        </w:rPr>
        <w:t>Nominal</w:t>
      </w:r>
      <w:r>
        <w:rPr>
          <w:spacing w:val="-3"/>
          <w:sz w:val="24"/>
        </w:rPr>
        <w:t xml:space="preserve"> </w:t>
      </w:r>
      <w:r>
        <w:rPr>
          <w:sz w:val="24"/>
        </w:rPr>
        <w:t>Data</w:t>
      </w:r>
    </w:p>
    <w:p w14:paraId="34DCC377" w14:textId="77777777" w:rsidR="00C727FC" w:rsidRDefault="00A343A4">
      <w:pPr>
        <w:pStyle w:val="BodyText"/>
        <w:spacing w:before="180"/>
        <w:ind w:left="1625" w:right="1523"/>
      </w:pPr>
      <w:r>
        <w:t>The nominal scale of measurement only satisfies the identity property of measurement. Values assigned to variables represent a descriptive category, but have no inherent numerical value with respect to magnitude.</w:t>
      </w:r>
    </w:p>
    <w:p w14:paraId="14438360" w14:textId="77777777" w:rsidR="00C727FC" w:rsidRDefault="00A343A4">
      <w:pPr>
        <w:pStyle w:val="BodyText"/>
        <w:spacing w:before="180"/>
        <w:ind w:left="1625" w:right="1664"/>
      </w:pPr>
      <w:r>
        <w:t>Gender is an example of a variable that is measured on a nominal scale. Individuals may be classified as "male" or "female", but neither value represents more or less "gender" than the other. Religion and political affiliation are other examples of variables that are normally measured on a nominal scale.</w:t>
      </w:r>
    </w:p>
    <w:p w14:paraId="7D13B6DD" w14:textId="77777777" w:rsidR="00C727FC" w:rsidRDefault="00A343A4">
      <w:pPr>
        <w:pStyle w:val="BodyText"/>
        <w:spacing w:before="180"/>
        <w:ind w:left="1625" w:right="1627"/>
      </w:pPr>
      <w:r>
        <w:t>Nominal variables allow for only qualitative classification. That is, they can be measured only in terms of whether the individual items belong to some distinctively different categories, but we cannot quantify or even rank order those categories. For example, all we can say is that two individuals are different in terms of variable A (e.g., they are of different race), but we cannot say which one "has more" of the quality represented by the variable.</w:t>
      </w:r>
    </w:p>
    <w:p w14:paraId="785B36F1" w14:textId="77777777" w:rsidR="00C727FC" w:rsidRDefault="00C727FC">
      <w:pPr>
        <w:sectPr w:rsidR="00C727FC">
          <w:pgSz w:w="11910" w:h="16840"/>
          <w:pgMar w:top="1320" w:right="0" w:bottom="280" w:left="360" w:header="891" w:footer="0" w:gutter="0"/>
          <w:cols w:space="720"/>
        </w:sectPr>
      </w:pPr>
    </w:p>
    <w:p w14:paraId="5E57A2BA" w14:textId="77777777" w:rsidR="00C727FC" w:rsidRDefault="00A343A4">
      <w:pPr>
        <w:pStyle w:val="BodyText"/>
        <w:spacing w:before="90"/>
        <w:ind w:left="1625" w:right="1607"/>
      </w:pPr>
      <w:r>
        <w:lastRenderedPageBreak/>
        <w:t>As you can see nominal measurement is simply concerned with sorting observations into categories. Because the single property of nominal data is classification it tells us nothing about differences in degree or amount. Numbers assigned to categories (as identification codes) have no numeric value (we cannot add, subtract, divide or multiply nominal data) and any ordering of categories is arbitrary. This is the most primitive form of measurement. The presence vs. absence of something is a form of nominal measurement (“do you smoke?” YES, NO). Although it is considered a form of measurement the collection of nominal data is more easily thought of as a sorting method.</w:t>
      </w:r>
    </w:p>
    <w:p w14:paraId="630A980E" w14:textId="77777777" w:rsidR="00C727FC" w:rsidRDefault="00A343A4">
      <w:pPr>
        <w:pStyle w:val="ListParagraph"/>
        <w:numPr>
          <w:ilvl w:val="0"/>
          <w:numId w:val="54"/>
        </w:numPr>
        <w:tabs>
          <w:tab w:val="left" w:pos="2057"/>
          <w:tab w:val="left" w:pos="2058"/>
        </w:tabs>
        <w:ind w:hanging="433"/>
        <w:rPr>
          <w:sz w:val="24"/>
        </w:rPr>
      </w:pPr>
      <w:r>
        <w:rPr>
          <w:sz w:val="24"/>
        </w:rPr>
        <w:t>Properties: classification</w:t>
      </w:r>
    </w:p>
    <w:p w14:paraId="28782CCD" w14:textId="210C17E0" w:rsidR="00C727FC" w:rsidRDefault="00A343A4">
      <w:pPr>
        <w:pStyle w:val="ListParagraph"/>
        <w:numPr>
          <w:ilvl w:val="0"/>
          <w:numId w:val="54"/>
        </w:numPr>
        <w:tabs>
          <w:tab w:val="left" w:pos="2057"/>
          <w:tab w:val="left" w:pos="2058"/>
        </w:tabs>
        <w:spacing w:before="181"/>
        <w:ind w:hanging="433"/>
        <w:rPr>
          <w:sz w:val="24"/>
        </w:rPr>
      </w:pPr>
      <w:r>
        <w:rPr>
          <w:sz w:val="24"/>
        </w:rPr>
        <w:t>Observations reflect: differences in</w:t>
      </w:r>
      <w:r>
        <w:rPr>
          <w:spacing w:val="-6"/>
          <w:sz w:val="24"/>
        </w:rPr>
        <w:t xml:space="preserve"> </w:t>
      </w:r>
      <w:r>
        <w:rPr>
          <w:sz w:val="24"/>
        </w:rPr>
        <w:t>kind</w:t>
      </w:r>
    </w:p>
    <w:p w14:paraId="255B748A" w14:textId="77777777" w:rsidR="00C727FC" w:rsidRDefault="00A343A4">
      <w:pPr>
        <w:pStyle w:val="ListParagraph"/>
        <w:numPr>
          <w:ilvl w:val="0"/>
          <w:numId w:val="54"/>
        </w:numPr>
        <w:tabs>
          <w:tab w:val="left" w:pos="2057"/>
          <w:tab w:val="left" w:pos="2058"/>
        </w:tabs>
        <w:spacing w:line="242" w:lineRule="auto"/>
        <w:ind w:right="1790"/>
        <w:rPr>
          <w:sz w:val="24"/>
        </w:rPr>
      </w:pPr>
      <w:r>
        <w:rPr>
          <w:sz w:val="24"/>
        </w:rPr>
        <w:t xml:space="preserve">Examples: </w:t>
      </w:r>
      <w:r>
        <w:rPr>
          <w:spacing w:val="-4"/>
          <w:sz w:val="24"/>
        </w:rPr>
        <w:t xml:space="preserve">gender, </w:t>
      </w:r>
      <w:r>
        <w:rPr>
          <w:sz w:val="24"/>
        </w:rPr>
        <w:t>ethnic background, political affiliation, handedness, major</w:t>
      </w:r>
      <w:r>
        <w:rPr>
          <w:spacing w:val="-37"/>
          <w:sz w:val="24"/>
        </w:rPr>
        <w:t xml:space="preserve"> </w:t>
      </w:r>
      <w:r>
        <w:rPr>
          <w:sz w:val="24"/>
        </w:rPr>
        <w:t>in college</w:t>
      </w:r>
    </w:p>
    <w:p w14:paraId="40929139" w14:textId="77777777" w:rsidR="00C727FC" w:rsidRDefault="00A343A4">
      <w:pPr>
        <w:pStyle w:val="ListParagraph"/>
        <w:numPr>
          <w:ilvl w:val="1"/>
          <w:numId w:val="58"/>
        </w:numPr>
        <w:tabs>
          <w:tab w:val="left" w:pos="1676"/>
        </w:tabs>
        <w:spacing w:before="177"/>
        <w:ind w:hanging="421"/>
        <w:rPr>
          <w:sz w:val="24"/>
        </w:rPr>
      </w:pPr>
      <w:r>
        <w:rPr>
          <w:sz w:val="24"/>
        </w:rPr>
        <w:t>Ordinal</w:t>
      </w:r>
      <w:r>
        <w:rPr>
          <w:spacing w:val="-3"/>
          <w:sz w:val="24"/>
        </w:rPr>
        <w:t xml:space="preserve"> </w:t>
      </w:r>
      <w:r>
        <w:rPr>
          <w:sz w:val="24"/>
        </w:rPr>
        <w:t>Data</w:t>
      </w:r>
    </w:p>
    <w:p w14:paraId="51DA0F4C" w14:textId="77777777" w:rsidR="00C727FC" w:rsidRDefault="00A343A4">
      <w:pPr>
        <w:pStyle w:val="BodyText"/>
        <w:spacing w:before="180"/>
        <w:ind w:left="1625" w:right="1665"/>
        <w:jc w:val="both"/>
      </w:pPr>
      <w:r>
        <w:t>The</w:t>
      </w:r>
      <w:r>
        <w:rPr>
          <w:spacing w:val="-4"/>
        </w:rPr>
        <w:t xml:space="preserve"> </w:t>
      </w:r>
      <w:r>
        <w:t>ordinal</w:t>
      </w:r>
      <w:r>
        <w:rPr>
          <w:spacing w:val="-5"/>
        </w:rPr>
        <w:t xml:space="preserve"> </w:t>
      </w:r>
      <w:r>
        <w:t>scale</w:t>
      </w:r>
      <w:r>
        <w:rPr>
          <w:spacing w:val="-2"/>
        </w:rPr>
        <w:t xml:space="preserve"> </w:t>
      </w:r>
      <w:r>
        <w:t>has</w:t>
      </w:r>
      <w:r>
        <w:rPr>
          <w:spacing w:val="-5"/>
        </w:rPr>
        <w:t xml:space="preserve"> </w:t>
      </w:r>
      <w:r>
        <w:t>the</w:t>
      </w:r>
      <w:r>
        <w:rPr>
          <w:spacing w:val="-5"/>
        </w:rPr>
        <w:t xml:space="preserve"> </w:t>
      </w:r>
      <w:r>
        <w:t>property</w:t>
      </w:r>
      <w:r>
        <w:rPr>
          <w:spacing w:val="-2"/>
        </w:rPr>
        <w:t xml:space="preserve"> </w:t>
      </w:r>
      <w:r>
        <w:t>of</w:t>
      </w:r>
      <w:r>
        <w:rPr>
          <w:spacing w:val="-4"/>
        </w:rPr>
        <w:t xml:space="preserve"> </w:t>
      </w:r>
      <w:r>
        <w:t>both</w:t>
      </w:r>
      <w:r>
        <w:rPr>
          <w:spacing w:val="-4"/>
        </w:rPr>
        <w:t xml:space="preserve"> </w:t>
      </w:r>
      <w:r>
        <w:t>identity</w:t>
      </w:r>
      <w:r>
        <w:rPr>
          <w:spacing w:val="-3"/>
        </w:rPr>
        <w:t xml:space="preserve"> </w:t>
      </w:r>
      <w:r>
        <w:t>and</w:t>
      </w:r>
      <w:r>
        <w:rPr>
          <w:spacing w:val="-4"/>
        </w:rPr>
        <w:t xml:space="preserve"> </w:t>
      </w:r>
      <w:r>
        <w:t>magnitude.</w:t>
      </w:r>
      <w:r>
        <w:rPr>
          <w:spacing w:val="-3"/>
        </w:rPr>
        <w:t xml:space="preserve"> </w:t>
      </w:r>
      <w:r>
        <w:t>Each</w:t>
      </w:r>
      <w:r>
        <w:rPr>
          <w:spacing w:val="-4"/>
        </w:rPr>
        <w:t xml:space="preserve"> </w:t>
      </w:r>
      <w:r>
        <w:t>value</w:t>
      </w:r>
      <w:r>
        <w:rPr>
          <w:spacing w:val="-2"/>
        </w:rPr>
        <w:t xml:space="preserve"> </w:t>
      </w:r>
      <w:r>
        <w:t>on</w:t>
      </w:r>
      <w:r>
        <w:rPr>
          <w:spacing w:val="-4"/>
        </w:rPr>
        <w:t xml:space="preserve"> </w:t>
      </w:r>
      <w:r>
        <w:t>the ordinal</w:t>
      </w:r>
      <w:r>
        <w:rPr>
          <w:spacing w:val="-4"/>
        </w:rPr>
        <w:t xml:space="preserve"> </w:t>
      </w:r>
      <w:r>
        <w:t>scale</w:t>
      </w:r>
      <w:r>
        <w:rPr>
          <w:spacing w:val="-4"/>
        </w:rPr>
        <w:t xml:space="preserve"> </w:t>
      </w:r>
      <w:r>
        <w:t>has</w:t>
      </w:r>
      <w:r>
        <w:rPr>
          <w:spacing w:val="-4"/>
        </w:rPr>
        <w:t xml:space="preserve"> </w:t>
      </w:r>
      <w:r>
        <w:t>a</w:t>
      </w:r>
      <w:r>
        <w:rPr>
          <w:spacing w:val="-5"/>
        </w:rPr>
        <w:t xml:space="preserve"> </w:t>
      </w:r>
      <w:r>
        <w:t>unique</w:t>
      </w:r>
      <w:r>
        <w:rPr>
          <w:spacing w:val="-2"/>
        </w:rPr>
        <w:t xml:space="preserve"> </w:t>
      </w:r>
      <w:r>
        <w:t>meaning,</w:t>
      </w:r>
      <w:r>
        <w:rPr>
          <w:spacing w:val="-4"/>
        </w:rPr>
        <w:t xml:space="preserve"> </w:t>
      </w:r>
      <w:r>
        <w:t>and</w:t>
      </w:r>
      <w:r>
        <w:rPr>
          <w:spacing w:val="-4"/>
        </w:rPr>
        <w:t xml:space="preserve"> </w:t>
      </w:r>
      <w:r>
        <w:t>it</w:t>
      </w:r>
      <w:r>
        <w:rPr>
          <w:spacing w:val="-5"/>
        </w:rPr>
        <w:t xml:space="preserve"> </w:t>
      </w:r>
      <w:r>
        <w:t>has</w:t>
      </w:r>
      <w:r>
        <w:rPr>
          <w:spacing w:val="-5"/>
        </w:rPr>
        <w:t xml:space="preserve"> </w:t>
      </w:r>
      <w:r>
        <w:t>an</w:t>
      </w:r>
      <w:r>
        <w:rPr>
          <w:spacing w:val="-4"/>
        </w:rPr>
        <w:t xml:space="preserve"> </w:t>
      </w:r>
      <w:r>
        <w:t>ordered</w:t>
      </w:r>
      <w:r>
        <w:rPr>
          <w:spacing w:val="-3"/>
        </w:rPr>
        <w:t xml:space="preserve"> </w:t>
      </w:r>
      <w:r>
        <w:t>relationship</w:t>
      </w:r>
      <w:r>
        <w:rPr>
          <w:spacing w:val="-4"/>
        </w:rPr>
        <w:t xml:space="preserve"> </w:t>
      </w:r>
      <w:r>
        <w:t>to</w:t>
      </w:r>
      <w:r>
        <w:rPr>
          <w:spacing w:val="-5"/>
        </w:rPr>
        <w:t xml:space="preserve"> </w:t>
      </w:r>
      <w:r>
        <w:t>every</w:t>
      </w:r>
      <w:r>
        <w:rPr>
          <w:spacing w:val="-4"/>
        </w:rPr>
        <w:t xml:space="preserve"> </w:t>
      </w:r>
      <w:r>
        <w:t>other value on the</w:t>
      </w:r>
      <w:r>
        <w:rPr>
          <w:spacing w:val="-3"/>
        </w:rPr>
        <w:t xml:space="preserve"> </w:t>
      </w:r>
      <w:r>
        <w:t>scale.</w:t>
      </w:r>
    </w:p>
    <w:p w14:paraId="3589BD69" w14:textId="77777777" w:rsidR="00C727FC" w:rsidRDefault="00A343A4">
      <w:pPr>
        <w:pStyle w:val="BodyText"/>
        <w:spacing w:before="179"/>
        <w:ind w:left="1625" w:right="1664"/>
      </w:pPr>
      <w:r>
        <w:t>An example of an ordinal scale in action would be the results of a horse race, reported as "win", "place", and "show". We know the rank order in which horses finished the race. The horse that won finished ahead of the horse that placed, and the horse that placed finished ahead of the horse that showed. However, we cannot tell from this ordinal scale whether it was a close race or whether the winning horse won by a mile.</w:t>
      </w:r>
    </w:p>
    <w:p w14:paraId="00344714" w14:textId="77777777" w:rsidR="00C727FC" w:rsidRDefault="00A343A4">
      <w:pPr>
        <w:pStyle w:val="BodyText"/>
        <w:spacing w:before="180"/>
        <w:ind w:left="1625" w:right="1664"/>
      </w:pPr>
      <w:r>
        <w:t>Ordinal</w:t>
      </w:r>
      <w:r>
        <w:rPr>
          <w:spacing w:val="-5"/>
        </w:rPr>
        <w:t xml:space="preserve"> </w:t>
      </w:r>
      <w:r>
        <w:t>variables</w:t>
      </w:r>
      <w:r>
        <w:rPr>
          <w:spacing w:val="-4"/>
        </w:rPr>
        <w:t xml:space="preserve"> </w:t>
      </w:r>
      <w:r>
        <w:t>allow</w:t>
      </w:r>
      <w:r>
        <w:rPr>
          <w:spacing w:val="-6"/>
        </w:rPr>
        <w:t xml:space="preserve"> </w:t>
      </w:r>
      <w:r>
        <w:t>us</w:t>
      </w:r>
      <w:r>
        <w:rPr>
          <w:spacing w:val="-3"/>
        </w:rPr>
        <w:t xml:space="preserve"> </w:t>
      </w:r>
      <w:r>
        <w:t>to</w:t>
      </w:r>
      <w:r>
        <w:rPr>
          <w:spacing w:val="-5"/>
        </w:rPr>
        <w:t xml:space="preserve"> </w:t>
      </w:r>
      <w:r>
        <w:t>rank</w:t>
      </w:r>
      <w:r>
        <w:rPr>
          <w:spacing w:val="-4"/>
        </w:rPr>
        <w:t xml:space="preserve"> </w:t>
      </w:r>
      <w:r>
        <w:t>order</w:t>
      </w:r>
      <w:r>
        <w:rPr>
          <w:spacing w:val="-4"/>
        </w:rPr>
        <w:t xml:space="preserve"> </w:t>
      </w:r>
      <w:r>
        <w:t>the</w:t>
      </w:r>
      <w:r>
        <w:rPr>
          <w:spacing w:val="-5"/>
        </w:rPr>
        <w:t xml:space="preserve"> </w:t>
      </w:r>
      <w:r>
        <w:t>items</w:t>
      </w:r>
      <w:r>
        <w:rPr>
          <w:spacing w:val="-5"/>
        </w:rPr>
        <w:t xml:space="preserve"> </w:t>
      </w:r>
      <w:r>
        <w:t>we</w:t>
      </w:r>
      <w:r>
        <w:rPr>
          <w:spacing w:val="-2"/>
        </w:rPr>
        <w:t xml:space="preserve"> </w:t>
      </w:r>
      <w:r>
        <w:t>measure</w:t>
      </w:r>
      <w:r>
        <w:rPr>
          <w:spacing w:val="-2"/>
        </w:rPr>
        <w:t xml:space="preserve"> </w:t>
      </w:r>
      <w:r>
        <w:t>in</w:t>
      </w:r>
      <w:r>
        <w:rPr>
          <w:spacing w:val="-4"/>
        </w:rPr>
        <w:t xml:space="preserve"> </w:t>
      </w:r>
      <w:r>
        <w:t>terms</w:t>
      </w:r>
      <w:r>
        <w:rPr>
          <w:spacing w:val="-3"/>
        </w:rPr>
        <w:t xml:space="preserve"> </w:t>
      </w:r>
      <w:r>
        <w:t>of</w:t>
      </w:r>
      <w:r>
        <w:rPr>
          <w:spacing w:val="-4"/>
        </w:rPr>
        <w:t xml:space="preserve"> </w:t>
      </w:r>
      <w:r>
        <w:t>which</w:t>
      </w:r>
      <w:r>
        <w:rPr>
          <w:spacing w:val="-2"/>
        </w:rPr>
        <w:t xml:space="preserve"> </w:t>
      </w:r>
      <w:r>
        <w:t>has less and which has more of the quality represented by the variable, but still they do not allow us to say "how much more." Also, this very distinction between nominal, ordinal,</w:t>
      </w:r>
      <w:r>
        <w:rPr>
          <w:spacing w:val="-5"/>
        </w:rPr>
        <w:t xml:space="preserve"> </w:t>
      </w:r>
      <w:r>
        <w:t>and</w:t>
      </w:r>
      <w:r>
        <w:rPr>
          <w:spacing w:val="-5"/>
        </w:rPr>
        <w:t xml:space="preserve"> </w:t>
      </w:r>
      <w:r>
        <w:t>interval</w:t>
      </w:r>
      <w:r>
        <w:rPr>
          <w:spacing w:val="-4"/>
        </w:rPr>
        <w:t xml:space="preserve"> </w:t>
      </w:r>
      <w:r>
        <w:t>scales</w:t>
      </w:r>
      <w:r>
        <w:rPr>
          <w:spacing w:val="-3"/>
        </w:rPr>
        <w:t xml:space="preserve"> </w:t>
      </w:r>
      <w:r>
        <w:t>itself</w:t>
      </w:r>
      <w:r>
        <w:rPr>
          <w:spacing w:val="-5"/>
        </w:rPr>
        <w:t xml:space="preserve"> </w:t>
      </w:r>
      <w:r>
        <w:t>represents</w:t>
      </w:r>
      <w:r>
        <w:rPr>
          <w:spacing w:val="-4"/>
        </w:rPr>
        <w:t xml:space="preserve"> </w:t>
      </w:r>
      <w:r>
        <w:t>a</w:t>
      </w:r>
      <w:r>
        <w:rPr>
          <w:spacing w:val="-6"/>
        </w:rPr>
        <w:t xml:space="preserve"> </w:t>
      </w:r>
      <w:r>
        <w:t>good</w:t>
      </w:r>
      <w:r>
        <w:rPr>
          <w:spacing w:val="-3"/>
        </w:rPr>
        <w:t xml:space="preserve"> </w:t>
      </w:r>
      <w:r>
        <w:t>example</w:t>
      </w:r>
      <w:r>
        <w:rPr>
          <w:spacing w:val="-5"/>
        </w:rPr>
        <w:t xml:space="preserve"> </w:t>
      </w:r>
      <w:r>
        <w:t>of</w:t>
      </w:r>
      <w:r>
        <w:rPr>
          <w:spacing w:val="-6"/>
        </w:rPr>
        <w:t xml:space="preserve"> </w:t>
      </w:r>
      <w:r>
        <w:t>an</w:t>
      </w:r>
      <w:r>
        <w:rPr>
          <w:spacing w:val="-5"/>
        </w:rPr>
        <w:t xml:space="preserve"> </w:t>
      </w:r>
      <w:r>
        <w:t>ordinal</w:t>
      </w:r>
      <w:r>
        <w:rPr>
          <w:spacing w:val="-6"/>
        </w:rPr>
        <w:t xml:space="preserve"> </w:t>
      </w:r>
      <w:r>
        <w:t>variable.</w:t>
      </w:r>
    </w:p>
    <w:p w14:paraId="70978D40" w14:textId="77777777" w:rsidR="00C727FC" w:rsidRDefault="00A343A4">
      <w:pPr>
        <w:pStyle w:val="BodyText"/>
        <w:spacing w:before="181"/>
        <w:ind w:left="1625" w:right="1664"/>
      </w:pPr>
      <w:r>
        <w:t xml:space="preserve">For example, if Jerry Seinfeld is </w:t>
      </w:r>
      <w:r>
        <w:rPr>
          <w:spacing w:val="-3"/>
        </w:rPr>
        <w:t xml:space="preserve">ranked </w:t>
      </w:r>
      <w:r>
        <w:t xml:space="preserve">1st for funniness, and David Letterman is </w:t>
      </w:r>
      <w:r>
        <w:rPr>
          <w:spacing w:val="-3"/>
        </w:rPr>
        <w:t xml:space="preserve">ranked </w:t>
      </w:r>
      <w:r>
        <w:t xml:space="preserve">15th we have no </w:t>
      </w:r>
      <w:r>
        <w:rPr>
          <w:spacing w:val="-3"/>
        </w:rPr>
        <w:t xml:space="preserve">way </w:t>
      </w:r>
      <w:r>
        <w:t xml:space="preserve">of knowing how much funnier Seinfeld is than Letterman. </w:t>
      </w:r>
      <w:r>
        <w:rPr>
          <w:spacing w:val="-5"/>
        </w:rPr>
        <w:t xml:space="preserve">We </w:t>
      </w:r>
      <w:r>
        <w:t xml:space="preserve">cannot assume that he is fifteen times </w:t>
      </w:r>
      <w:r>
        <w:rPr>
          <w:spacing w:val="-4"/>
        </w:rPr>
        <w:t xml:space="preserve">funnier. </w:t>
      </w:r>
      <w:r>
        <w:t>He may be more</w:t>
      </w:r>
      <w:r>
        <w:rPr>
          <w:spacing w:val="-39"/>
        </w:rPr>
        <w:t xml:space="preserve"> </w:t>
      </w:r>
      <w:r>
        <w:t>or</w:t>
      </w:r>
    </w:p>
    <w:p w14:paraId="0112B8EE" w14:textId="77777777" w:rsidR="00C727FC" w:rsidRDefault="00A343A4">
      <w:pPr>
        <w:pStyle w:val="BodyText"/>
        <w:ind w:left="1625" w:right="1543"/>
      </w:pPr>
      <w:r>
        <w:t xml:space="preserve">less than fifteen times </w:t>
      </w:r>
      <w:r>
        <w:rPr>
          <w:spacing w:val="-4"/>
        </w:rPr>
        <w:t xml:space="preserve">funnier. </w:t>
      </w:r>
      <w:r>
        <w:t xml:space="preserve">But we do know that he is more funny than Letterman, and more funny than the comedians </w:t>
      </w:r>
      <w:r>
        <w:rPr>
          <w:spacing w:val="-3"/>
        </w:rPr>
        <w:t xml:space="preserve">ranked </w:t>
      </w:r>
      <w:r>
        <w:t xml:space="preserve">2nd through 14th places as well. </w:t>
      </w:r>
      <w:r>
        <w:rPr>
          <w:spacing w:val="-5"/>
        </w:rPr>
        <w:t xml:space="preserve">We </w:t>
      </w:r>
      <w:r>
        <w:t>know about order but we have no information about the size of the interval between points.</w:t>
      </w:r>
    </w:p>
    <w:p w14:paraId="464D3AE2" w14:textId="77777777" w:rsidR="00C727FC" w:rsidRDefault="00A343A4">
      <w:pPr>
        <w:pStyle w:val="ListParagraph"/>
        <w:numPr>
          <w:ilvl w:val="0"/>
          <w:numId w:val="53"/>
        </w:numPr>
        <w:tabs>
          <w:tab w:val="left" w:pos="2057"/>
          <w:tab w:val="left" w:pos="2058"/>
        </w:tabs>
        <w:ind w:hanging="433"/>
        <w:rPr>
          <w:sz w:val="24"/>
        </w:rPr>
      </w:pPr>
      <w:r>
        <w:rPr>
          <w:sz w:val="24"/>
        </w:rPr>
        <w:t>Properties: classification,</w:t>
      </w:r>
      <w:r>
        <w:rPr>
          <w:spacing w:val="-2"/>
          <w:sz w:val="24"/>
        </w:rPr>
        <w:t xml:space="preserve"> </w:t>
      </w:r>
      <w:r>
        <w:rPr>
          <w:sz w:val="24"/>
        </w:rPr>
        <w:t>order</w:t>
      </w:r>
    </w:p>
    <w:p w14:paraId="1BD8C154" w14:textId="77777777" w:rsidR="00C727FC" w:rsidRDefault="00A343A4">
      <w:pPr>
        <w:pStyle w:val="ListParagraph"/>
        <w:numPr>
          <w:ilvl w:val="0"/>
          <w:numId w:val="53"/>
        </w:numPr>
        <w:tabs>
          <w:tab w:val="left" w:pos="2057"/>
          <w:tab w:val="left" w:pos="2058"/>
        </w:tabs>
        <w:spacing w:before="181"/>
        <w:ind w:hanging="433"/>
        <w:rPr>
          <w:sz w:val="24"/>
        </w:rPr>
      </w:pPr>
      <w:r>
        <w:rPr>
          <w:sz w:val="24"/>
        </w:rPr>
        <w:t>Observations reflect: differences in</w:t>
      </w:r>
      <w:r>
        <w:rPr>
          <w:spacing w:val="-6"/>
          <w:sz w:val="24"/>
        </w:rPr>
        <w:t xml:space="preserve"> </w:t>
      </w:r>
      <w:r>
        <w:rPr>
          <w:sz w:val="24"/>
        </w:rPr>
        <w:t>degree</w:t>
      </w:r>
    </w:p>
    <w:p w14:paraId="657D6E8F" w14:textId="77777777" w:rsidR="00C727FC" w:rsidRDefault="00A343A4">
      <w:pPr>
        <w:pStyle w:val="ListParagraph"/>
        <w:numPr>
          <w:ilvl w:val="0"/>
          <w:numId w:val="53"/>
        </w:numPr>
        <w:tabs>
          <w:tab w:val="left" w:pos="2057"/>
          <w:tab w:val="left" w:pos="2058"/>
        </w:tabs>
        <w:ind w:hanging="433"/>
        <w:rPr>
          <w:sz w:val="24"/>
        </w:rPr>
      </w:pPr>
      <w:r>
        <w:rPr>
          <w:sz w:val="24"/>
        </w:rPr>
        <w:t>Examples: rankings, academic letter grade, stages in</w:t>
      </w:r>
      <w:r>
        <w:rPr>
          <w:spacing w:val="-7"/>
          <w:sz w:val="24"/>
        </w:rPr>
        <w:t xml:space="preserve"> </w:t>
      </w:r>
      <w:r>
        <w:rPr>
          <w:sz w:val="24"/>
        </w:rPr>
        <w:t>development</w:t>
      </w:r>
    </w:p>
    <w:p w14:paraId="180742E3" w14:textId="77777777" w:rsidR="00C727FC" w:rsidRDefault="00A343A4">
      <w:pPr>
        <w:pStyle w:val="ListParagraph"/>
        <w:numPr>
          <w:ilvl w:val="1"/>
          <w:numId w:val="58"/>
        </w:numPr>
        <w:tabs>
          <w:tab w:val="left" w:pos="1676"/>
        </w:tabs>
        <w:spacing w:before="180"/>
        <w:ind w:hanging="421"/>
        <w:rPr>
          <w:sz w:val="24"/>
        </w:rPr>
      </w:pPr>
      <w:r>
        <w:rPr>
          <w:sz w:val="24"/>
        </w:rPr>
        <w:t>Interval</w:t>
      </w:r>
      <w:r>
        <w:rPr>
          <w:spacing w:val="-3"/>
          <w:sz w:val="24"/>
        </w:rPr>
        <w:t xml:space="preserve"> </w:t>
      </w:r>
      <w:r>
        <w:rPr>
          <w:sz w:val="24"/>
        </w:rPr>
        <w:t>Data</w:t>
      </w:r>
    </w:p>
    <w:p w14:paraId="699DB742" w14:textId="77777777" w:rsidR="00C727FC" w:rsidRDefault="00A343A4">
      <w:pPr>
        <w:pStyle w:val="BodyText"/>
        <w:spacing w:before="180"/>
        <w:ind w:left="1625"/>
        <w:jc w:val="both"/>
      </w:pPr>
      <w:r>
        <w:t>The interval scale of measurement has the properties of identity, magnitude, and</w:t>
      </w:r>
    </w:p>
    <w:p w14:paraId="628C530A" w14:textId="77777777" w:rsidR="00C727FC" w:rsidRDefault="00C727FC">
      <w:pPr>
        <w:jc w:val="both"/>
        <w:sectPr w:rsidR="00C727FC">
          <w:pgSz w:w="11910" w:h="16840"/>
          <w:pgMar w:top="1320" w:right="0" w:bottom="280" w:left="360" w:header="891" w:footer="0" w:gutter="0"/>
          <w:cols w:space="720"/>
        </w:sectPr>
      </w:pPr>
    </w:p>
    <w:p w14:paraId="3C5A8E56" w14:textId="77777777" w:rsidR="00C727FC" w:rsidRDefault="00A343A4">
      <w:pPr>
        <w:pStyle w:val="BodyText"/>
        <w:spacing w:before="90"/>
        <w:ind w:left="1625"/>
      </w:pPr>
      <w:r>
        <w:lastRenderedPageBreak/>
        <w:t>equal intervals.</w:t>
      </w:r>
    </w:p>
    <w:p w14:paraId="79133BB3" w14:textId="77777777" w:rsidR="00C727FC" w:rsidRDefault="00A343A4">
      <w:pPr>
        <w:pStyle w:val="BodyText"/>
        <w:spacing w:before="181"/>
        <w:ind w:left="1625" w:right="1599"/>
      </w:pPr>
      <w:r>
        <w:t>A perfect example of an interval scale is the Fahrenheit scale to measure temperature. The scale is made up of equal temperature units, so that the difference between 40 and 50 degrees Fahrenheit is equal to the difference between 50 and 60 degrees Fahrenheit.</w:t>
      </w:r>
    </w:p>
    <w:p w14:paraId="71E646A6" w14:textId="77777777" w:rsidR="00C727FC" w:rsidRDefault="00A343A4">
      <w:pPr>
        <w:pStyle w:val="BodyText"/>
        <w:spacing w:before="179"/>
        <w:ind w:left="1625" w:right="1556"/>
      </w:pPr>
      <w:r>
        <w:t>With an interval scale, you know not only whether different values are bigger or smaller, you also know how much bigger or smaller they are. For example, suppose it is 60 degrees Fahrenheit on Monday and 70 degrees on Tuesday. You know not only that it was hotter on Tuesday, you also know that it was 10 degrees hotter.</w:t>
      </w:r>
    </w:p>
    <w:p w14:paraId="2A313BA0" w14:textId="67FCBAD3" w:rsidR="00C727FC" w:rsidRDefault="00A343A4">
      <w:pPr>
        <w:pStyle w:val="BodyText"/>
        <w:spacing w:before="179" w:line="242" w:lineRule="auto"/>
        <w:ind w:left="1625" w:right="1664"/>
      </w:pPr>
      <w:r>
        <w:t>Interval variables allow us not only to rank order the items that are measured, but also to quantify and compare the sizes of differences between them.</w:t>
      </w:r>
    </w:p>
    <w:p w14:paraId="3DC94390" w14:textId="77777777" w:rsidR="00C727FC" w:rsidRDefault="00A343A4">
      <w:pPr>
        <w:pStyle w:val="BodyText"/>
        <w:spacing w:before="177"/>
        <w:ind w:left="1625" w:right="1622"/>
      </w:pPr>
      <w:r>
        <w:t>Essentially, interval data are ordinal, but they have an extra property - the ability to meaningfully add and subtract measurements. In interval-scaled data, the gaps between the numbers are comparable, unlike with ordinal data. Any interval has the same meaning regardless of its location on the scale. "X is five inches longer than y" has meaning regardless of the values of X and Y. However, ratios are meaningless on an interval scale because an interval scale has no true zero. Temperature scales are an example of this, so are decibel scales. Zero degrees Fahrenheit does not mean the total absence of temperature. Zero decibels does not mean there is no sound.</w:t>
      </w:r>
    </w:p>
    <w:p w14:paraId="6D31CE5E" w14:textId="77777777" w:rsidR="00C727FC" w:rsidRDefault="00A343A4">
      <w:pPr>
        <w:pStyle w:val="BodyText"/>
        <w:ind w:left="1625" w:right="1664"/>
      </w:pPr>
      <w:r>
        <w:t xml:space="preserve">Furthermore, if it is 80 degrees outside today and it was only 40 degrees outside yesterday we cannot say that today is twice as hot as yesterday. Similarly a sound level of 80 dB is not twice as loud as a sound level of 40 </w:t>
      </w:r>
      <w:proofErr w:type="spellStart"/>
      <w:r>
        <w:t>dB.</w:t>
      </w:r>
      <w:proofErr w:type="spellEnd"/>
      <w:r>
        <w:t xml:space="preserve"> In short, if the data can be ordered and the arithmetic difference is meaningful, then the data are at least interval data.</w:t>
      </w:r>
    </w:p>
    <w:p w14:paraId="2AC6CAEF" w14:textId="77777777" w:rsidR="00C727FC" w:rsidRDefault="00A343A4">
      <w:pPr>
        <w:pStyle w:val="ListParagraph"/>
        <w:numPr>
          <w:ilvl w:val="0"/>
          <w:numId w:val="52"/>
        </w:numPr>
        <w:tabs>
          <w:tab w:val="left" w:pos="2057"/>
          <w:tab w:val="left" w:pos="2058"/>
        </w:tabs>
        <w:spacing w:before="180"/>
        <w:ind w:hanging="433"/>
        <w:rPr>
          <w:sz w:val="24"/>
        </w:rPr>
      </w:pPr>
      <w:r>
        <w:rPr>
          <w:sz w:val="24"/>
        </w:rPr>
        <w:t xml:space="preserve">Properties: classification, </w:t>
      </w:r>
      <w:r>
        <w:rPr>
          <w:spacing w:val="-5"/>
          <w:sz w:val="24"/>
        </w:rPr>
        <w:t xml:space="preserve">order, </w:t>
      </w:r>
      <w:r>
        <w:rPr>
          <w:sz w:val="24"/>
        </w:rPr>
        <w:t>equal intervals</w:t>
      </w:r>
    </w:p>
    <w:p w14:paraId="27640420" w14:textId="77777777" w:rsidR="00C727FC" w:rsidRDefault="00A343A4">
      <w:pPr>
        <w:pStyle w:val="ListParagraph"/>
        <w:numPr>
          <w:ilvl w:val="0"/>
          <w:numId w:val="52"/>
        </w:numPr>
        <w:tabs>
          <w:tab w:val="left" w:pos="2057"/>
          <w:tab w:val="left" w:pos="2058"/>
        </w:tabs>
        <w:ind w:hanging="433"/>
        <w:rPr>
          <w:sz w:val="24"/>
        </w:rPr>
      </w:pPr>
      <w:r>
        <w:rPr>
          <w:sz w:val="24"/>
        </w:rPr>
        <w:t>Observations reflect: measurable differences in</w:t>
      </w:r>
      <w:r>
        <w:rPr>
          <w:spacing w:val="-3"/>
          <w:sz w:val="24"/>
        </w:rPr>
        <w:t xml:space="preserve"> </w:t>
      </w:r>
      <w:r>
        <w:rPr>
          <w:sz w:val="24"/>
        </w:rPr>
        <w:t>amount</w:t>
      </w:r>
    </w:p>
    <w:p w14:paraId="42FEF62C" w14:textId="77777777" w:rsidR="00C727FC" w:rsidRDefault="00A343A4">
      <w:pPr>
        <w:pStyle w:val="ListParagraph"/>
        <w:numPr>
          <w:ilvl w:val="0"/>
          <w:numId w:val="52"/>
        </w:numPr>
        <w:tabs>
          <w:tab w:val="left" w:pos="2057"/>
          <w:tab w:val="left" w:pos="2058"/>
        </w:tabs>
        <w:ind w:hanging="433"/>
        <w:rPr>
          <w:sz w:val="24"/>
        </w:rPr>
      </w:pPr>
      <w:r>
        <w:rPr>
          <w:sz w:val="24"/>
        </w:rPr>
        <w:t>Examples: IQ scores, degrees of temperature, magnitude estimation</w:t>
      </w:r>
      <w:r>
        <w:rPr>
          <w:spacing w:val="-12"/>
          <w:sz w:val="24"/>
        </w:rPr>
        <w:t xml:space="preserve"> </w:t>
      </w:r>
      <w:r>
        <w:rPr>
          <w:sz w:val="24"/>
        </w:rPr>
        <w:t>scales</w:t>
      </w:r>
    </w:p>
    <w:p w14:paraId="4A36D8D1" w14:textId="77777777" w:rsidR="00C727FC" w:rsidRDefault="00A343A4">
      <w:pPr>
        <w:pStyle w:val="BodyText"/>
        <w:spacing w:before="182"/>
        <w:ind w:left="1625" w:right="1606"/>
      </w:pPr>
      <w:r>
        <w:t xml:space="preserve">Note: Ratings on a continuous 1-10 or 1-100 scale are a form of magnitude estimation and they approximate the properties of interval data. </w:t>
      </w:r>
      <w:r>
        <w:rPr>
          <w:spacing w:val="-5"/>
        </w:rPr>
        <w:t xml:space="preserve">We </w:t>
      </w:r>
      <w:r>
        <w:t>can use the statistical</w:t>
      </w:r>
      <w:r>
        <w:rPr>
          <w:spacing w:val="-6"/>
        </w:rPr>
        <w:t xml:space="preserve"> </w:t>
      </w:r>
      <w:r>
        <w:t>tools</w:t>
      </w:r>
      <w:r>
        <w:rPr>
          <w:spacing w:val="-6"/>
        </w:rPr>
        <w:t xml:space="preserve"> </w:t>
      </w:r>
      <w:r>
        <w:t>appropriate</w:t>
      </w:r>
      <w:r>
        <w:rPr>
          <w:spacing w:val="-7"/>
        </w:rPr>
        <w:t xml:space="preserve"> </w:t>
      </w:r>
      <w:r>
        <w:t>for</w:t>
      </w:r>
      <w:r>
        <w:rPr>
          <w:spacing w:val="-7"/>
        </w:rPr>
        <w:t xml:space="preserve"> </w:t>
      </w:r>
      <w:r>
        <w:t>interval</w:t>
      </w:r>
      <w:r>
        <w:rPr>
          <w:spacing w:val="-8"/>
        </w:rPr>
        <w:t xml:space="preserve"> </w:t>
      </w:r>
      <w:r>
        <w:t>data</w:t>
      </w:r>
      <w:r>
        <w:rPr>
          <w:spacing w:val="-7"/>
        </w:rPr>
        <w:t xml:space="preserve"> </w:t>
      </w:r>
      <w:r>
        <w:t>to</w:t>
      </w:r>
      <w:r>
        <w:rPr>
          <w:spacing w:val="-8"/>
        </w:rPr>
        <w:t xml:space="preserve"> </w:t>
      </w:r>
      <w:r>
        <w:t>analyze</w:t>
      </w:r>
      <w:r>
        <w:rPr>
          <w:spacing w:val="-6"/>
        </w:rPr>
        <w:t xml:space="preserve"> </w:t>
      </w:r>
      <w:r>
        <w:t>these</w:t>
      </w:r>
      <w:r>
        <w:rPr>
          <w:spacing w:val="-7"/>
        </w:rPr>
        <w:t xml:space="preserve"> </w:t>
      </w:r>
      <w:r>
        <w:t>data</w:t>
      </w:r>
      <w:r>
        <w:rPr>
          <w:spacing w:val="-7"/>
        </w:rPr>
        <w:t xml:space="preserve"> </w:t>
      </w:r>
      <w:r>
        <w:t>because</w:t>
      </w:r>
      <w:r>
        <w:rPr>
          <w:spacing w:val="-8"/>
        </w:rPr>
        <w:t xml:space="preserve"> </w:t>
      </w:r>
      <w:r>
        <w:t>there</w:t>
      </w:r>
      <w:r>
        <w:rPr>
          <w:spacing w:val="-7"/>
        </w:rPr>
        <w:t xml:space="preserve"> </w:t>
      </w:r>
      <w:r>
        <w:t>is</w:t>
      </w:r>
      <w:r>
        <w:rPr>
          <w:spacing w:val="-6"/>
        </w:rPr>
        <w:t xml:space="preserve"> </w:t>
      </w:r>
      <w:r>
        <w:t>an underlying assumption that values given on such a rating scale are considered to have equal intervals.</w:t>
      </w:r>
    </w:p>
    <w:p w14:paraId="352893CE" w14:textId="77777777" w:rsidR="00C727FC" w:rsidRDefault="00A343A4">
      <w:pPr>
        <w:pStyle w:val="ListParagraph"/>
        <w:numPr>
          <w:ilvl w:val="1"/>
          <w:numId w:val="58"/>
        </w:numPr>
        <w:tabs>
          <w:tab w:val="left" w:pos="1676"/>
        </w:tabs>
        <w:ind w:hanging="421"/>
        <w:rPr>
          <w:sz w:val="24"/>
        </w:rPr>
      </w:pPr>
      <w:r>
        <w:rPr>
          <w:sz w:val="24"/>
        </w:rPr>
        <w:t>Ratio</w:t>
      </w:r>
      <w:r>
        <w:rPr>
          <w:spacing w:val="-2"/>
          <w:sz w:val="24"/>
        </w:rPr>
        <w:t xml:space="preserve"> </w:t>
      </w:r>
      <w:r>
        <w:rPr>
          <w:sz w:val="24"/>
        </w:rPr>
        <w:t>Data</w:t>
      </w:r>
    </w:p>
    <w:p w14:paraId="70BB236B" w14:textId="77777777" w:rsidR="00C727FC" w:rsidRDefault="00A343A4">
      <w:pPr>
        <w:pStyle w:val="BodyText"/>
        <w:spacing w:before="180"/>
        <w:ind w:left="1625" w:right="1603"/>
      </w:pPr>
      <w:r>
        <w:t>Ratio variables are very similar to interval variables; in addition to all the properties of interval variables, they feature an identifiable absolute zero point, thus, they allow for statements such as x is two times more than y. The ratio scale of measurement satisfies all four of the properties of measurement: identity, magnitude, equal intervals, and a minimum value of zero.</w:t>
      </w:r>
    </w:p>
    <w:p w14:paraId="564ABB0D" w14:textId="77777777" w:rsidR="00C727FC" w:rsidRDefault="00A343A4">
      <w:pPr>
        <w:pStyle w:val="BodyText"/>
        <w:spacing w:before="180" w:line="242" w:lineRule="auto"/>
        <w:ind w:left="1625" w:right="1664"/>
      </w:pPr>
      <w:r>
        <w:t>The weight of an object would be an example of a ratio scale. Each value on the weight scale has a unique meaning, weights can be rank ordered, units along the</w:t>
      </w:r>
    </w:p>
    <w:p w14:paraId="0BF6D33E" w14:textId="77777777" w:rsidR="00C727FC" w:rsidRDefault="00C727FC">
      <w:pPr>
        <w:spacing w:line="242" w:lineRule="auto"/>
        <w:sectPr w:rsidR="00C727FC">
          <w:pgSz w:w="11910" w:h="16840"/>
          <w:pgMar w:top="1320" w:right="0" w:bottom="280" w:left="360" w:header="891" w:footer="0" w:gutter="0"/>
          <w:cols w:space="720"/>
        </w:sectPr>
      </w:pPr>
    </w:p>
    <w:p w14:paraId="1712AC1F" w14:textId="77777777" w:rsidR="00C727FC" w:rsidRDefault="00A343A4">
      <w:pPr>
        <w:pStyle w:val="BodyText"/>
        <w:spacing w:before="90"/>
        <w:ind w:left="1625"/>
      </w:pPr>
      <w:r>
        <w:lastRenderedPageBreak/>
        <w:t>weight scale are equal to one another, and the scale has a minimum value of zero.</w:t>
      </w:r>
    </w:p>
    <w:p w14:paraId="4261D663" w14:textId="77777777" w:rsidR="00C727FC" w:rsidRDefault="00A343A4">
      <w:pPr>
        <w:pStyle w:val="BodyText"/>
        <w:spacing w:before="181"/>
        <w:ind w:left="1625" w:right="1536"/>
      </w:pPr>
      <w:r>
        <w:t>Ratio data are the highest form of data measurement and the form we are most familiar with. For ratio data both differences and ratios are interpretable. Examples of ratio scale data are number of computers you own, weight, height, a bank balance, number of people watching a movie, goals scored by Brazil in the World Cup, etc.</w:t>
      </w:r>
    </w:p>
    <w:p w14:paraId="3E6A657D" w14:textId="6598114F" w:rsidR="00C727FC" w:rsidRDefault="00A343A4">
      <w:pPr>
        <w:pStyle w:val="BodyText"/>
        <w:ind w:left="1625" w:right="1556"/>
      </w:pPr>
      <w:r>
        <w:t>Ratio data look a lot like interval data. However, the zero point has a special meaning in ratio-scaled data: it indicates the absence of whatever property is being measured. Ratio data always have the flavor of counting: when you measure the amount of money that you have, you are counting up coins and bills. When you are measuring your height, you are counting the number of inches off the ground to the top of your head. Both ratio and interval data make use of a wide range of statistical analysis tools.</w:t>
      </w:r>
    </w:p>
    <w:p w14:paraId="12C437DE" w14:textId="77777777" w:rsidR="00C727FC" w:rsidRDefault="00A343A4">
      <w:pPr>
        <w:pStyle w:val="ListParagraph"/>
        <w:numPr>
          <w:ilvl w:val="0"/>
          <w:numId w:val="51"/>
        </w:numPr>
        <w:tabs>
          <w:tab w:val="left" w:pos="2057"/>
          <w:tab w:val="left" w:pos="2058"/>
        </w:tabs>
        <w:ind w:hanging="433"/>
        <w:rPr>
          <w:sz w:val="24"/>
        </w:rPr>
      </w:pPr>
      <w:r>
        <w:rPr>
          <w:sz w:val="24"/>
        </w:rPr>
        <w:t xml:space="preserve">Properties: classification, </w:t>
      </w:r>
      <w:r>
        <w:rPr>
          <w:spacing w:val="-5"/>
          <w:sz w:val="24"/>
        </w:rPr>
        <w:t xml:space="preserve">order, </w:t>
      </w:r>
      <w:r>
        <w:rPr>
          <w:sz w:val="24"/>
        </w:rPr>
        <w:t>equal intervals, true</w:t>
      </w:r>
      <w:r>
        <w:rPr>
          <w:spacing w:val="-2"/>
          <w:sz w:val="24"/>
        </w:rPr>
        <w:t xml:space="preserve"> </w:t>
      </w:r>
      <w:r>
        <w:rPr>
          <w:sz w:val="24"/>
        </w:rPr>
        <w:t>zero</w:t>
      </w:r>
    </w:p>
    <w:p w14:paraId="0C9FEFC2" w14:textId="77777777" w:rsidR="00C727FC" w:rsidRDefault="00A343A4">
      <w:pPr>
        <w:pStyle w:val="ListParagraph"/>
        <w:numPr>
          <w:ilvl w:val="0"/>
          <w:numId w:val="51"/>
        </w:numPr>
        <w:tabs>
          <w:tab w:val="left" w:pos="2057"/>
          <w:tab w:val="left" w:pos="2058"/>
        </w:tabs>
        <w:spacing w:before="180"/>
        <w:ind w:hanging="433"/>
        <w:rPr>
          <w:sz w:val="24"/>
        </w:rPr>
      </w:pPr>
      <w:r>
        <w:rPr>
          <w:sz w:val="24"/>
        </w:rPr>
        <w:t>Observations reflect: measurable differences in total</w:t>
      </w:r>
      <w:r>
        <w:rPr>
          <w:spacing w:val="-8"/>
          <w:sz w:val="24"/>
        </w:rPr>
        <w:t xml:space="preserve"> </w:t>
      </w:r>
      <w:r>
        <w:rPr>
          <w:sz w:val="24"/>
        </w:rPr>
        <w:t>amount</w:t>
      </w:r>
    </w:p>
    <w:p w14:paraId="6EBD8A1D" w14:textId="77777777" w:rsidR="00C727FC" w:rsidRDefault="00A343A4">
      <w:pPr>
        <w:pStyle w:val="ListParagraph"/>
        <w:numPr>
          <w:ilvl w:val="0"/>
          <w:numId w:val="51"/>
        </w:numPr>
        <w:tabs>
          <w:tab w:val="left" w:pos="2057"/>
          <w:tab w:val="left" w:pos="2058"/>
        </w:tabs>
        <w:ind w:hanging="433"/>
        <w:rPr>
          <w:sz w:val="24"/>
        </w:rPr>
      </w:pPr>
      <w:r>
        <w:rPr>
          <w:sz w:val="24"/>
        </w:rPr>
        <w:t>Examples: weight, income, family size, number of cows in a</w:t>
      </w:r>
      <w:r>
        <w:rPr>
          <w:spacing w:val="-8"/>
          <w:sz w:val="24"/>
        </w:rPr>
        <w:t xml:space="preserve"> </w:t>
      </w:r>
      <w:r>
        <w:rPr>
          <w:sz w:val="24"/>
        </w:rPr>
        <w:t>field</w:t>
      </w:r>
    </w:p>
    <w:p w14:paraId="786873EA" w14:textId="77777777" w:rsidR="00C727FC" w:rsidRDefault="00A343A4">
      <w:pPr>
        <w:pStyle w:val="BodyText"/>
        <w:spacing w:before="182"/>
        <w:ind w:left="1267" w:right="1541"/>
      </w:pPr>
      <w:r>
        <w:t xml:space="preserve">Shifts to more complex levels of measurement </w:t>
      </w:r>
      <w:r>
        <w:rPr>
          <w:spacing w:val="-3"/>
        </w:rPr>
        <w:t xml:space="preserve">are </w:t>
      </w:r>
      <w:r>
        <w:t>accompanied by more informative observations</w:t>
      </w:r>
      <w:r>
        <w:rPr>
          <w:spacing w:val="-7"/>
        </w:rPr>
        <w:t xml:space="preserve"> </w:t>
      </w:r>
      <w:r>
        <w:t>that</w:t>
      </w:r>
      <w:r>
        <w:rPr>
          <w:spacing w:val="-5"/>
        </w:rPr>
        <w:t xml:space="preserve"> </w:t>
      </w:r>
      <w:r>
        <w:t>in</w:t>
      </w:r>
      <w:r>
        <w:rPr>
          <w:spacing w:val="-7"/>
        </w:rPr>
        <w:t xml:space="preserve"> </w:t>
      </w:r>
      <w:r>
        <w:t>turn</w:t>
      </w:r>
      <w:r>
        <w:rPr>
          <w:spacing w:val="-6"/>
        </w:rPr>
        <w:t xml:space="preserve"> </w:t>
      </w:r>
      <w:r>
        <w:t>permit</w:t>
      </w:r>
      <w:r>
        <w:rPr>
          <w:spacing w:val="-4"/>
        </w:rPr>
        <w:t xml:space="preserve"> </w:t>
      </w:r>
      <w:r>
        <w:t>a</w:t>
      </w:r>
      <w:r>
        <w:rPr>
          <w:spacing w:val="-6"/>
        </w:rPr>
        <w:t xml:space="preserve"> </w:t>
      </w:r>
      <w:r>
        <w:t>wider</w:t>
      </w:r>
      <w:r>
        <w:rPr>
          <w:spacing w:val="-6"/>
        </w:rPr>
        <w:t xml:space="preserve"> </w:t>
      </w:r>
      <w:r>
        <w:t>variety</w:t>
      </w:r>
      <w:r>
        <w:rPr>
          <w:spacing w:val="-4"/>
        </w:rPr>
        <w:t xml:space="preserve"> </w:t>
      </w:r>
      <w:r>
        <w:t>of</w:t>
      </w:r>
      <w:r>
        <w:rPr>
          <w:spacing w:val="-3"/>
        </w:rPr>
        <w:t xml:space="preserve"> </w:t>
      </w:r>
      <w:r>
        <w:t>interpretations</w:t>
      </w:r>
      <w:r>
        <w:rPr>
          <w:spacing w:val="-6"/>
        </w:rPr>
        <w:t xml:space="preserve"> </w:t>
      </w:r>
      <w:r>
        <w:t>and</w:t>
      </w:r>
      <w:r>
        <w:rPr>
          <w:spacing w:val="-5"/>
        </w:rPr>
        <w:t xml:space="preserve"> </w:t>
      </w:r>
      <w:r>
        <w:t>statistical</w:t>
      </w:r>
      <w:r>
        <w:rPr>
          <w:spacing w:val="-4"/>
        </w:rPr>
        <w:t xml:space="preserve"> </w:t>
      </w:r>
      <w:r>
        <w:t xml:space="preserve">analyses. Even though the numerical measurement of some non-physical characteristics (e.g., measures of intelligence, measures of satisfaction on a continuous rating scale etc.) may fail to attain the true characteristics of interval or ratio data, they are often treated as approximating </w:t>
      </w:r>
      <w:r>
        <w:rPr>
          <w:spacing w:val="-3"/>
        </w:rPr>
        <w:t xml:space="preserve">at </w:t>
      </w:r>
      <w:r>
        <w:t>least interval</w:t>
      </w:r>
      <w:r>
        <w:rPr>
          <w:spacing w:val="1"/>
        </w:rPr>
        <w:t xml:space="preserve"> </w:t>
      </w:r>
      <w:r>
        <w:t>data.</w:t>
      </w:r>
    </w:p>
    <w:p w14:paraId="5A33E219" w14:textId="77777777" w:rsidR="00C727FC" w:rsidRDefault="00A343A4">
      <w:pPr>
        <w:pStyle w:val="Heading1"/>
        <w:numPr>
          <w:ilvl w:val="0"/>
          <w:numId w:val="58"/>
        </w:numPr>
        <w:tabs>
          <w:tab w:val="left" w:pos="1302"/>
        </w:tabs>
        <w:spacing w:before="179"/>
        <w:ind w:hanging="244"/>
      </w:pPr>
      <w:bookmarkStart w:id="5" w:name="_TOC_250027"/>
      <w:r>
        <w:t>Essentials of</w:t>
      </w:r>
      <w:r>
        <w:rPr>
          <w:spacing w:val="-20"/>
        </w:rPr>
        <w:t xml:space="preserve"> </w:t>
      </w:r>
      <w:bookmarkEnd w:id="5"/>
      <w:r>
        <w:t>Statistics</w:t>
      </w:r>
    </w:p>
    <w:p w14:paraId="1375D04C" w14:textId="77777777" w:rsidR="00C727FC" w:rsidRDefault="00A343A4">
      <w:pPr>
        <w:pStyle w:val="BodyText"/>
        <w:spacing w:before="180"/>
        <w:ind w:left="1267" w:right="1556"/>
      </w:pPr>
      <w:r>
        <w:t>When you get a big set of data there are all sorts of ways to mathematically describe the data. The term "average" is used a lot with data sets. Mean, median, and mode are all types of averages. Together with range, they help describe the data.</w:t>
      </w:r>
    </w:p>
    <w:p w14:paraId="29C4A6B6" w14:textId="77777777" w:rsidR="00C727FC" w:rsidRDefault="00A343A4">
      <w:pPr>
        <w:pStyle w:val="ListParagraph"/>
        <w:numPr>
          <w:ilvl w:val="1"/>
          <w:numId w:val="58"/>
        </w:numPr>
        <w:tabs>
          <w:tab w:val="left" w:pos="1676"/>
        </w:tabs>
        <w:spacing w:before="183"/>
        <w:ind w:hanging="421"/>
        <w:rPr>
          <w:sz w:val="24"/>
        </w:rPr>
      </w:pPr>
      <w:r>
        <w:rPr>
          <w:sz w:val="24"/>
        </w:rPr>
        <w:t>Mean</w:t>
      </w:r>
    </w:p>
    <w:p w14:paraId="783C694F" w14:textId="77777777" w:rsidR="00C727FC" w:rsidRDefault="00A343A4">
      <w:pPr>
        <w:pStyle w:val="BodyText"/>
        <w:spacing w:before="179"/>
        <w:ind w:left="1625" w:right="1624"/>
      </w:pPr>
      <w:r>
        <w:t>When people say "average" they usually are talking about the mean. You can figure out the mean by adding up all the numbers in the data and then dividing by the number of numbers. For example, if you have 12 numbers, you add them up and divide by 12. This would give you the mean of the data. For example, if you have three people, one of whom earns $1, one of whom earns $2, and one of whom earns</w:t>
      </w:r>
    </w:p>
    <w:p w14:paraId="40A0E9B2" w14:textId="77777777" w:rsidR="00C727FC" w:rsidRDefault="00A343A4">
      <w:pPr>
        <w:pStyle w:val="BodyText"/>
        <w:spacing w:line="292" w:lineRule="exact"/>
        <w:ind w:left="1625"/>
      </w:pPr>
      <w:r>
        <w:t>$1000, the mean salary is $334.33 ($1003/3).</w:t>
      </w:r>
    </w:p>
    <w:p w14:paraId="78321E03" w14:textId="77777777" w:rsidR="00C727FC" w:rsidRDefault="00A343A4">
      <w:pPr>
        <w:pStyle w:val="ListParagraph"/>
        <w:numPr>
          <w:ilvl w:val="1"/>
          <w:numId w:val="58"/>
        </w:numPr>
        <w:tabs>
          <w:tab w:val="left" w:pos="1675"/>
        </w:tabs>
        <w:spacing w:before="180"/>
        <w:rPr>
          <w:sz w:val="24"/>
        </w:rPr>
      </w:pPr>
      <w:r>
        <w:rPr>
          <w:sz w:val="24"/>
        </w:rPr>
        <w:t>Median</w:t>
      </w:r>
    </w:p>
    <w:p w14:paraId="35B65CD1" w14:textId="77777777" w:rsidR="00C727FC" w:rsidRDefault="00A343A4">
      <w:pPr>
        <w:pStyle w:val="BodyText"/>
        <w:spacing w:before="181"/>
        <w:ind w:left="1625" w:right="1577"/>
      </w:pPr>
      <w:r>
        <w:t>The median is the middle number of the data set. It is exactly like it sounds. To figure out the median you put all the numbers in order (highest to lowest or lowest to highest) and then pick the middle number. If there is an odd number of data points, then you will have just one middle number. If there is an even number of data points, then you need to pick the two middle numbers, add them together, and divide by two. That number will be your median.</w:t>
      </w:r>
    </w:p>
    <w:p w14:paraId="30137DFE" w14:textId="77777777" w:rsidR="00C727FC" w:rsidRDefault="00A343A4">
      <w:pPr>
        <w:pStyle w:val="BodyText"/>
        <w:spacing w:before="181"/>
        <w:ind w:left="1625"/>
      </w:pPr>
      <w:r>
        <w:t>For example, the median salary rate is the salary that is exactly in the middle if EVERY</w:t>
      </w:r>
    </w:p>
    <w:p w14:paraId="76D5385C" w14:textId="77777777" w:rsidR="00C727FC" w:rsidRDefault="00C727FC">
      <w:pPr>
        <w:sectPr w:rsidR="00C727FC">
          <w:pgSz w:w="11910" w:h="16840"/>
          <w:pgMar w:top="1320" w:right="0" w:bottom="280" w:left="360" w:header="891" w:footer="0" w:gutter="0"/>
          <w:cols w:space="720"/>
        </w:sectPr>
      </w:pPr>
    </w:p>
    <w:p w14:paraId="6CE01F60" w14:textId="77777777" w:rsidR="00C727FC" w:rsidRDefault="00A343A4">
      <w:pPr>
        <w:pStyle w:val="BodyText"/>
        <w:spacing w:before="90"/>
        <w:ind w:left="1625" w:right="998"/>
      </w:pPr>
      <w:r>
        <w:lastRenderedPageBreak/>
        <w:t>person is placed in rank according to salary (let's say lowest to highest salary). In the example above, you'd have: person A $1; person B $2; person C $1000</w:t>
      </w:r>
    </w:p>
    <w:p w14:paraId="6D208CC0" w14:textId="77777777" w:rsidR="00C727FC" w:rsidRDefault="00A343A4">
      <w:pPr>
        <w:pStyle w:val="BodyText"/>
        <w:spacing w:before="181"/>
        <w:ind w:left="1625" w:right="1556"/>
      </w:pPr>
      <w:r>
        <w:t>The median salary is $2. Half the people have salaries above the median and half the people have salaries below the median. The median is useful when salaries are unequal. For example, when someone is paid a lot more than others, like in this example, the mean is strongly influenced. When you say the average is $334, it looks like everyone is doing OK. The median is more reflective (so, you know, for example, that half the people do worse than $2) in this case.</w:t>
      </w:r>
    </w:p>
    <w:p w14:paraId="14C48ABA" w14:textId="77777777" w:rsidR="00C727FC" w:rsidRDefault="00A343A4">
      <w:pPr>
        <w:pStyle w:val="BodyText"/>
        <w:spacing w:before="179"/>
        <w:ind w:left="1625" w:right="2461"/>
      </w:pPr>
      <w:r>
        <w:t>For salary data, the median salary (or net compensation) is the salary "in the middle." That is, half of the employees earned below this level.</w:t>
      </w:r>
    </w:p>
    <w:p w14:paraId="530AC77A" w14:textId="15DCE9AE" w:rsidR="00C727FC" w:rsidRDefault="00A343A4">
      <w:pPr>
        <w:pStyle w:val="ListParagraph"/>
        <w:numPr>
          <w:ilvl w:val="1"/>
          <w:numId w:val="58"/>
        </w:numPr>
        <w:tabs>
          <w:tab w:val="left" w:pos="1675"/>
        </w:tabs>
        <w:spacing w:before="182"/>
        <w:rPr>
          <w:sz w:val="24"/>
        </w:rPr>
      </w:pPr>
      <w:r>
        <w:rPr>
          <w:sz w:val="24"/>
        </w:rPr>
        <w:t>Mode</w:t>
      </w:r>
    </w:p>
    <w:p w14:paraId="5F937F37" w14:textId="77777777" w:rsidR="00C727FC" w:rsidRDefault="00A343A4">
      <w:pPr>
        <w:pStyle w:val="BodyText"/>
        <w:spacing w:before="179"/>
        <w:ind w:left="1625" w:right="1664"/>
      </w:pPr>
      <w:r>
        <w:t>The mode is the number that appears the most. There are a few tricks to remember about mode:</w:t>
      </w:r>
    </w:p>
    <w:p w14:paraId="38845066" w14:textId="77777777" w:rsidR="00C727FC" w:rsidRDefault="00A343A4">
      <w:pPr>
        <w:pStyle w:val="BodyText"/>
        <w:spacing w:before="181"/>
        <w:ind w:left="1625" w:right="1664"/>
      </w:pPr>
      <w:r>
        <w:t>If there are two numbers that appear most often (and the same number of times) then the data has two modes. This is called bimodal. If there are more than 2 then the data would be called multimodal. If all the numbers appear the same number of times, then the data set has no modes.</w:t>
      </w:r>
    </w:p>
    <w:p w14:paraId="470D36B7" w14:textId="77777777" w:rsidR="00C727FC" w:rsidRDefault="00A343A4">
      <w:pPr>
        <w:pStyle w:val="BodyText"/>
        <w:spacing w:before="179"/>
        <w:ind w:left="1625" w:right="1633"/>
      </w:pPr>
      <w:r>
        <w:t>Imagine that you live in a small town where most of the people are employed by a factory and earn minimum wage. One of the factory owners lives in the town and his salary is in the millions of dollars. If you use a measure like the average to try to compare salaries in the town as a whole, the owner's income would severely throw off the numbers. This is where the measure of mode can be useful in the real world. It tells you what most of the pieces of data are doing within a set of information.</w:t>
      </w:r>
    </w:p>
    <w:p w14:paraId="60F8E644" w14:textId="77777777" w:rsidR="00C727FC" w:rsidRDefault="00A343A4">
      <w:pPr>
        <w:pStyle w:val="ListParagraph"/>
        <w:numPr>
          <w:ilvl w:val="1"/>
          <w:numId w:val="58"/>
        </w:numPr>
        <w:tabs>
          <w:tab w:val="left" w:pos="1676"/>
        </w:tabs>
        <w:ind w:hanging="421"/>
        <w:rPr>
          <w:sz w:val="24"/>
        </w:rPr>
      </w:pPr>
      <w:r>
        <w:rPr>
          <w:sz w:val="24"/>
        </w:rPr>
        <w:t>Range</w:t>
      </w:r>
    </w:p>
    <w:p w14:paraId="47A6AC19" w14:textId="77777777" w:rsidR="00C727FC" w:rsidRDefault="00A343A4">
      <w:pPr>
        <w:pStyle w:val="BodyText"/>
        <w:spacing w:before="183"/>
        <w:ind w:left="1625" w:right="1814"/>
      </w:pPr>
      <w:r>
        <w:t>Range is the difference between the lowest number and the highest number. Take, for example, math test scores. Let's say your best score all year was a 100 and your worst was a 75. Then the rest of the scores don't matter for range. The range is 100-75=25. The range is 25.</w:t>
      </w:r>
    </w:p>
    <w:p w14:paraId="60251C6A" w14:textId="77777777" w:rsidR="00C727FC" w:rsidRDefault="00A343A4">
      <w:pPr>
        <w:pStyle w:val="BodyText"/>
        <w:spacing w:before="179"/>
        <w:ind w:left="1625" w:right="1902"/>
      </w:pPr>
      <w:r>
        <w:t>For example, the wages for Pharmacists in the United States are generous, with average pay above six figures ($107K) per year. Total cash earnings of Pharmacists range from $83K on the low end to $133K on the high end. Thus, the pay range is</w:t>
      </w:r>
    </w:p>
    <w:p w14:paraId="0ABFE67A" w14:textId="77777777" w:rsidR="00C727FC" w:rsidRDefault="00A343A4">
      <w:pPr>
        <w:pStyle w:val="BodyText"/>
        <w:spacing w:line="292" w:lineRule="exact"/>
        <w:ind w:left="1625"/>
      </w:pPr>
      <w:r>
        <w:t>$50K ($133K-$83K).</w:t>
      </w:r>
    </w:p>
    <w:p w14:paraId="7EF9933C" w14:textId="77777777" w:rsidR="00C727FC" w:rsidRDefault="00A343A4">
      <w:pPr>
        <w:pStyle w:val="ListParagraph"/>
        <w:numPr>
          <w:ilvl w:val="1"/>
          <w:numId w:val="58"/>
        </w:numPr>
        <w:tabs>
          <w:tab w:val="left" w:pos="1675"/>
        </w:tabs>
        <w:spacing w:before="180"/>
        <w:rPr>
          <w:sz w:val="24"/>
        </w:rPr>
      </w:pPr>
      <w:r>
        <w:rPr>
          <w:sz w:val="24"/>
        </w:rPr>
        <w:t>Percentile</w:t>
      </w:r>
    </w:p>
    <w:p w14:paraId="4792587C" w14:textId="77777777" w:rsidR="00C727FC" w:rsidRDefault="00A343A4">
      <w:pPr>
        <w:pStyle w:val="BodyText"/>
        <w:spacing w:before="180"/>
        <w:ind w:left="1625" w:right="1599"/>
      </w:pPr>
      <w:r>
        <w:t>A percentile is best described as a comparison score. It’s a common term in all kinds of testing of data, but many will be most familiar with percentiles as they relate to personality assessment or salary survey. If you scores at the 75th percentile (P75) on the IQ test, you did "as well or better than" 75% of the ones taking the test (norm group).</w:t>
      </w:r>
    </w:p>
    <w:p w14:paraId="54597845" w14:textId="77777777" w:rsidR="00C727FC" w:rsidRDefault="00C727FC">
      <w:pPr>
        <w:sectPr w:rsidR="00C727FC">
          <w:pgSz w:w="11910" w:h="16840"/>
          <w:pgMar w:top="1320" w:right="0" w:bottom="280" w:left="360" w:header="891" w:footer="0" w:gutter="0"/>
          <w:cols w:space="720"/>
        </w:sectPr>
      </w:pPr>
    </w:p>
    <w:p w14:paraId="0767C623" w14:textId="77777777" w:rsidR="00C727FC" w:rsidRDefault="00A343A4">
      <w:pPr>
        <w:pStyle w:val="ListParagraph"/>
        <w:numPr>
          <w:ilvl w:val="1"/>
          <w:numId w:val="58"/>
        </w:numPr>
        <w:tabs>
          <w:tab w:val="left" w:pos="1676"/>
        </w:tabs>
        <w:spacing w:before="90"/>
        <w:ind w:hanging="421"/>
        <w:rPr>
          <w:sz w:val="24"/>
        </w:rPr>
      </w:pPr>
      <w:r>
        <w:rPr>
          <w:sz w:val="24"/>
        </w:rPr>
        <w:lastRenderedPageBreak/>
        <w:t>Quartiles</w:t>
      </w:r>
    </w:p>
    <w:p w14:paraId="3328E2BD" w14:textId="77777777" w:rsidR="00C727FC" w:rsidRDefault="00A343A4">
      <w:pPr>
        <w:pStyle w:val="BodyText"/>
        <w:spacing w:before="181"/>
        <w:ind w:left="1625" w:right="1556"/>
      </w:pPr>
      <w:r>
        <w:t>Quartiles are values that divide a set of data into four equal parts. For example, the owner of a super market recorded the number of customers who came into his store each hour in a day. The results were 12, 8, 10, 7, 15, 3, 6, 7, 12, 8, and 9. The</w:t>
      </w:r>
    </w:p>
    <w:p w14:paraId="428F4513" w14:textId="77777777" w:rsidR="00C727FC" w:rsidRDefault="00A343A4">
      <w:pPr>
        <w:pStyle w:val="BodyText"/>
        <w:ind w:left="1625" w:right="1556"/>
      </w:pPr>
      <w:r>
        <w:t>ascending order of the data is 3, 6, 7, 7, 8, 8, 9, 10, 12, 12, 15. The lower quartile is 7, the median (second quartile) is 8, and the upper quartile is 12.</w:t>
      </w:r>
    </w:p>
    <w:p w14:paraId="0D59D0A2" w14:textId="77777777" w:rsidR="00C727FC" w:rsidRDefault="00A343A4">
      <w:pPr>
        <w:pStyle w:val="ListParagraph"/>
        <w:numPr>
          <w:ilvl w:val="1"/>
          <w:numId w:val="58"/>
        </w:numPr>
        <w:tabs>
          <w:tab w:val="left" w:pos="1676"/>
        </w:tabs>
        <w:ind w:hanging="421"/>
        <w:rPr>
          <w:sz w:val="24"/>
        </w:rPr>
      </w:pPr>
      <w:r>
        <w:rPr>
          <w:sz w:val="24"/>
        </w:rPr>
        <w:t>Probability</w:t>
      </w:r>
    </w:p>
    <w:p w14:paraId="49A58B73" w14:textId="56FD73DA" w:rsidR="00C727FC" w:rsidRDefault="00A343A4">
      <w:pPr>
        <w:pStyle w:val="BodyText"/>
        <w:spacing w:before="180"/>
        <w:ind w:left="1625" w:right="1664"/>
      </w:pPr>
      <w:r>
        <w:t>Probability is the process of quantifying the likelihood of a future event. The probability of an event varies from 0 to 1, with 0 meaning the event definitely will not occur, and 1 meaning the event is certain. Thus, the sum of the probabilities for all possible values for a random variable must equal 1.</w:t>
      </w:r>
    </w:p>
    <w:p w14:paraId="6EE3A83F" w14:textId="77777777" w:rsidR="00C727FC" w:rsidRDefault="00A343A4">
      <w:pPr>
        <w:pStyle w:val="BodyText"/>
        <w:spacing w:before="181"/>
        <w:ind w:left="1625" w:right="1664"/>
      </w:pPr>
      <w:r>
        <w:t>Four terms deal with probability: certainty (all the facts surrounding a decision are known exactly, and each alternative is associated with only one possible outcome), uncertainty (the probabilities of the possible outcomes are unknown and must be subjectively determined), risk (the probabilities of the possible outcomes are known and can be mathematically stated), and states of nature (the set of possible outcomes of a future event).</w:t>
      </w:r>
    </w:p>
    <w:p w14:paraId="2EBA6130" w14:textId="77777777" w:rsidR="00C727FC" w:rsidRDefault="00A343A4">
      <w:pPr>
        <w:pStyle w:val="BodyText"/>
        <w:spacing w:before="180"/>
        <w:ind w:left="1625" w:right="1819"/>
      </w:pPr>
      <w:r>
        <w:t>Types of probability: Two events are mutually exclusive if they cannot occur simultaneously. Two events are independent if the occurrence of one has no effect on the probability of the other. The conditional probability of two events is the probability that one will occur given that the other has already occurred. The joint probability for two events is the probability that both will occur.</w:t>
      </w:r>
    </w:p>
    <w:p w14:paraId="3F2F4248" w14:textId="77777777" w:rsidR="00C727FC" w:rsidRDefault="00A343A4">
      <w:pPr>
        <w:pStyle w:val="ListParagraph"/>
        <w:numPr>
          <w:ilvl w:val="1"/>
          <w:numId w:val="58"/>
        </w:numPr>
        <w:tabs>
          <w:tab w:val="left" w:pos="1676"/>
        </w:tabs>
        <w:ind w:hanging="421"/>
        <w:rPr>
          <w:sz w:val="24"/>
        </w:rPr>
      </w:pPr>
      <w:r>
        <w:rPr>
          <w:sz w:val="24"/>
        </w:rPr>
        <w:t>Statistical</w:t>
      </w:r>
      <w:r>
        <w:rPr>
          <w:spacing w:val="-3"/>
          <w:sz w:val="24"/>
        </w:rPr>
        <w:t xml:space="preserve"> </w:t>
      </w:r>
      <w:r>
        <w:rPr>
          <w:sz w:val="24"/>
        </w:rPr>
        <w:t>Significance</w:t>
      </w:r>
    </w:p>
    <w:p w14:paraId="130EA7D0" w14:textId="77777777" w:rsidR="00C727FC" w:rsidRDefault="00A343A4">
      <w:pPr>
        <w:pStyle w:val="BodyText"/>
        <w:spacing w:before="180"/>
        <w:ind w:left="1625" w:right="1651"/>
      </w:pPr>
      <w:r>
        <w:t>The</w:t>
      </w:r>
      <w:r>
        <w:rPr>
          <w:spacing w:val="-5"/>
        </w:rPr>
        <w:t xml:space="preserve"> </w:t>
      </w:r>
      <w:r>
        <w:t>statistical</w:t>
      </w:r>
      <w:r>
        <w:rPr>
          <w:spacing w:val="-4"/>
        </w:rPr>
        <w:t xml:space="preserve"> </w:t>
      </w:r>
      <w:r>
        <w:t>significance</w:t>
      </w:r>
      <w:r>
        <w:rPr>
          <w:spacing w:val="-4"/>
        </w:rPr>
        <w:t xml:space="preserve"> </w:t>
      </w:r>
      <w:r>
        <w:t>of</w:t>
      </w:r>
      <w:r>
        <w:rPr>
          <w:spacing w:val="-6"/>
        </w:rPr>
        <w:t xml:space="preserve"> </w:t>
      </w:r>
      <w:r>
        <w:t>a</w:t>
      </w:r>
      <w:r>
        <w:rPr>
          <w:spacing w:val="-7"/>
        </w:rPr>
        <w:t xml:space="preserve"> </w:t>
      </w:r>
      <w:r>
        <w:t>result</w:t>
      </w:r>
      <w:r>
        <w:rPr>
          <w:spacing w:val="-4"/>
        </w:rPr>
        <w:t xml:space="preserve"> </w:t>
      </w:r>
      <w:r>
        <w:t>is</w:t>
      </w:r>
      <w:r>
        <w:rPr>
          <w:spacing w:val="-7"/>
        </w:rPr>
        <w:t xml:space="preserve"> </w:t>
      </w:r>
      <w:r>
        <w:t>the</w:t>
      </w:r>
      <w:r>
        <w:rPr>
          <w:spacing w:val="-6"/>
        </w:rPr>
        <w:t xml:space="preserve"> </w:t>
      </w:r>
      <w:r>
        <w:t>probability</w:t>
      </w:r>
      <w:r>
        <w:rPr>
          <w:spacing w:val="-6"/>
        </w:rPr>
        <w:t xml:space="preserve"> </w:t>
      </w:r>
      <w:r>
        <w:t>that</w:t>
      </w:r>
      <w:r>
        <w:rPr>
          <w:spacing w:val="-6"/>
        </w:rPr>
        <w:t xml:space="preserve"> </w:t>
      </w:r>
      <w:r>
        <w:t>the</w:t>
      </w:r>
      <w:r>
        <w:rPr>
          <w:spacing w:val="-7"/>
        </w:rPr>
        <w:t xml:space="preserve"> </w:t>
      </w:r>
      <w:r>
        <w:t>observed</w:t>
      </w:r>
      <w:r>
        <w:rPr>
          <w:spacing w:val="-6"/>
        </w:rPr>
        <w:t xml:space="preserve"> </w:t>
      </w:r>
      <w:r>
        <w:t>relationship (e.g., between variables) or a difference (e.g., between means) in a sample occurred by pure chance ("luck of the draw"), and that in the population from which the sample</w:t>
      </w:r>
      <w:r>
        <w:rPr>
          <w:spacing w:val="-7"/>
        </w:rPr>
        <w:t xml:space="preserve"> </w:t>
      </w:r>
      <w:r>
        <w:t>was</w:t>
      </w:r>
      <w:r>
        <w:rPr>
          <w:spacing w:val="-8"/>
        </w:rPr>
        <w:t xml:space="preserve"> </w:t>
      </w:r>
      <w:r>
        <w:t>drawn,</w:t>
      </w:r>
      <w:r>
        <w:rPr>
          <w:spacing w:val="-9"/>
        </w:rPr>
        <w:t xml:space="preserve"> </w:t>
      </w:r>
      <w:r>
        <w:t>no</w:t>
      </w:r>
      <w:r>
        <w:rPr>
          <w:spacing w:val="-6"/>
        </w:rPr>
        <w:t xml:space="preserve"> </w:t>
      </w:r>
      <w:r>
        <w:t>such</w:t>
      </w:r>
      <w:r>
        <w:rPr>
          <w:spacing w:val="-6"/>
        </w:rPr>
        <w:t xml:space="preserve"> </w:t>
      </w:r>
      <w:r>
        <w:t>relationship</w:t>
      </w:r>
      <w:r>
        <w:rPr>
          <w:spacing w:val="-8"/>
        </w:rPr>
        <w:t xml:space="preserve"> </w:t>
      </w:r>
      <w:r>
        <w:t>or</w:t>
      </w:r>
      <w:r>
        <w:rPr>
          <w:spacing w:val="-8"/>
        </w:rPr>
        <w:t xml:space="preserve"> </w:t>
      </w:r>
      <w:r>
        <w:t>differences</w:t>
      </w:r>
      <w:r>
        <w:rPr>
          <w:spacing w:val="-6"/>
        </w:rPr>
        <w:t xml:space="preserve"> </w:t>
      </w:r>
      <w:r>
        <w:t>exist.</w:t>
      </w:r>
      <w:r>
        <w:rPr>
          <w:spacing w:val="-8"/>
        </w:rPr>
        <w:t xml:space="preserve"> </w:t>
      </w:r>
      <w:r>
        <w:t>Statistical</w:t>
      </w:r>
      <w:r>
        <w:rPr>
          <w:spacing w:val="-7"/>
        </w:rPr>
        <w:t xml:space="preserve"> </w:t>
      </w:r>
      <w:r>
        <w:t>significance</w:t>
      </w:r>
      <w:r>
        <w:rPr>
          <w:spacing w:val="-6"/>
        </w:rPr>
        <w:t xml:space="preserve"> </w:t>
      </w:r>
      <w:r>
        <w:t>of a result tells us something about the degree to which the result is "true" (in the sense of being "representative of the</w:t>
      </w:r>
      <w:r>
        <w:rPr>
          <w:spacing w:val="-11"/>
        </w:rPr>
        <w:t xml:space="preserve"> </w:t>
      </w:r>
      <w:r>
        <w:t>population").</w:t>
      </w:r>
    </w:p>
    <w:p w14:paraId="3448A05E" w14:textId="77777777" w:rsidR="00C727FC" w:rsidRDefault="00A343A4">
      <w:pPr>
        <w:pStyle w:val="BodyText"/>
        <w:spacing w:before="182"/>
        <w:ind w:left="1625" w:right="1664"/>
      </w:pPr>
      <w:r>
        <w:t>Typically, in many sciences, results that yield (p&lt;= .05) are considered borderline statistically significant, but remember that this level of significance still involves a pretty high probability of error (5%). Results that are significant at the p&lt;=.01 level are commonly considered statistically significant. But remember that these classifications represent nothing else but arbitrary conventions that are only informally based on general research experience.</w:t>
      </w:r>
    </w:p>
    <w:p w14:paraId="613D0CC4" w14:textId="77777777" w:rsidR="00C727FC" w:rsidRDefault="00A343A4">
      <w:pPr>
        <w:pStyle w:val="BodyText"/>
        <w:spacing w:before="179"/>
        <w:ind w:left="1625" w:right="1556"/>
      </w:pPr>
      <w:r>
        <w:t>The more analyses you perform on a data set, the more results will meet "by chance" the conventional significance level. Thus, if a relation is large, then it can be found to be significant even in a small sample, whereas the smaller the relation between variables, the larger the sample size that is necessary to prove it significant.</w:t>
      </w:r>
    </w:p>
    <w:p w14:paraId="7E1F9424" w14:textId="77777777" w:rsidR="00C727FC" w:rsidRDefault="00A343A4">
      <w:pPr>
        <w:pStyle w:val="ListParagraph"/>
        <w:numPr>
          <w:ilvl w:val="1"/>
          <w:numId w:val="58"/>
        </w:numPr>
        <w:tabs>
          <w:tab w:val="left" w:pos="1676"/>
        </w:tabs>
        <w:spacing w:before="182"/>
        <w:ind w:hanging="421"/>
        <w:rPr>
          <w:sz w:val="24"/>
        </w:rPr>
      </w:pPr>
      <w:r>
        <w:rPr>
          <w:sz w:val="24"/>
        </w:rPr>
        <w:t>Standard Deviation</w:t>
      </w:r>
      <w:r>
        <w:rPr>
          <w:spacing w:val="-2"/>
          <w:sz w:val="24"/>
        </w:rPr>
        <w:t xml:space="preserve"> </w:t>
      </w:r>
      <w:r>
        <w:rPr>
          <w:sz w:val="24"/>
        </w:rPr>
        <w:t>(SD)</w:t>
      </w:r>
    </w:p>
    <w:p w14:paraId="1C831A39" w14:textId="77777777" w:rsidR="00C727FC" w:rsidRDefault="00A343A4">
      <w:pPr>
        <w:pStyle w:val="BodyText"/>
        <w:spacing w:before="180"/>
        <w:ind w:left="1625"/>
      </w:pPr>
      <w:r>
        <w:t>The standard deviation (SD) is a measure of variability (it is not a measure of central</w:t>
      </w:r>
    </w:p>
    <w:p w14:paraId="6C91BAF8" w14:textId="77777777" w:rsidR="00C727FC" w:rsidRDefault="00C727FC">
      <w:pPr>
        <w:sectPr w:rsidR="00C727FC">
          <w:pgSz w:w="11910" w:h="16840"/>
          <w:pgMar w:top="1320" w:right="0" w:bottom="280" w:left="360" w:header="891" w:footer="0" w:gutter="0"/>
          <w:cols w:space="720"/>
        </w:sectPr>
      </w:pPr>
    </w:p>
    <w:p w14:paraId="2DBEBA20" w14:textId="77777777" w:rsidR="00C727FC" w:rsidRDefault="00A343A4">
      <w:pPr>
        <w:pStyle w:val="BodyText"/>
        <w:spacing w:before="90"/>
        <w:ind w:left="1625" w:right="1556"/>
      </w:pPr>
      <w:r>
        <w:lastRenderedPageBreak/>
        <w:t>tendency). Conceptually it is best viewed as the 'average distance that individual data points are from the mean.' Data sets that are highly clustered around the mean have lower standard deviations than data sets that are spread out.</w:t>
      </w:r>
    </w:p>
    <w:p w14:paraId="08F7252F" w14:textId="77777777" w:rsidR="00C727FC" w:rsidRDefault="00A343A4">
      <w:pPr>
        <w:pStyle w:val="ListParagraph"/>
        <w:numPr>
          <w:ilvl w:val="1"/>
          <w:numId w:val="58"/>
        </w:numPr>
        <w:tabs>
          <w:tab w:val="left" w:pos="1798"/>
        </w:tabs>
        <w:spacing w:before="180"/>
        <w:ind w:left="1798" w:hanging="543"/>
        <w:rPr>
          <w:sz w:val="24"/>
        </w:rPr>
      </w:pPr>
      <w:r>
        <w:rPr>
          <w:sz w:val="24"/>
        </w:rPr>
        <w:t>Normal</w:t>
      </w:r>
      <w:r>
        <w:rPr>
          <w:spacing w:val="-3"/>
          <w:sz w:val="24"/>
        </w:rPr>
        <w:t xml:space="preserve"> </w:t>
      </w:r>
      <w:r>
        <w:rPr>
          <w:sz w:val="24"/>
        </w:rPr>
        <w:t>Distribution</w:t>
      </w:r>
    </w:p>
    <w:p w14:paraId="0C5A4176" w14:textId="77777777" w:rsidR="00C727FC" w:rsidRDefault="00A343A4">
      <w:pPr>
        <w:pStyle w:val="BodyText"/>
        <w:spacing w:before="180"/>
        <w:ind w:left="1714" w:right="1664"/>
      </w:pPr>
      <w:r>
        <w:t xml:space="preserve">Normal Distribution-also known as a </w:t>
      </w:r>
      <w:proofErr w:type="spellStart"/>
      <w:r>
        <w:t>Guasian</w:t>
      </w:r>
      <w:proofErr w:type="spellEnd"/>
      <w:r>
        <w:t xml:space="preserve"> distribution, the normal distribution follows the shape of a bell curve. That is to say that results cluster around a mean and then fan out into symmetrical tails on either side. In the case of individual performance, an normal distribution would assume that there would be a small number of non-performers and a small number of high performers, while the majority of individuals would be average performers, clustered around the mean.</w:t>
      </w:r>
    </w:p>
    <w:p w14:paraId="7D8E06FB" w14:textId="54526283" w:rsidR="00C727FC" w:rsidRDefault="00A343A4">
      <w:pPr>
        <w:pStyle w:val="BodyText"/>
        <w:spacing w:before="182"/>
        <w:ind w:left="1714" w:right="1624"/>
        <w:jc w:val="both"/>
      </w:pPr>
      <w:r>
        <w:t>Performers</w:t>
      </w:r>
      <w:r>
        <w:rPr>
          <w:spacing w:val="-8"/>
        </w:rPr>
        <w:t xml:space="preserve"> </w:t>
      </w:r>
      <w:r>
        <w:t>not</w:t>
      </w:r>
      <w:r>
        <w:rPr>
          <w:spacing w:val="-7"/>
        </w:rPr>
        <w:t xml:space="preserve"> </w:t>
      </w:r>
      <w:r>
        <w:t>conforming</w:t>
      </w:r>
      <w:r>
        <w:rPr>
          <w:spacing w:val="-6"/>
        </w:rPr>
        <w:t xml:space="preserve"> </w:t>
      </w:r>
      <w:r>
        <w:t>to</w:t>
      </w:r>
      <w:r>
        <w:rPr>
          <w:spacing w:val="-5"/>
        </w:rPr>
        <w:t xml:space="preserve"> </w:t>
      </w:r>
      <w:r>
        <w:t>the</w:t>
      </w:r>
      <w:r>
        <w:rPr>
          <w:spacing w:val="-7"/>
        </w:rPr>
        <w:t xml:space="preserve"> </w:t>
      </w:r>
      <w:r>
        <w:t>normal</w:t>
      </w:r>
      <w:r>
        <w:rPr>
          <w:spacing w:val="-3"/>
        </w:rPr>
        <w:t xml:space="preserve"> </w:t>
      </w:r>
      <w:r>
        <w:t>distribution</w:t>
      </w:r>
      <w:r>
        <w:rPr>
          <w:spacing w:val="-7"/>
        </w:rPr>
        <w:t xml:space="preserve"> </w:t>
      </w:r>
      <w:r>
        <w:t>would</w:t>
      </w:r>
      <w:r>
        <w:rPr>
          <w:spacing w:val="-7"/>
        </w:rPr>
        <w:t xml:space="preserve"> </w:t>
      </w:r>
      <w:r>
        <w:t>be</w:t>
      </w:r>
      <w:r>
        <w:rPr>
          <w:spacing w:val="-7"/>
        </w:rPr>
        <w:t xml:space="preserve"> </w:t>
      </w:r>
      <w:r>
        <w:t>considered</w:t>
      </w:r>
      <w:r>
        <w:rPr>
          <w:spacing w:val="-5"/>
        </w:rPr>
        <w:t xml:space="preserve"> </w:t>
      </w:r>
      <w:r>
        <w:t>errors</w:t>
      </w:r>
      <w:r>
        <w:rPr>
          <w:spacing w:val="-8"/>
        </w:rPr>
        <w:t xml:space="preserve"> </w:t>
      </w:r>
      <w:r>
        <w:t xml:space="preserve">or outliers and excluded from analysis or </w:t>
      </w:r>
      <w:r>
        <w:rPr>
          <w:spacing w:val="-3"/>
        </w:rPr>
        <w:t xml:space="preserve">forced </w:t>
      </w:r>
      <w:r>
        <w:t>to fit the distribution (e.g., "grading on a curve").</w:t>
      </w:r>
    </w:p>
    <w:p w14:paraId="4CAED773" w14:textId="77777777" w:rsidR="00C727FC" w:rsidRDefault="00C727FC">
      <w:pPr>
        <w:pStyle w:val="BodyText"/>
        <w:spacing w:before="4"/>
        <w:ind w:left="0"/>
        <w:rPr>
          <w:sz w:val="15"/>
        </w:rPr>
      </w:pPr>
    </w:p>
    <w:p w14:paraId="6A8C31D0" w14:textId="77777777" w:rsidR="00C727FC" w:rsidRDefault="00A343A4">
      <w:pPr>
        <w:spacing w:before="58"/>
        <w:ind w:left="2026"/>
        <w:rPr>
          <w:b/>
          <w:sz w:val="21"/>
        </w:rPr>
      </w:pPr>
      <w:r>
        <w:rPr>
          <w:b/>
          <w:sz w:val="21"/>
        </w:rPr>
        <w:t>Normal Distribution and Standard Deviations (SD)</w:t>
      </w:r>
    </w:p>
    <w:p w14:paraId="1F5FED01" w14:textId="77777777" w:rsidR="00C727FC" w:rsidRDefault="005C4837">
      <w:pPr>
        <w:pStyle w:val="BodyText"/>
        <w:spacing w:before="2"/>
        <w:ind w:left="0"/>
        <w:rPr>
          <w:b/>
          <w:sz w:val="14"/>
        </w:rPr>
      </w:pPr>
      <w:r>
        <w:pict w14:anchorId="44088C68">
          <v:group id="_x0000_s1513" style="position:absolute;margin-left:167.25pt;margin-top:10.65pt;width:298.55pt;height:169.75pt;z-index:-251570176;mso-wrap-distance-left:0;mso-wrap-distance-right:0;mso-position-horizontal-relative:page" coordorigin="3345,213" coordsize="5971,3395">
            <v:shape id="_x0000_s1529" style="position:absolute;left:3414;top:1277;width:5769;height:2256" coordorigin="3415,1278" coordsize="5769,2256" path="m3415,3452r61,-4l3537,3443r61,-5l3661,3430r63,-9l3789,3409r66,-14l3924,3376r70,-22l4067,3328r75,-32l4221,3259r81,-43l4387,3166r89,-57l4569,3045r89,-71l4704,2931r47,-47l4800,2834r49,-53l4899,2724r51,-59l5002,2603r53,-64l5108,2474r54,-66l5217,2340r55,-68l5327,2203r56,-69l5440,2066r56,-68l5553,1932r57,-65l5667,1803r57,-61l5781,1682r58,-56l5896,1572r57,-50l6009,1476r57,-43l6122,1395r56,-33l6233,1334r109,-40l6449,1278r54,2l6614,1302r113,47l6784,1380r57,35l6898,1456r58,44l7013,1548r58,52l7128,1654r58,58l7243,1771r57,62l7357,1897r56,65l7469,2028r56,66l7580,2161r54,67l7688,2295r53,65l7793,2425r51,64l7895,2550r49,60l7992,2667r48,55l8086,2773r45,48l8175,2865r83,76l8595,3192r297,186l9103,3494r81,40e" filled="f" strokecolor="#497dba" strokeweight=".82125mm">
              <v:path arrowok="t"/>
            </v:shape>
            <v:line id="_x0000_s1528" style="position:absolute" from="3361,3588" to="9300,3589" strokeweight=".54744mm"/>
            <v:shape id="_x0000_s1527" style="position:absolute;left:4529;top:271;width:3847;height:3333" coordorigin="4529,271" coordsize="3847,3333" o:spt="100" adj="0,,0" path="m4529,279r11,3316m5183,636r-2,2921m5818,985r,2619m8365,271r11,3316m7729,682r-1,2922m7091,969r,2619m6459,1280r-4,2310e" filled="f" strokeweight=".1371mm">
              <v:stroke joinstyle="round"/>
              <v:formulas/>
              <v:path arrowok="t" o:connecttype="segments"/>
            </v:shape>
            <v:shape id="_x0000_s1526" style="position:absolute;left:4579;top:284;width:3727;height:92" coordorigin="4580,284" coordsize="3727,92" o:spt="100" adj="0,,0" path="m8229,285r-5,2l8222,290r-2,4l8221,299r41,24l8291,323r,15l8262,338r-41,24l8220,367r4,7l8229,376r4,-3l8293,338r-2,l8293,338r14,-7l8233,288r-4,-3xm4657,284r-4,2l4580,329r73,43l4657,374r5,-1l4666,366r-1,-5l4624,337r-29,l4595,321r29,l4665,298r1,-5l4662,285r-5,-1xm8276,330r-14,8l8291,338r,-1l8287,337r-11,-7xm4624,321r-14,8l4624,337r3638,1l8276,330r-14,-7l4624,321xm8287,324r-11,6l8287,337r,-13xm8291,324r-4,l8287,337r4,l8291,324xm4595,321r,16l4624,337r-2,-1l4599,336r,-14l4622,322r2,-1l4595,321xm4599,322r,14l4610,329r-11,-7xm4610,329r-11,7l4622,336r-12,-7xm8262,323r14,7l8287,324r4,l8291,323r-29,xm4622,322r-23,l4610,329r12,-7xe" fillcolor="black" stroked="f">
              <v:stroke joinstyle="round"/>
              <v:formulas/>
              <v:path arrowok="t" o:connecttype="segments"/>
            </v:shape>
            <v:rect id="_x0000_s1525" style="position:absolute;left:6155;top:212;width:583;height:280" fillcolor="#f1f1f1" stroked="f"/>
            <v:shape id="_x0000_s1524" style="position:absolute;left:5223;top:687;width:2446;height:92" coordorigin="5224,688" coordsize="2446,92" o:spt="100" adj="0,,0" path="m7593,689r-5,1l7586,694r-3,3l7585,702r41,24l7654,726r,16l7626,742r-41,24l7583,770r5,8l7592,779r65,-37l7654,742r3,l7670,734r-77,-45xm5301,688r-77,45l5301,778r5,-1l5310,769r-1,-5l5268,740r-29,l5239,725r29,l5309,701r1,-5l5308,693r-2,-4l5301,688xm7639,734r-13,8l7654,742r,-1l7650,741r-11,-7xm5268,725r-13,8l5268,740r2358,2l7639,734r-13,-8l5268,725xm7650,727r-11,7l7650,741r,-14xm7654,727r-4,l7650,741r4,l7654,727xm5239,725r,15l5268,740r-2,-1l5243,739r,-13l5266,726r2,-1l5239,725xm5243,726r,13l5255,733r-12,-7xm5255,733r-12,6l5266,739r-11,-6xm7626,726r13,8l7650,727r4,l7654,726r-28,xm5266,726r-23,l5255,733r11,-7xe" fillcolor="black" stroked="f">
              <v:stroke joinstyle="round"/>
              <v:formulas/>
              <v:path arrowok="t" o:connecttype="segments"/>
            </v:shape>
            <v:rect id="_x0000_s1523" style="position:absolute;left:6155;top:577;width:583;height:272" fillcolor="#f1f1f1" stroked="f"/>
            <v:shape id="_x0000_s1522" style="position:absolute;left:5868;top:1036;width:1223;height:92" coordorigin="5868,1037" coordsize="1223,92" o:spt="100" adj="0,,0" path="m7014,1038r-5,1l7005,1047r1,4l7010,1053r37,22l7076,1075r,16l7047,1091r-41,24l7005,1119r2,4l7009,1127r5,1l7018,1126r60,-35l7076,1091r2,l7091,1083r-73,-43l7014,1038xm5946,1037r-78,45l5942,1125r4,2l5950,1126r3,-4l5955,1118r-1,-4l5913,1090r-29,l5884,1074r29,l5950,1052r4,-2l5955,1046r-4,-8l5946,1037xm7061,1083r-14,8l7076,1091r,-1l7072,1090r-11,-7xm5913,1074r-14,8l5913,1090r1134,1l7061,1083r-14,-8l5913,1074xm7072,1076r-11,7l7072,1090r,-14xm7076,1076r-4,l7072,1090r4,l7076,1076xm5884,1074r,16l5913,1090r-2,-1l5888,1089r,-14l5911,1075r2,-1l5884,1074xm5888,1075r,14l5899,1082r-11,-7xm5899,1082r-11,7l5911,1089r-12,-7xm7047,1075r14,8l7072,1076r4,l7076,1075r-29,xm5911,1075r-23,l5899,1082r12,-7xm5913,1074r-29,l5913,1074r,xe" fillcolor="black" stroked="f">
              <v:stroke joinstyle="round"/>
              <v:formulas/>
              <v:path arrowok="t" o:connecttype="segments"/>
            </v:shape>
            <v:rect id="_x0000_s1521" style="position:absolute;left:6155;top:926;width:583;height:272" fillcolor="#f1f1f1" stroked="f"/>
            <v:shape id="_x0000_s1520" type="#_x0000_t202" style="position:absolute;left:5881;top:2689;width:1217;height:164" filled="f" stroked="f">
              <v:textbox inset="0,0,0,0">
                <w:txbxContent>
                  <w:p w14:paraId="51C838F6" w14:textId="77777777" w:rsidR="00A343A4" w:rsidRDefault="00A343A4">
                    <w:pPr>
                      <w:tabs>
                        <w:tab w:val="left" w:pos="699"/>
                      </w:tabs>
                      <w:spacing w:line="163" w:lineRule="exact"/>
                      <w:rPr>
                        <w:sz w:val="16"/>
                      </w:rPr>
                    </w:pPr>
                    <w:r>
                      <w:rPr>
                        <w:sz w:val="16"/>
                      </w:rPr>
                      <w:t>34.13%</w:t>
                    </w:r>
                    <w:r>
                      <w:rPr>
                        <w:sz w:val="16"/>
                      </w:rPr>
                      <w:tab/>
                      <w:t>34.13%</w:t>
                    </w:r>
                  </w:p>
                </w:txbxContent>
              </v:textbox>
            </v:shape>
            <v:shape id="_x0000_s1519" type="#_x0000_t202" style="position:absolute;left:5240;top:2864;width:517;height:164" filled="f" stroked="f">
              <v:textbox inset="0,0,0,0">
                <w:txbxContent>
                  <w:p w14:paraId="2F7AD7AA" w14:textId="77777777" w:rsidR="00A343A4" w:rsidRDefault="00A343A4">
                    <w:pPr>
                      <w:spacing w:line="163" w:lineRule="exact"/>
                      <w:rPr>
                        <w:sz w:val="16"/>
                      </w:rPr>
                    </w:pPr>
                    <w:r>
                      <w:rPr>
                        <w:sz w:val="16"/>
                      </w:rPr>
                      <w:t>13.59%</w:t>
                    </w:r>
                  </w:p>
                </w:txbxContent>
              </v:textbox>
            </v:shape>
            <v:shape id="_x0000_s1518" type="#_x0000_t202" style="position:absolute;left:7163;top:2864;width:517;height:164" filled="f" stroked="f">
              <v:textbox inset="0,0,0,0">
                <w:txbxContent>
                  <w:p w14:paraId="08B53F16" w14:textId="77777777" w:rsidR="00A343A4" w:rsidRDefault="00A343A4">
                    <w:pPr>
                      <w:spacing w:line="163" w:lineRule="exact"/>
                      <w:rPr>
                        <w:sz w:val="16"/>
                      </w:rPr>
                    </w:pPr>
                    <w:r>
                      <w:rPr>
                        <w:sz w:val="16"/>
                      </w:rPr>
                      <w:t>13.59%</w:t>
                    </w:r>
                  </w:p>
                </w:txbxContent>
              </v:textbox>
            </v:shape>
            <v:shape id="_x0000_s1517" type="#_x0000_t202" style="position:absolute;left:4112;top:3140;width:4747;height:412" filled="f" stroked="f">
              <v:textbox inset="0,0,0,0">
                <w:txbxContent>
                  <w:p w14:paraId="777A1D2D" w14:textId="77777777" w:rsidR="00A343A4" w:rsidRDefault="00A343A4">
                    <w:pPr>
                      <w:tabs>
                        <w:tab w:val="left" w:pos="3243"/>
                      </w:tabs>
                      <w:spacing w:line="165" w:lineRule="exact"/>
                      <w:ind w:left="37"/>
                      <w:jc w:val="center"/>
                      <w:rPr>
                        <w:sz w:val="16"/>
                      </w:rPr>
                    </w:pPr>
                    <w:r>
                      <w:rPr>
                        <w:sz w:val="16"/>
                      </w:rPr>
                      <w:t>2.15%</w:t>
                    </w:r>
                    <w:r>
                      <w:rPr>
                        <w:sz w:val="16"/>
                      </w:rPr>
                      <w:tab/>
                      <w:t>2.15%</w:t>
                    </w:r>
                  </w:p>
                  <w:p w14:paraId="22BE3891" w14:textId="77777777" w:rsidR="00A343A4" w:rsidRDefault="00A343A4">
                    <w:pPr>
                      <w:tabs>
                        <w:tab w:val="left" w:pos="4313"/>
                      </w:tabs>
                      <w:spacing w:before="53" w:line="193" w:lineRule="exact"/>
                      <w:ind w:right="18"/>
                      <w:jc w:val="center"/>
                      <w:rPr>
                        <w:sz w:val="16"/>
                      </w:rPr>
                    </w:pPr>
                    <w:r>
                      <w:rPr>
                        <w:sz w:val="16"/>
                      </w:rPr>
                      <w:t>0.13%</w:t>
                    </w:r>
                    <w:r>
                      <w:rPr>
                        <w:sz w:val="16"/>
                      </w:rPr>
                      <w:tab/>
                    </w:r>
                    <w:r>
                      <w:rPr>
                        <w:spacing w:val="-3"/>
                        <w:sz w:val="16"/>
                      </w:rPr>
                      <w:t>0.13%</w:t>
                    </w:r>
                  </w:p>
                </w:txbxContent>
              </v:textbox>
            </v:shape>
            <v:shape id="_x0000_s1516" type="#_x0000_t202" style="position:absolute;left:6155;top:926;width:583;height:272" filled="f" stroked="f">
              <v:textbox inset="0,0,0,0">
                <w:txbxContent>
                  <w:p w14:paraId="1440F952" w14:textId="77777777" w:rsidR="00A343A4" w:rsidRDefault="00A343A4">
                    <w:pPr>
                      <w:spacing w:before="42"/>
                      <w:ind w:left="102"/>
                      <w:rPr>
                        <w:b/>
                        <w:sz w:val="16"/>
                      </w:rPr>
                    </w:pPr>
                    <w:r>
                      <w:rPr>
                        <w:b/>
                        <w:sz w:val="16"/>
                      </w:rPr>
                      <w:t>68.26</w:t>
                    </w:r>
                  </w:p>
                </w:txbxContent>
              </v:textbox>
            </v:shape>
            <v:shape id="_x0000_s1515" type="#_x0000_t202" style="position:absolute;left:6155;top:577;width:583;height:272" filled="f" stroked="f">
              <v:textbox inset="0,0,0,0">
                <w:txbxContent>
                  <w:p w14:paraId="524041F5" w14:textId="77777777" w:rsidR="00A343A4" w:rsidRDefault="00A343A4">
                    <w:pPr>
                      <w:spacing w:before="41"/>
                      <w:ind w:left="102"/>
                      <w:rPr>
                        <w:b/>
                        <w:sz w:val="16"/>
                      </w:rPr>
                    </w:pPr>
                    <w:r>
                      <w:rPr>
                        <w:b/>
                        <w:sz w:val="16"/>
                      </w:rPr>
                      <w:t>95.44</w:t>
                    </w:r>
                  </w:p>
                </w:txbxContent>
              </v:textbox>
            </v:shape>
            <v:shape id="_x0000_s1514" type="#_x0000_t202" style="position:absolute;left:6155;top:212;width:583;height:280" filled="f" stroked="f">
              <v:textbox inset="0,0,0,0">
                <w:txbxContent>
                  <w:p w14:paraId="5994596F" w14:textId="77777777" w:rsidR="00A343A4" w:rsidRDefault="00A343A4">
                    <w:pPr>
                      <w:spacing w:before="41"/>
                      <w:ind w:left="102"/>
                      <w:rPr>
                        <w:b/>
                        <w:sz w:val="16"/>
                      </w:rPr>
                    </w:pPr>
                    <w:r>
                      <w:rPr>
                        <w:b/>
                        <w:sz w:val="16"/>
                      </w:rPr>
                      <w:t>99.74</w:t>
                    </w:r>
                  </w:p>
                </w:txbxContent>
              </v:textbox>
            </v:shape>
            <w10:wrap type="topAndBottom" anchorx="page"/>
          </v:group>
        </w:pict>
      </w:r>
    </w:p>
    <w:p w14:paraId="3E13FD2E" w14:textId="77777777" w:rsidR="00C727FC" w:rsidRDefault="00A343A4">
      <w:pPr>
        <w:spacing w:line="144" w:lineRule="exact"/>
        <w:ind w:left="2026"/>
        <w:rPr>
          <w:b/>
          <w:sz w:val="21"/>
        </w:rPr>
      </w:pPr>
      <w:r>
        <w:rPr>
          <w:b/>
          <w:sz w:val="21"/>
        </w:rPr>
        <w:t>Standard</w:t>
      </w:r>
    </w:p>
    <w:p w14:paraId="1FE4A1EF" w14:textId="77777777" w:rsidR="00C727FC" w:rsidRDefault="00A343A4">
      <w:pPr>
        <w:tabs>
          <w:tab w:val="left" w:pos="3686"/>
          <w:tab w:val="left" w:pos="4494"/>
          <w:tab w:val="left" w:pos="5256"/>
          <w:tab w:val="left" w:pos="5962"/>
          <w:tab w:val="left" w:pos="6698"/>
          <w:tab w:val="left" w:pos="7497"/>
          <w:tab w:val="left" w:pos="8195"/>
        </w:tabs>
        <w:spacing w:line="189" w:lineRule="auto"/>
        <w:ind w:left="2026"/>
        <w:rPr>
          <w:b/>
          <w:sz w:val="25"/>
        </w:rPr>
      </w:pPr>
      <w:r>
        <w:rPr>
          <w:b/>
          <w:position w:val="-4"/>
          <w:sz w:val="21"/>
        </w:rPr>
        <w:t>Deviations</w:t>
      </w:r>
      <w:r>
        <w:rPr>
          <w:b/>
          <w:position w:val="-4"/>
          <w:sz w:val="21"/>
        </w:rPr>
        <w:tab/>
      </w:r>
      <w:r>
        <w:rPr>
          <w:b/>
          <w:sz w:val="25"/>
        </w:rPr>
        <w:t>-3</w:t>
      </w:r>
      <w:r>
        <w:rPr>
          <w:b/>
          <w:sz w:val="25"/>
        </w:rPr>
        <w:tab/>
        <w:t>-2</w:t>
      </w:r>
      <w:r>
        <w:rPr>
          <w:b/>
          <w:sz w:val="25"/>
        </w:rPr>
        <w:tab/>
        <w:t>-1</w:t>
      </w:r>
      <w:r>
        <w:rPr>
          <w:b/>
          <w:sz w:val="25"/>
        </w:rPr>
        <w:tab/>
        <w:t>0</w:t>
      </w:r>
      <w:r>
        <w:rPr>
          <w:b/>
          <w:sz w:val="25"/>
        </w:rPr>
        <w:tab/>
        <w:t>+1</w:t>
      </w:r>
      <w:r>
        <w:rPr>
          <w:b/>
          <w:sz w:val="25"/>
        </w:rPr>
        <w:tab/>
        <w:t>+2</w:t>
      </w:r>
      <w:r>
        <w:rPr>
          <w:b/>
          <w:sz w:val="25"/>
        </w:rPr>
        <w:tab/>
        <w:t>+3</w:t>
      </w:r>
    </w:p>
    <w:p w14:paraId="21250799" w14:textId="77777777" w:rsidR="00C727FC" w:rsidRDefault="00C727FC">
      <w:pPr>
        <w:pStyle w:val="BodyText"/>
        <w:spacing w:before="3"/>
        <w:ind w:left="0"/>
        <w:rPr>
          <w:b/>
          <w:sz w:val="15"/>
        </w:rPr>
      </w:pPr>
    </w:p>
    <w:p w14:paraId="24A12DC8" w14:textId="77777777" w:rsidR="00C727FC" w:rsidRDefault="00A343A4">
      <w:pPr>
        <w:pStyle w:val="BodyText"/>
        <w:spacing w:before="52"/>
        <w:ind w:left="1714" w:right="1556"/>
      </w:pPr>
      <w:r>
        <w:t xml:space="preserve">Source: </w:t>
      </w:r>
      <w:proofErr w:type="spellStart"/>
      <w:r>
        <w:t>Aamodt</w:t>
      </w:r>
      <w:proofErr w:type="spellEnd"/>
      <w:r>
        <w:t xml:space="preserve">, M.G., </w:t>
      </w:r>
      <w:proofErr w:type="spellStart"/>
      <w:r>
        <w:t>Surrette</w:t>
      </w:r>
      <w:proofErr w:type="spellEnd"/>
      <w:r>
        <w:t>, M.A., &amp; Cohen, D. (2015). Understanding Statistics: A Guide for I/O Psychologists and Human Resource Professionals (5th Edition).</w:t>
      </w:r>
    </w:p>
    <w:p w14:paraId="56662A25" w14:textId="77777777" w:rsidR="00C727FC" w:rsidRDefault="00A343A4">
      <w:pPr>
        <w:pStyle w:val="BodyText"/>
        <w:spacing w:line="293" w:lineRule="exact"/>
        <w:ind w:left="1714"/>
      </w:pPr>
      <w:r>
        <w:t>Belmont, CA: Wadsworth Publishing.</w:t>
      </w:r>
    </w:p>
    <w:p w14:paraId="286BBB23" w14:textId="77777777" w:rsidR="00C727FC" w:rsidRDefault="00C727FC">
      <w:pPr>
        <w:pStyle w:val="BodyText"/>
        <w:ind w:left="0"/>
      </w:pPr>
    </w:p>
    <w:p w14:paraId="47F7048E" w14:textId="77777777" w:rsidR="00C727FC" w:rsidRDefault="00C727FC">
      <w:pPr>
        <w:pStyle w:val="BodyText"/>
        <w:spacing w:before="8"/>
        <w:ind w:left="0"/>
        <w:rPr>
          <w:sz w:val="29"/>
        </w:rPr>
      </w:pPr>
    </w:p>
    <w:p w14:paraId="6A76A96E" w14:textId="77777777" w:rsidR="00C727FC" w:rsidRDefault="00A343A4">
      <w:pPr>
        <w:pStyle w:val="BodyText"/>
        <w:ind w:left="1714" w:right="1556"/>
      </w:pPr>
      <w:r>
        <w:t>In statistics, the so-called 68–95–99.7 rule is a shorthand used to remember the percentage of values that lie within a band around the mean in a normal distribution with a width of one, two and three standard deviations, respectively; more accurately, 68.27%, 95.45% and 99.73% of the values lie within one, two and three standard deviations of the mean, respectively. In mathematical notation, these facts can be expressed as follows, where x is an observation from a normally distributed random variable, μ is the mean of the distribution, and σ is its standard deviation:</w:t>
      </w:r>
    </w:p>
    <w:p w14:paraId="654EC5BD" w14:textId="77777777" w:rsidR="00C727FC" w:rsidRDefault="00A343A4">
      <w:pPr>
        <w:pStyle w:val="BodyText"/>
        <w:spacing w:before="179"/>
        <w:ind w:left="1714" w:right="1664"/>
      </w:pPr>
      <w:r>
        <w:t>In the empirical sciences the so-called three-sigma rule of thumb expresses a conventional heuristic that "nearly all" values are taken to lie within three standard deviations of the mean, i.e. that it is empirically useful to treat 99.7% probability as</w:t>
      </w:r>
    </w:p>
    <w:p w14:paraId="1A04C944" w14:textId="77777777" w:rsidR="00C727FC" w:rsidRDefault="00C727FC">
      <w:pPr>
        <w:sectPr w:rsidR="00C727FC">
          <w:pgSz w:w="11910" w:h="16840"/>
          <w:pgMar w:top="1320" w:right="0" w:bottom="280" w:left="360" w:header="891" w:footer="0" w:gutter="0"/>
          <w:cols w:space="720"/>
        </w:sectPr>
      </w:pPr>
    </w:p>
    <w:p w14:paraId="44A9F4DE" w14:textId="77777777" w:rsidR="00C727FC" w:rsidRDefault="00A343A4">
      <w:pPr>
        <w:pStyle w:val="BodyText"/>
        <w:spacing w:before="90"/>
        <w:ind w:left="1714" w:right="1642"/>
      </w:pPr>
      <w:r>
        <w:lastRenderedPageBreak/>
        <w:t>"near certainty". The usefulness of this heuristic of course depends significantly on the</w:t>
      </w:r>
      <w:r>
        <w:rPr>
          <w:spacing w:val="-7"/>
        </w:rPr>
        <w:t xml:space="preserve"> </w:t>
      </w:r>
      <w:r>
        <w:t>question</w:t>
      </w:r>
      <w:r>
        <w:rPr>
          <w:spacing w:val="-6"/>
        </w:rPr>
        <w:t xml:space="preserve"> </w:t>
      </w:r>
      <w:r>
        <w:t>under</w:t>
      </w:r>
      <w:r>
        <w:rPr>
          <w:spacing w:val="-5"/>
        </w:rPr>
        <w:t xml:space="preserve"> </w:t>
      </w:r>
      <w:r>
        <w:t>consideration,</w:t>
      </w:r>
      <w:r>
        <w:rPr>
          <w:spacing w:val="-7"/>
        </w:rPr>
        <w:t xml:space="preserve"> </w:t>
      </w:r>
      <w:r>
        <w:t>and</w:t>
      </w:r>
      <w:r>
        <w:rPr>
          <w:spacing w:val="-6"/>
        </w:rPr>
        <w:t xml:space="preserve"> </w:t>
      </w:r>
      <w:r>
        <w:t>there</w:t>
      </w:r>
      <w:r>
        <w:rPr>
          <w:spacing w:val="-4"/>
        </w:rPr>
        <w:t xml:space="preserve"> </w:t>
      </w:r>
      <w:r>
        <w:t>are</w:t>
      </w:r>
      <w:r>
        <w:rPr>
          <w:spacing w:val="-5"/>
        </w:rPr>
        <w:t xml:space="preserve"> </w:t>
      </w:r>
      <w:r>
        <w:t>other</w:t>
      </w:r>
      <w:r>
        <w:rPr>
          <w:spacing w:val="-6"/>
        </w:rPr>
        <w:t xml:space="preserve"> </w:t>
      </w:r>
      <w:r>
        <w:t>conventions,</w:t>
      </w:r>
      <w:r>
        <w:rPr>
          <w:spacing w:val="-7"/>
        </w:rPr>
        <w:t xml:space="preserve"> </w:t>
      </w:r>
      <w:r>
        <w:t>e.g.</w:t>
      </w:r>
      <w:r>
        <w:rPr>
          <w:spacing w:val="1"/>
        </w:rPr>
        <w:t xml:space="preserve"> </w:t>
      </w:r>
      <w:r>
        <w:t>in</w:t>
      </w:r>
      <w:r>
        <w:rPr>
          <w:spacing w:val="-7"/>
        </w:rPr>
        <w:t xml:space="preserve"> </w:t>
      </w:r>
      <w:r>
        <w:t>the</w:t>
      </w:r>
      <w:r>
        <w:rPr>
          <w:spacing w:val="-7"/>
        </w:rPr>
        <w:t xml:space="preserve"> </w:t>
      </w:r>
      <w:r>
        <w:t xml:space="preserve">social sciences a result may be considered "significant" if its confidence level is of the order of a two-sigma </w:t>
      </w:r>
      <w:r>
        <w:rPr>
          <w:spacing w:val="-3"/>
        </w:rPr>
        <w:t xml:space="preserve">effect </w:t>
      </w:r>
      <w:r>
        <w:t xml:space="preserve">(95%), while in particle physics, there is a convention of a five-sigma </w:t>
      </w:r>
      <w:r>
        <w:rPr>
          <w:spacing w:val="-3"/>
        </w:rPr>
        <w:t xml:space="preserve">effect </w:t>
      </w:r>
      <w:r>
        <w:t>(99.99994% confidence) being required to qualify as a "discovery".</w:t>
      </w:r>
    </w:p>
    <w:p w14:paraId="4723C735" w14:textId="77777777" w:rsidR="00C727FC" w:rsidRDefault="00A343A4">
      <w:pPr>
        <w:pStyle w:val="BodyText"/>
        <w:spacing w:before="180"/>
        <w:ind w:left="1714" w:right="1556"/>
      </w:pPr>
      <w:r>
        <w:t>The "three sigma rule of thumb" is related to a result also known as the three-sigma rule, which states that even for non-normally distributed variables, at least 98% of cases should fall within properly-calculated three-sigma intervals.</w:t>
      </w:r>
    </w:p>
    <w:p w14:paraId="429E1EEF" w14:textId="779A2024" w:rsidR="00C727FC" w:rsidRDefault="00A343A4">
      <w:pPr>
        <w:pStyle w:val="BodyText"/>
        <w:spacing w:before="179"/>
        <w:ind w:left="1714" w:right="1556"/>
      </w:pPr>
      <w:r>
        <w:t>Normal distributions have long been used as a model for simplifying complex theories related to scientific disciplines (e.g., laws of thermos dynamics,) economics (e.g., stock pricing), human traits (e.g., height or intelligence), among others.</w:t>
      </w:r>
    </w:p>
    <w:p w14:paraId="47159921" w14:textId="77777777" w:rsidR="00C727FC" w:rsidRDefault="00A343A4">
      <w:pPr>
        <w:pStyle w:val="BodyText"/>
        <w:spacing w:before="2"/>
        <w:ind w:left="1714" w:right="1664"/>
      </w:pPr>
      <w:r>
        <w:t>Perhaps most evident in the study of performance and appraisal, we can see how both the design of studies and the statistical analysis used to measure performance yield to the assumptions of a normal distribution.</w:t>
      </w:r>
    </w:p>
    <w:p w14:paraId="22A06CD1" w14:textId="77777777" w:rsidR="00C727FC" w:rsidRDefault="00A343A4">
      <w:pPr>
        <w:pStyle w:val="Heading1"/>
        <w:numPr>
          <w:ilvl w:val="0"/>
          <w:numId w:val="58"/>
        </w:numPr>
        <w:tabs>
          <w:tab w:val="left" w:pos="1302"/>
        </w:tabs>
        <w:spacing w:before="180"/>
        <w:ind w:right="8043" w:hanging="1302"/>
        <w:jc w:val="right"/>
      </w:pPr>
      <w:bookmarkStart w:id="6" w:name="_TOC_250026"/>
      <w:r>
        <w:t>Quantitative</w:t>
      </w:r>
      <w:r>
        <w:rPr>
          <w:spacing w:val="-18"/>
        </w:rPr>
        <w:t xml:space="preserve"> </w:t>
      </w:r>
      <w:bookmarkEnd w:id="6"/>
      <w:r>
        <w:t>Methods</w:t>
      </w:r>
    </w:p>
    <w:p w14:paraId="7F7B61FE" w14:textId="77777777" w:rsidR="00C727FC" w:rsidRDefault="00A343A4">
      <w:pPr>
        <w:pStyle w:val="ListParagraph"/>
        <w:numPr>
          <w:ilvl w:val="1"/>
          <w:numId w:val="58"/>
        </w:numPr>
        <w:tabs>
          <w:tab w:val="left" w:pos="420"/>
        </w:tabs>
        <w:spacing w:before="180"/>
        <w:ind w:right="7977" w:hanging="1676"/>
        <w:jc w:val="right"/>
        <w:rPr>
          <w:sz w:val="24"/>
        </w:rPr>
      </w:pPr>
      <w:r>
        <w:rPr>
          <w:sz w:val="24"/>
        </w:rPr>
        <w:t>Regression</w:t>
      </w:r>
      <w:r>
        <w:rPr>
          <w:spacing w:val="-17"/>
          <w:sz w:val="24"/>
        </w:rPr>
        <w:t xml:space="preserve"> </w:t>
      </w:r>
      <w:r>
        <w:rPr>
          <w:sz w:val="24"/>
        </w:rPr>
        <w:t>Analysis</w:t>
      </w:r>
    </w:p>
    <w:p w14:paraId="3B6B45D5" w14:textId="77777777" w:rsidR="00C727FC" w:rsidRDefault="00A343A4">
      <w:pPr>
        <w:pStyle w:val="BodyText"/>
        <w:spacing w:before="180"/>
        <w:ind w:right="1659"/>
      </w:pPr>
      <w:r>
        <w:t>Regression analysis, also called least-squares analysis, is the process of deriving the linear</w:t>
      </w:r>
      <w:r>
        <w:rPr>
          <w:spacing w:val="-8"/>
        </w:rPr>
        <w:t xml:space="preserve"> </w:t>
      </w:r>
      <w:r>
        <w:t>equation</w:t>
      </w:r>
      <w:r>
        <w:rPr>
          <w:spacing w:val="-6"/>
        </w:rPr>
        <w:t xml:space="preserve"> </w:t>
      </w:r>
      <w:r>
        <w:t>that</w:t>
      </w:r>
      <w:r>
        <w:rPr>
          <w:spacing w:val="-6"/>
        </w:rPr>
        <w:t xml:space="preserve"> </w:t>
      </w:r>
      <w:r>
        <w:t>describes</w:t>
      </w:r>
      <w:r>
        <w:rPr>
          <w:spacing w:val="-6"/>
        </w:rPr>
        <w:t xml:space="preserve"> </w:t>
      </w:r>
      <w:r>
        <w:t>the</w:t>
      </w:r>
      <w:r>
        <w:rPr>
          <w:spacing w:val="-7"/>
        </w:rPr>
        <w:t xml:space="preserve"> </w:t>
      </w:r>
      <w:r>
        <w:t>relationship</w:t>
      </w:r>
      <w:r>
        <w:rPr>
          <w:spacing w:val="-4"/>
        </w:rPr>
        <w:t xml:space="preserve"> </w:t>
      </w:r>
      <w:r>
        <w:t>between</w:t>
      </w:r>
      <w:r>
        <w:rPr>
          <w:spacing w:val="-5"/>
        </w:rPr>
        <w:t xml:space="preserve"> </w:t>
      </w:r>
      <w:r>
        <w:t>two</w:t>
      </w:r>
      <w:r>
        <w:rPr>
          <w:spacing w:val="-7"/>
        </w:rPr>
        <w:t xml:space="preserve"> </w:t>
      </w:r>
      <w:r>
        <w:t>variables</w:t>
      </w:r>
      <w:r>
        <w:rPr>
          <w:spacing w:val="-4"/>
        </w:rPr>
        <w:t xml:space="preserve"> </w:t>
      </w:r>
      <w:r>
        <w:t>with</w:t>
      </w:r>
      <w:r>
        <w:rPr>
          <w:spacing w:val="-6"/>
        </w:rPr>
        <w:t xml:space="preserve"> </w:t>
      </w:r>
      <w:r>
        <w:t>a</w:t>
      </w:r>
      <w:r>
        <w:rPr>
          <w:spacing w:val="-5"/>
        </w:rPr>
        <w:t xml:space="preserve"> </w:t>
      </w:r>
      <w:r>
        <w:t xml:space="preserve">nonzero coefficient of correlation. Simple regression is used when there is one independent variable. The simple regression equation is, </w:t>
      </w:r>
      <w:r>
        <w:rPr>
          <w:spacing w:val="-3"/>
        </w:rPr>
        <w:t xml:space="preserve">obviously, </w:t>
      </w:r>
      <w:r>
        <w:t xml:space="preserve">the algebraic formula for a straight line: y = a + bx. Regression analysis is one of the most important statistical techniques for business applications. It's a </w:t>
      </w:r>
      <w:r>
        <w:rPr>
          <w:spacing w:val="-3"/>
        </w:rPr>
        <w:t xml:space="preserve">statistical </w:t>
      </w:r>
      <w:r>
        <w:t xml:space="preserve">methodology that helps estimate the strength and direction of the relationship between two or more variables. The analyst </w:t>
      </w:r>
      <w:r>
        <w:rPr>
          <w:spacing w:val="-3"/>
        </w:rPr>
        <w:t xml:space="preserve">may </w:t>
      </w:r>
      <w:r>
        <w:t xml:space="preserve">use regression analysis to determine the actual relationship between these variables by looking </w:t>
      </w:r>
      <w:r>
        <w:rPr>
          <w:spacing w:val="-3"/>
        </w:rPr>
        <w:t xml:space="preserve">at </w:t>
      </w:r>
      <w:r>
        <w:t xml:space="preserve">a corporation's sales and profits over the past several </w:t>
      </w:r>
      <w:r>
        <w:rPr>
          <w:spacing w:val="-2"/>
        </w:rPr>
        <w:t xml:space="preserve">years. </w:t>
      </w:r>
      <w:r>
        <w:t>The regression results show whether this relationship is valid.</w:t>
      </w:r>
    </w:p>
    <w:p w14:paraId="1D62E043" w14:textId="77777777" w:rsidR="00C727FC" w:rsidRDefault="00A343A4">
      <w:pPr>
        <w:pStyle w:val="ListParagraph"/>
        <w:numPr>
          <w:ilvl w:val="2"/>
          <w:numId w:val="58"/>
        </w:numPr>
        <w:tabs>
          <w:tab w:val="left" w:pos="2221"/>
        </w:tabs>
        <w:spacing w:before="181"/>
        <w:ind w:left="2220" w:hanging="603"/>
        <w:rPr>
          <w:sz w:val="24"/>
        </w:rPr>
      </w:pPr>
      <w:r>
        <w:rPr>
          <w:sz w:val="24"/>
        </w:rPr>
        <w:t>Correlation Coefficient</w:t>
      </w:r>
    </w:p>
    <w:p w14:paraId="754222AF" w14:textId="77777777" w:rsidR="00C727FC" w:rsidRDefault="00A343A4">
      <w:pPr>
        <w:pStyle w:val="BodyText"/>
        <w:spacing w:before="180"/>
        <w:ind w:right="1664"/>
      </w:pPr>
      <w:r>
        <w:t>How well does your regression equation truly represent your set of data? One of the ways to determine the answer to this question is to exam the correlation coefficient and the coefficient of determination. A correlation coefficient expresses the degree of linear relationship between two sets of scores. A positive correlation exists when high values on one measure (e.g., a job knowledge test) are associated with high scores on another measure (e.g., overall ratings of job performance). A negative correlation exists when high scores on one measure are associated with low scores on another measure. The range of possible correlation coefficients (R) is from +1 (a perfect positive correlation coefficient) to -1 (a perfect negative correlation coefficient). The complete absence of correlation between two variables is 0.</w:t>
      </w:r>
    </w:p>
    <w:p w14:paraId="05398432" w14:textId="77777777" w:rsidR="00C727FC" w:rsidRDefault="00A343A4">
      <w:pPr>
        <w:pStyle w:val="ListParagraph"/>
        <w:numPr>
          <w:ilvl w:val="2"/>
          <w:numId w:val="58"/>
        </w:numPr>
        <w:tabs>
          <w:tab w:val="left" w:pos="2221"/>
        </w:tabs>
        <w:spacing w:before="181"/>
        <w:ind w:left="2220" w:hanging="603"/>
        <w:rPr>
          <w:sz w:val="24"/>
        </w:rPr>
      </w:pPr>
      <w:r>
        <w:rPr>
          <w:sz w:val="24"/>
        </w:rPr>
        <w:t>Correlation</w:t>
      </w:r>
      <w:r>
        <w:rPr>
          <w:spacing w:val="-2"/>
          <w:sz w:val="24"/>
        </w:rPr>
        <w:t xml:space="preserve"> </w:t>
      </w:r>
      <w:r>
        <w:rPr>
          <w:sz w:val="24"/>
        </w:rPr>
        <w:t>Determination</w:t>
      </w:r>
    </w:p>
    <w:p w14:paraId="0A9125F1" w14:textId="77777777" w:rsidR="00C727FC" w:rsidRDefault="00A343A4">
      <w:pPr>
        <w:pStyle w:val="BodyText"/>
        <w:spacing w:before="180"/>
        <w:ind w:right="1664"/>
      </w:pPr>
      <w:r>
        <w:t>The coefficient of determination is commonly known as R-square (R</w:t>
      </w:r>
      <w:r>
        <w:rPr>
          <w:vertAlign w:val="superscript"/>
        </w:rPr>
        <w:t>2</w:t>
      </w:r>
      <w:r>
        <w:t>) that is useful because it gives the proportion of the variance (fluctuation) of one variable that is</w:t>
      </w:r>
    </w:p>
    <w:p w14:paraId="7D6955BB" w14:textId="77777777" w:rsidR="00C727FC" w:rsidRDefault="00C727FC">
      <w:pPr>
        <w:sectPr w:rsidR="00C727FC">
          <w:pgSz w:w="11910" w:h="16840"/>
          <w:pgMar w:top="1320" w:right="0" w:bottom="280" w:left="360" w:header="891" w:footer="0" w:gutter="0"/>
          <w:cols w:space="720"/>
        </w:sectPr>
      </w:pPr>
    </w:p>
    <w:p w14:paraId="4D0AD634" w14:textId="77777777" w:rsidR="00C727FC" w:rsidRDefault="00A343A4">
      <w:pPr>
        <w:pStyle w:val="BodyText"/>
        <w:spacing w:before="90"/>
        <w:ind w:right="1556"/>
      </w:pPr>
      <w:r>
        <w:lastRenderedPageBreak/>
        <w:t>predictable from the other variable. It is a measure that allows us to determine how certain one can be in making predictions from a certain model/graph. The coefficient of determination is the ratio of the explained variation to the total variation. The coefficient of determination is such that 0 &lt; R</w:t>
      </w:r>
      <w:r>
        <w:rPr>
          <w:vertAlign w:val="superscript"/>
        </w:rPr>
        <w:t>2</w:t>
      </w:r>
      <w:r>
        <w:t xml:space="preserve"> &lt; 1, and denotes the strength of the linear association between x and y.</w:t>
      </w:r>
    </w:p>
    <w:p w14:paraId="33C858B1" w14:textId="77777777" w:rsidR="00C727FC" w:rsidRDefault="00A343A4">
      <w:pPr>
        <w:pStyle w:val="BodyText"/>
        <w:spacing w:before="180"/>
        <w:ind w:right="998"/>
      </w:pPr>
      <w:r>
        <w:t>For example, we would like to test the relationship HR competencies (x) and HR performance (y). If the coefficient of determination is (R = 0.89), it indicates that HR competencies can explain HR performance with 89%.</w:t>
      </w:r>
    </w:p>
    <w:p w14:paraId="27FF42F0" w14:textId="77777777" w:rsidR="00C727FC" w:rsidRDefault="00A343A4">
      <w:pPr>
        <w:pStyle w:val="ListParagraph"/>
        <w:numPr>
          <w:ilvl w:val="2"/>
          <w:numId w:val="58"/>
        </w:numPr>
        <w:tabs>
          <w:tab w:val="left" w:pos="2220"/>
        </w:tabs>
        <w:spacing w:before="180"/>
        <w:ind w:left="2219"/>
        <w:rPr>
          <w:sz w:val="24"/>
        </w:rPr>
      </w:pPr>
      <w:r>
        <w:rPr>
          <w:sz w:val="24"/>
        </w:rPr>
        <w:t>Regression</w:t>
      </w:r>
      <w:r>
        <w:rPr>
          <w:spacing w:val="-11"/>
          <w:sz w:val="24"/>
        </w:rPr>
        <w:t xml:space="preserve"> </w:t>
      </w:r>
      <w:r>
        <w:rPr>
          <w:sz w:val="24"/>
        </w:rPr>
        <w:t>Model</w:t>
      </w:r>
    </w:p>
    <w:p w14:paraId="06B7B35A" w14:textId="6ECFFC23" w:rsidR="00C727FC" w:rsidRDefault="00A343A4">
      <w:pPr>
        <w:pStyle w:val="BodyText"/>
        <w:spacing w:before="179"/>
        <w:ind w:right="1556"/>
      </w:pPr>
      <w:r>
        <w:t>On</w:t>
      </w:r>
      <w:r>
        <w:rPr>
          <w:spacing w:val="-3"/>
        </w:rPr>
        <w:t xml:space="preserve"> </w:t>
      </w:r>
      <w:r>
        <w:t>a</w:t>
      </w:r>
      <w:r>
        <w:rPr>
          <w:spacing w:val="-3"/>
        </w:rPr>
        <w:t xml:space="preserve"> </w:t>
      </w:r>
      <w:r>
        <w:t>graph</w:t>
      </w:r>
      <w:r>
        <w:rPr>
          <w:spacing w:val="-4"/>
        </w:rPr>
        <w:t xml:space="preserve"> </w:t>
      </w:r>
      <w:r>
        <w:t>of</w:t>
      </w:r>
      <w:r>
        <w:rPr>
          <w:spacing w:val="-4"/>
        </w:rPr>
        <w:t xml:space="preserve"> </w:t>
      </w:r>
      <w:r>
        <w:t>the</w:t>
      </w:r>
      <w:r>
        <w:rPr>
          <w:spacing w:val="-5"/>
        </w:rPr>
        <w:t xml:space="preserve"> </w:t>
      </w:r>
      <w:r>
        <w:t>variables,</w:t>
      </w:r>
      <w:r>
        <w:rPr>
          <w:spacing w:val="-2"/>
        </w:rPr>
        <w:t xml:space="preserve"> </w:t>
      </w:r>
      <w:r>
        <w:t>each</w:t>
      </w:r>
      <w:r>
        <w:rPr>
          <w:spacing w:val="-2"/>
        </w:rPr>
        <w:t xml:space="preserve"> </w:t>
      </w:r>
      <w:r>
        <w:t>x</w:t>
      </w:r>
      <w:r>
        <w:rPr>
          <w:spacing w:val="-6"/>
        </w:rPr>
        <w:t xml:space="preserve"> </w:t>
      </w:r>
      <w:r>
        <w:t>value</w:t>
      </w:r>
      <w:r>
        <w:rPr>
          <w:spacing w:val="-3"/>
        </w:rPr>
        <w:t xml:space="preserve"> </w:t>
      </w:r>
      <w:r>
        <w:t>is</w:t>
      </w:r>
      <w:r>
        <w:rPr>
          <w:spacing w:val="-2"/>
        </w:rPr>
        <w:t xml:space="preserve"> </w:t>
      </w:r>
      <w:r>
        <w:t>plotted</w:t>
      </w:r>
      <w:r>
        <w:rPr>
          <w:spacing w:val="-2"/>
        </w:rPr>
        <w:t xml:space="preserve"> </w:t>
      </w:r>
      <w:r>
        <w:t>on</w:t>
      </w:r>
      <w:r>
        <w:rPr>
          <w:spacing w:val="-3"/>
        </w:rPr>
        <w:t xml:space="preserve"> </w:t>
      </w:r>
      <w:r>
        <w:t>the</w:t>
      </w:r>
      <w:r>
        <w:rPr>
          <w:spacing w:val="-5"/>
        </w:rPr>
        <w:t xml:space="preserve"> </w:t>
      </w:r>
      <w:r>
        <w:t>x-axis</w:t>
      </w:r>
      <w:r>
        <w:rPr>
          <w:spacing w:val="-3"/>
        </w:rPr>
        <w:t xml:space="preserve"> </w:t>
      </w:r>
      <w:r>
        <w:t>(horizontal</w:t>
      </w:r>
      <w:r>
        <w:rPr>
          <w:spacing w:val="-3"/>
        </w:rPr>
        <w:t xml:space="preserve"> </w:t>
      </w:r>
      <w:r>
        <w:t>line),</w:t>
      </w:r>
      <w:r>
        <w:rPr>
          <w:spacing w:val="-5"/>
        </w:rPr>
        <w:t xml:space="preserve"> </w:t>
      </w:r>
      <w:r>
        <w:t>and each</w:t>
      </w:r>
      <w:r>
        <w:rPr>
          <w:spacing w:val="-3"/>
        </w:rPr>
        <w:t xml:space="preserve"> </w:t>
      </w:r>
      <w:r>
        <w:t>y</w:t>
      </w:r>
      <w:r>
        <w:rPr>
          <w:spacing w:val="-4"/>
        </w:rPr>
        <w:t xml:space="preserve"> </w:t>
      </w:r>
      <w:r>
        <w:t>value</w:t>
      </w:r>
      <w:r>
        <w:rPr>
          <w:spacing w:val="-5"/>
        </w:rPr>
        <w:t xml:space="preserve"> </w:t>
      </w:r>
      <w:r>
        <w:t>is</w:t>
      </w:r>
      <w:r>
        <w:rPr>
          <w:spacing w:val="-4"/>
        </w:rPr>
        <w:t xml:space="preserve"> </w:t>
      </w:r>
      <w:r>
        <w:t>plotted</w:t>
      </w:r>
      <w:r>
        <w:rPr>
          <w:spacing w:val="-3"/>
        </w:rPr>
        <w:t xml:space="preserve"> </w:t>
      </w:r>
      <w:r>
        <w:t>on</w:t>
      </w:r>
      <w:r>
        <w:rPr>
          <w:spacing w:val="-3"/>
        </w:rPr>
        <w:t xml:space="preserve"> </w:t>
      </w:r>
      <w:r>
        <w:t>the</w:t>
      </w:r>
      <w:r>
        <w:rPr>
          <w:spacing w:val="-2"/>
        </w:rPr>
        <w:t xml:space="preserve"> </w:t>
      </w:r>
      <w:r>
        <w:t>y-axis</w:t>
      </w:r>
      <w:r>
        <w:rPr>
          <w:spacing w:val="-4"/>
        </w:rPr>
        <w:t xml:space="preserve"> </w:t>
      </w:r>
      <w:r>
        <w:t>(vertical</w:t>
      </w:r>
      <w:r>
        <w:rPr>
          <w:spacing w:val="-4"/>
        </w:rPr>
        <w:t xml:space="preserve"> </w:t>
      </w:r>
      <w:r>
        <w:t>line).</w:t>
      </w:r>
      <w:r>
        <w:rPr>
          <w:spacing w:val="-4"/>
        </w:rPr>
        <w:t xml:space="preserve"> </w:t>
      </w:r>
      <w:r>
        <w:t>Each</w:t>
      </w:r>
      <w:r>
        <w:rPr>
          <w:spacing w:val="-3"/>
        </w:rPr>
        <w:t xml:space="preserve"> </w:t>
      </w:r>
      <w:r>
        <w:t>x</w:t>
      </w:r>
      <w:r>
        <w:rPr>
          <w:spacing w:val="-5"/>
        </w:rPr>
        <w:t xml:space="preserve"> </w:t>
      </w:r>
      <w:r>
        <w:t>value</w:t>
      </w:r>
      <w:r>
        <w:rPr>
          <w:spacing w:val="-2"/>
        </w:rPr>
        <w:t xml:space="preserve"> </w:t>
      </w:r>
      <w:r>
        <w:t>and</w:t>
      </w:r>
      <w:r>
        <w:rPr>
          <w:spacing w:val="-5"/>
        </w:rPr>
        <w:t xml:space="preserve"> </w:t>
      </w:r>
      <w:r>
        <w:t>its</w:t>
      </w:r>
      <w:r>
        <w:rPr>
          <w:spacing w:val="-6"/>
        </w:rPr>
        <w:t xml:space="preserve"> </w:t>
      </w:r>
      <w:r>
        <w:t>related</w:t>
      </w:r>
      <w:r>
        <w:rPr>
          <w:spacing w:val="-3"/>
        </w:rPr>
        <w:t xml:space="preserve"> </w:t>
      </w:r>
      <w:r>
        <w:t>y</w:t>
      </w:r>
      <w:r>
        <w:rPr>
          <w:spacing w:val="-4"/>
        </w:rPr>
        <w:t xml:space="preserve"> </w:t>
      </w:r>
      <w:r>
        <w:t>value make up the coordinates of each point. After all the points have been plotted on a graph, the result is known as a scatter</w:t>
      </w:r>
      <w:r>
        <w:rPr>
          <w:spacing w:val="-8"/>
        </w:rPr>
        <w:t xml:space="preserve"> </w:t>
      </w:r>
      <w:r>
        <w:t>diagram.</w:t>
      </w:r>
    </w:p>
    <w:p w14:paraId="50684615" w14:textId="77777777" w:rsidR="00C727FC" w:rsidRDefault="00C727FC">
      <w:pPr>
        <w:pStyle w:val="BodyText"/>
        <w:ind w:left="0"/>
        <w:rPr>
          <w:sz w:val="15"/>
        </w:rPr>
      </w:pPr>
    </w:p>
    <w:p w14:paraId="4B556AEC" w14:textId="77777777" w:rsidR="00C727FC" w:rsidRDefault="00C727FC">
      <w:pPr>
        <w:rPr>
          <w:sz w:val="15"/>
        </w:rPr>
        <w:sectPr w:rsidR="00C727FC">
          <w:pgSz w:w="11910" w:h="16840"/>
          <w:pgMar w:top="1320" w:right="0" w:bottom="280" w:left="360" w:header="891" w:footer="0" w:gutter="0"/>
          <w:cols w:space="720"/>
        </w:sectPr>
      </w:pPr>
    </w:p>
    <w:p w14:paraId="26F3AAAA" w14:textId="77777777" w:rsidR="00C727FC" w:rsidRDefault="00A343A4">
      <w:pPr>
        <w:spacing w:before="143" w:line="168" w:lineRule="auto"/>
        <w:ind w:left="2628"/>
        <w:jc w:val="center"/>
        <w:rPr>
          <w:b/>
          <w:sz w:val="18"/>
        </w:rPr>
      </w:pPr>
      <w:r>
        <w:rPr>
          <w:b/>
          <w:sz w:val="18"/>
        </w:rPr>
        <w:t>Perfect positive correlation</w:t>
      </w:r>
    </w:p>
    <w:p w14:paraId="6CE707CF" w14:textId="77777777" w:rsidR="00C727FC" w:rsidRDefault="00A343A4">
      <w:pPr>
        <w:spacing w:line="166" w:lineRule="exact"/>
        <w:ind w:left="2628"/>
        <w:jc w:val="center"/>
        <w:rPr>
          <w:b/>
          <w:sz w:val="18"/>
        </w:rPr>
      </w:pPr>
      <w:r>
        <w:rPr>
          <w:b/>
          <w:sz w:val="18"/>
        </w:rPr>
        <w:t>r = +1</w:t>
      </w:r>
    </w:p>
    <w:p w14:paraId="7623780C" w14:textId="77777777" w:rsidR="00C727FC" w:rsidRDefault="005C4837">
      <w:pPr>
        <w:spacing w:before="76"/>
        <w:ind w:left="1189"/>
        <w:jc w:val="center"/>
        <w:rPr>
          <w:sz w:val="18"/>
        </w:rPr>
      </w:pPr>
      <w:r>
        <w:pict w14:anchorId="3A3C51C8">
          <v:group id="_x0000_s1510" style="position:absolute;left:0;text-align:left;margin-left:149.6pt;margin-top:13.3pt;width:58.05pt;height:52.25pt;z-index:251673600;mso-position-horizontal-relative:page" coordorigin="2992,266" coordsize="1161,1045">
            <v:shape id="_x0000_s1512" style="position:absolute;left:3000;top:274;width:1145;height:1030" coordorigin="3000,274" coordsize="1145,1030" o:spt="100" adj="0,,0" path="m3001,274r-1,1030m4145,1297r-1145,-1e" filled="f" strokecolor="#497dba" strokeweight=".26917mm">
              <v:stroke joinstyle="round"/>
              <v:formulas/>
              <v:path arrowok="t" o:connecttype="segments"/>
            </v:shape>
            <v:shape id="_x0000_s1511" style="position:absolute;left:3228;top:556;width:458;height:458" coordorigin="3229,556" coordsize="458,458" o:spt="100" adj="0,,0" path="m3282,983r-2,-11l3275,962r-9,-7l3256,953r-11,2l3237,962r-6,10l3229,983r2,12l3237,1005r8,6l3256,1014r10,-3l3275,1005r5,-10l3282,983xm3511,755r-2,-12l3504,733r-9,-7l3485,724r-11,2l3466,733r-6,10l3458,755r2,11l3466,776r8,7l3485,785r10,-2l3504,776r5,-10l3511,755xm3687,583r-2,-10l3678,564r-10,-6l3656,556r-11,2l3635,564r-7,9l3626,583r2,10l3635,602r10,6l3656,610r12,-2l3678,602r7,-9l3687,583xe" fillcolor="black" stroked="f">
              <v:stroke joinstyle="round"/>
              <v:formulas/>
              <v:path arrowok="t" o:connecttype="segments"/>
            </v:shape>
            <w10:wrap anchorx="page"/>
          </v:group>
        </w:pict>
      </w:r>
      <w:r w:rsidR="00A343A4">
        <w:rPr>
          <w:w w:val="101"/>
          <w:sz w:val="18"/>
        </w:rPr>
        <w:t>Y</w:t>
      </w:r>
    </w:p>
    <w:p w14:paraId="49C15B45" w14:textId="77777777" w:rsidR="00C727FC" w:rsidRDefault="00C727FC">
      <w:pPr>
        <w:pStyle w:val="BodyText"/>
        <w:ind w:left="0"/>
        <w:rPr>
          <w:sz w:val="18"/>
        </w:rPr>
      </w:pPr>
    </w:p>
    <w:p w14:paraId="19D74A19" w14:textId="77777777" w:rsidR="00C727FC" w:rsidRDefault="00C727FC">
      <w:pPr>
        <w:pStyle w:val="BodyText"/>
        <w:ind w:left="0"/>
        <w:rPr>
          <w:sz w:val="18"/>
        </w:rPr>
      </w:pPr>
    </w:p>
    <w:p w14:paraId="7342675D" w14:textId="77777777" w:rsidR="00C727FC" w:rsidRDefault="00C727FC">
      <w:pPr>
        <w:pStyle w:val="BodyText"/>
        <w:ind w:left="0"/>
        <w:rPr>
          <w:sz w:val="18"/>
        </w:rPr>
      </w:pPr>
    </w:p>
    <w:p w14:paraId="55844329" w14:textId="77777777" w:rsidR="00C727FC" w:rsidRDefault="00C727FC">
      <w:pPr>
        <w:pStyle w:val="BodyText"/>
        <w:spacing w:before="2"/>
        <w:ind w:left="0"/>
        <w:rPr>
          <w:sz w:val="17"/>
        </w:rPr>
      </w:pPr>
    </w:p>
    <w:p w14:paraId="4E1156C8" w14:textId="77777777" w:rsidR="00C727FC" w:rsidRDefault="00A343A4">
      <w:pPr>
        <w:ind w:left="3852"/>
        <w:rPr>
          <w:sz w:val="18"/>
        </w:rPr>
      </w:pPr>
      <w:r>
        <w:rPr>
          <w:w w:val="101"/>
          <w:sz w:val="18"/>
        </w:rPr>
        <w:t>X</w:t>
      </w:r>
    </w:p>
    <w:p w14:paraId="0A3B1D29" w14:textId="77777777" w:rsidR="00C727FC" w:rsidRDefault="00A343A4">
      <w:pPr>
        <w:spacing w:before="154" w:line="186" w:lineRule="exact"/>
        <w:ind w:left="2859"/>
        <w:jc w:val="center"/>
        <w:rPr>
          <w:b/>
          <w:sz w:val="18"/>
        </w:rPr>
      </w:pPr>
      <w:r>
        <w:rPr>
          <w:b/>
          <w:sz w:val="18"/>
        </w:rPr>
        <w:t>Perfect negative</w:t>
      </w:r>
    </w:p>
    <w:p w14:paraId="18DA73F5" w14:textId="77777777" w:rsidR="00C727FC" w:rsidRDefault="00A343A4">
      <w:pPr>
        <w:spacing w:before="18" w:line="168" w:lineRule="auto"/>
        <w:ind w:left="3042" w:right="192"/>
        <w:jc w:val="center"/>
        <w:rPr>
          <w:b/>
          <w:sz w:val="18"/>
        </w:rPr>
      </w:pPr>
      <w:r>
        <w:rPr>
          <w:b/>
          <w:sz w:val="18"/>
        </w:rPr>
        <w:t>correlation r = -1</w:t>
      </w:r>
    </w:p>
    <w:p w14:paraId="0F9F2B1D" w14:textId="77777777" w:rsidR="00C727FC" w:rsidRDefault="005C4837">
      <w:pPr>
        <w:spacing w:before="22"/>
        <w:ind w:left="1189"/>
        <w:jc w:val="center"/>
        <w:rPr>
          <w:sz w:val="18"/>
        </w:rPr>
      </w:pPr>
      <w:r>
        <w:pict w14:anchorId="371A2C9D">
          <v:group id="_x0000_s1507" style="position:absolute;left:0;text-align:left;margin-left:149.6pt;margin-top:10.35pt;width:58.05pt;height:52.35pt;z-index:251674624;mso-position-horizontal-relative:page" coordorigin="2992,207" coordsize="1161,1047">
            <v:shape id="_x0000_s1509" style="position:absolute;left:3000;top:214;width:1145;height:1031" coordorigin="3000,215" coordsize="1145,1031" o:spt="100" adj="0,,0" path="m3001,215r-1,1029m4145,1245r-1145,-1e" filled="f" strokecolor="#497dba" strokeweight=".26917mm">
              <v:stroke joinstyle="round"/>
              <v:formulas/>
              <v:path arrowok="t" o:connecttype="segments"/>
            </v:shape>
            <v:shape id="_x0000_s1508" style="position:absolute;left:3228;top:511;width:649;height:649" coordorigin="3229,512" coordsize="649,649" o:spt="100" adj="0,,0" path="m3282,524r-12,-12l3241,512r-12,12l3229,553r12,12l3270,565r12,-12l3282,524xm3511,753r-12,-12l3470,741r-12,12l3458,782r12,12l3499,794r12,-12l3511,753xm3634,875r-12,-12l3592,863r-12,12l3580,904r12,12l3622,916r12,-12l3634,875xm3878,1119r-12,-12l3836,1107r-12,12l3824,1148r12,12l3866,1160r12,-12l3878,1119xe" fillcolor="black" stroked="f">
              <v:stroke joinstyle="round"/>
              <v:formulas/>
              <v:path arrowok="t" o:connecttype="segments"/>
            </v:shape>
            <w10:wrap anchorx="page"/>
          </v:group>
        </w:pict>
      </w:r>
      <w:r w:rsidR="00A343A4">
        <w:rPr>
          <w:w w:val="102"/>
          <w:sz w:val="18"/>
        </w:rPr>
        <w:t>Y</w:t>
      </w:r>
    </w:p>
    <w:p w14:paraId="6845B859" w14:textId="77777777" w:rsidR="00C727FC" w:rsidRDefault="00C727FC">
      <w:pPr>
        <w:pStyle w:val="BodyText"/>
        <w:ind w:left="0"/>
        <w:rPr>
          <w:sz w:val="18"/>
        </w:rPr>
      </w:pPr>
    </w:p>
    <w:p w14:paraId="55BE0CBE" w14:textId="77777777" w:rsidR="00C727FC" w:rsidRDefault="00C727FC">
      <w:pPr>
        <w:pStyle w:val="BodyText"/>
        <w:ind w:left="0"/>
        <w:rPr>
          <w:sz w:val="18"/>
        </w:rPr>
      </w:pPr>
    </w:p>
    <w:p w14:paraId="76FBA9C4" w14:textId="77777777" w:rsidR="00C727FC" w:rsidRDefault="00C727FC">
      <w:pPr>
        <w:pStyle w:val="BodyText"/>
        <w:ind w:left="0"/>
        <w:rPr>
          <w:sz w:val="18"/>
        </w:rPr>
      </w:pPr>
    </w:p>
    <w:p w14:paraId="2FACAEC1" w14:textId="77777777" w:rsidR="00C727FC" w:rsidRDefault="00C727FC">
      <w:pPr>
        <w:pStyle w:val="BodyText"/>
        <w:spacing w:before="2"/>
        <w:ind w:left="0"/>
        <w:rPr>
          <w:sz w:val="17"/>
        </w:rPr>
      </w:pPr>
    </w:p>
    <w:p w14:paraId="0EB8E0FB" w14:textId="77777777" w:rsidR="00C727FC" w:rsidRDefault="00A343A4">
      <w:pPr>
        <w:ind w:left="3852"/>
        <w:rPr>
          <w:sz w:val="18"/>
        </w:rPr>
      </w:pPr>
      <w:r>
        <w:rPr>
          <w:w w:val="102"/>
          <w:sz w:val="18"/>
        </w:rPr>
        <w:t>X</w:t>
      </w:r>
    </w:p>
    <w:p w14:paraId="659BBFDE" w14:textId="77777777" w:rsidR="00C727FC" w:rsidRDefault="00A343A4">
      <w:pPr>
        <w:spacing w:before="118" w:line="168" w:lineRule="auto"/>
        <w:ind w:left="359" w:right="85" w:hanging="5"/>
        <w:jc w:val="center"/>
        <w:rPr>
          <w:b/>
          <w:sz w:val="18"/>
        </w:rPr>
      </w:pPr>
      <w:r>
        <w:br w:type="column"/>
      </w:r>
      <w:r>
        <w:rPr>
          <w:b/>
          <w:sz w:val="18"/>
        </w:rPr>
        <w:t>Less than perfect negative correlation r = -0.7</w:t>
      </w:r>
    </w:p>
    <w:p w14:paraId="231C9AD1" w14:textId="77777777" w:rsidR="00C727FC" w:rsidRDefault="005C4837">
      <w:pPr>
        <w:spacing w:before="104"/>
        <w:ind w:left="416"/>
        <w:rPr>
          <w:sz w:val="18"/>
        </w:rPr>
      </w:pPr>
      <w:r>
        <w:pict w14:anchorId="022E5D67">
          <v:group id="_x0000_s1504" style="position:absolute;left:0;text-align:left;margin-left:246.95pt;margin-top:14.45pt;width:58.05pt;height:52.35pt;z-index:251676672;mso-position-horizontal-relative:page" coordorigin="4939,289" coordsize="1161,1047">
            <v:shape id="_x0000_s1506" style="position:absolute;left:4946;top:296;width:1145;height:1031" coordorigin="4946,297" coordsize="1145,1031" o:spt="100" adj="0,,0" path="m4948,297r-2,1029m6091,1327r-1145,-1e" filled="f" strokecolor="#497dba" strokeweight=".26917mm">
              <v:stroke joinstyle="round"/>
              <v:formulas/>
              <v:path arrowok="t" o:connecttype="segments"/>
            </v:shape>
            <v:shape id="_x0000_s1505" style="position:absolute;left:5175;top:532;width:626;height:572" coordorigin="5175,533" coordsize="626,572" o:spt="100" adj="0,,0" path="m5229,835r-12,-12l5187,823r-12,12l5175,864r12,12l5217,876r12,-12l5229,835xm5229,678r-2,-12l5221,656r-9,-6l5202,647r-10,3l5183,656r-6,10l5175,678r2,12l5183,699r9,7l5202,708r10,-2l5221,699r6,-9l5229,678xm5290,563r-3,-11l5281,542r-10,-7l5259,533r-12,2l5238,542r-7,10l5229,563r2,12l5238,585r9,7l5259,594r12,-2l5281,585r6,-10l5290,563xm5404,907r-2,-12l5395,885r-9,-6l5374,876r-12,3l5352,885r-6,10l5343,907r3,12l5352,928r10,7l5374,937r12,-2l5395,928r7,-9l5404,907xm5519,735r-3,-10l5510,716r-10,-6l5488,708r-12,2l5467,716r-7,9l5458,735r2,10l5467,754r9,6l5488,762r12,-2l5510,754r6,-9l5519,735xm5572,1021r-2,-12l5564,999r-8,-6l5546,991r-11,2l5527,999r-6,10l5519,1021r2,12l5527,1043r8,6l5546,1052r10,-3l5564,1043r6,-10l5572,1021xm5687,835r-12,-12l5645,823r-12,12l5633,864r12,12l5675,876r12,-12l5687,835xm5748,1078r-3,-10l5739,1059r-10,-5l5717,1052r-12,2l5696,1059r-7,9l5687,1078r2,11l5696,1097r9,6l5717,1105r12,-2l5739,1097r6,-8l5748,1078xm5801,957r-12,-12l5760,945r-12,12l5748,986r12,12l5789,998r12,-12l5801,957xe" fillcolor="black" stroked="f">
              <v:stroke joinstyle="round"/>
              <v:formulas/>
              <v:path arrowok="t" o:connecttype="segments"/>
            </v:shape>
            <w10:wrap anchorx="page"/>
          </v:group>
        </w:pict>
      </w:r>
      <w:r w:rsidR="00A343A4">
        <w:rPr>
          <w:w w:val="101"/>
          <w:sz w:val="18"/>
        </w:rPr>
        <w:t>Y</w:t>
      </w:r>
    </w:p>
    <w:p w14:paraId="1B6BFE5F" w14:textId="77777777" w:rsidR="00C727FC" w:rsidRDefault="00C727FC">
      <w:pPr>
        <w:pStyle w:val="BodyText"/>
        <w:ind w:left="0"/>
        <w:rPr>
          <w:sz w:val="18"/>
        </w:rPr>
      </w:pPr>
    </w:p>
    <w:p w14:paraId="190A5011" w14:textId="77777777" w:rsidR="00C727FC" w:rsidRDefault="00C727FC">
      <w:pPr>
        <w:pStyle w:val="BodyText"/>
        <w:ind w:left="0"/>
        <w:rPr>
          <w:sz w:val="18"/>
        </w:rPr>
      </w:pPr>
    </w:p>
    <w:p w14:paraId="3BAE4F94" w14:textId="77777777" w:rsidR="00C727FC" w:rsidRDefault="00C727FC">
      <w:pPr>
        <w:pStyle w:val="BodyText"/>
        <w:ind w:left="0"/>
        <w:rPr>
          <w:sz w:val="18"/>
        </w:rPr>
      </w:pPr>
    </w:p>
    <w:p w14:paraId="292FAB79" w14:textId="77777777" w:rsidR="00C727FC" w:rsidRDefault="00C727FC">
      <w:pPr>
        <w:pStyle w:val="BodyText"/>
        <w:spacing w:before="2"/>
        <w:ind w:left="0"/>
        <w:rPr>
          <w:sz w:val="17"/>
        </w:rPr>
      </w:pPr>
    </w:p>
    <w:p w14:paraId="24D1F81B" w14:textId="77777777" w:rsidR="00C727FC" w:rsidRDefault="00A343A4">
      <w:pPr>
        <w:ind w:left="1677"/>
        <w:rPr>
          <w:sz w:val="18"/>
        </w:rPr>
      </w:pPr>
      <w:r>
        <w:rPr>
          <w:w w:val="101"/>
          <w:sz w:val="18"/>
        </w:rPr>
        <w:t>X</w:t>
      </w:r>
    </w:p>
    <w:p w14:paraId="2627F1A9" w14:textId="77777777" w:rsidR="00C727FC" w:rsidRDefault="00C727FC">
      <w:pPr>
        <w:pStyle w:val="BodyText"/>
        <w:spacing w:before="7"/>
        <w:ind w:left="0"/>
        <w:rPr>
          <w:sz w:val="17"/>
        </w:rPr>
      </w:pPr>
    </w:p>
    <w:p w14:paraId="656EAFAB" w14:textId="77777777" w:rsidR="00C727FC" w:rsidRDefault="00A343A4">
      <w:pPr>
        <w:spacing w:line="168" w:lineRule="auto"/>
        <w:ind w:left="496" w:hanging="3"/>
        <w:jc w:val="center"/>
        <w:rPr>
          <w:b/>
          <w:sz w:val="18"/>
        </w:rPr>
      </w:pPr>
      <w:r>
        <w:rPr>
          <w:b/>
          <w:sz w:val="18"/>
        </w:rPr>
        <w:t>Less than perfect positive correlation r = -0.7</w:t>
      </w:r>
    </w:p>
    <w:p w14:paraId="625613B4" w14:textId="77777777" w:rsidR="00C727FC" w:rsidRDefault="005C4837">
      <w:pPr>
        <w:spacing w:before="31"/>
        <w:ind w:left="416"/>
        <w:rPr>
          <w:sz w:val="18"/>
        </w:rPr>
      </w:pPr>
      <w:r>
        <w:pict w14:anchorId="47C1EE24">
          <v:group id="_x0000_s1501" style="position:absolute;left:0;text-align:left;margin-left:246.95pt;margin-top:10.7pt;width:58.05pt;height:52.35pt;z-index:251675648;mso-position-horizontal-relative:page" coordorigin="4939,214" coordsize="1161,1047">
            <v:shape id="_x0000_s1503" style="position:absolute;left:4946;top:221;width:1145;height:1031" coordorigin="4946,222" coordsize="1145,1031" o:spt="100" adj="0,,0" path="m4948,222r-2,1029m6091,1252r-1145,-1e" filled="f" strokecolor="#497dba" strokeweight=".26917mm">
              <v:stroke joinstyle="round"/>
              <v:formulas/>
              <v:path arrowok="t" o:connecttype="segments"/>
            </v:shape>
            <v:shape id="_x0000_s1502" style="position:absolute;left:5060;top:511;width:741;height:511" coordorigin="5061,511" coordsize="741,511" o:spt="100" adj="0,,0" path="m5114,981r-12,-12l5073,969r-12,12l5061,1010r12,12l5102,1022r12,-12l5114,981xm5343,981r-12,-12l5302,969r-12,12l5290,1010r12,12l5331,1022r12,-12l5343,981xm5343,752r-12,-12l5302,740r-12,12l5290,782r12,11l5331,793r12,-11l5343,752xm5458,595r-2,-12l5450,574r-9,-7l5431,565r-10,2l5412,574r-6,9l5404,595r2,12l5412,617r9,6l5431,626r10,-3l5450,617r6,-10l5458,595xm5465,824r-2,-12l5457,802r-8,-6l5439,793r-11,3l5420,802r-6,10l5412,824r2,12l5420,846r8,6l5439,854r10,-2l5457,846r6,-10l5465,824xm5572,595r-2,-12l5564,574r-8,-7l5546,565r-11,2l5527,574r-6,9l5519,595r2,12l5527,617r8,6l5546,626r10,-3l5564,617r6,-10l5572,595xm5633,824r-2,-12l5624,802r-9,-6l5603,793r-12,3l5581,802r-6,10l5572,824r3,12l5581,846r10,6l5603,854r12,-2l5624,846r7,-10l5633,824xm5633,710r-2,-12l5624,688r-9,-7l5603,679r-12,2l5581,688r-6,10l5572,710r3,11l5581,731r10,7l5603,740r12,-2l5624,731r7,-10l5633,710xm5687,523r-12,-12l5645,511r-12,12l5633,553r12,12l5675,565r12,-12l5687,523xm5801,595r-2,-12l5793,574r-8,-7l5774,565r-10,2l5756,574r-6,9l5748,595r2,12l5756,617r8,6l5774,626r11,-3l5793,617r6,-10l5801,595xe" fillcolor="black" stroked="f">
              <v:stroke joinstyle="round"/>
              <v:formulas/>
              <v:path arrowok="t" o:connecttype="segments"/>
            </v:shape>
            <w10:wrap anchorx="page"/>
          </v:group>
        </w:pict>
      </w:r>
      <w:r w:rsidR="00A343A4">
        <w:rPr>
          <w:w w:val="101"/>
          <w:sz w:val="18"/>
        </w:rPr>
        <w:t>Y</w:t>
      </w:r>
    </w:p>
    <w:p w14:paraId="1B3EBF67" w14:textId="77777777" w:rsidR="00C727FC" w:rsidRDefault="00C727FC">
      <w:pPr>
        <w:pStyle w:val="BodyText"/>
        <w:ind w:left="0"/>
        <w:rPr>
          <w:sz w:val="18"/>
        </w:rPr>
      </w:pPr>
    </w:p>
    <w:p w14:paraId="5141922E" w14:textId="77777777" w:rsidR="00C727FC" w:rsidRDefault="00C727FC">
      <w:pPr>
        <w:pStyle w:val="BodyText"/>
        <w:ind w:left="0"/>
        <w:rPr>
          <w:sz w:val="18"/>
        </w:rPr>
      </w:pPr>
    </w:p>
    <w:p w14:paraId="5B91DEA7" w14:textId="77777777" w:rsidR="00C727FC" w:rsidRDefault="00C727FC">
      <w:pPr>
        <w:pStyle w:val="BodyText"/>
        <w:ind w:left="0"/>
        <w:rPr>
          <w:sz w:val="18"/>
        </w:rPr>
      </w:pPr>
    </w:p>
    <w:p w14:paraId="061794BF" w14:textId="77777777" w:rsidR="00C727FC" w:rsidRDefault="00C727FC">
      <w:pPr>
        <w:pStyle w:val="BodyText"/>
        <w:spacing w:before="2"/>
        <w:ind w:left="0"/>
        <w:rPr>
          <w:sz w:val="17"/>
        </w:rPr>
      </w:pPr>
    </w:p>
    <w:p w14:paraId="51B22253" w14:textId="77777777" w:rsidR="00C727FC" w:rsidRDefault="00A343A4">
      <w:pPr>
        <w:ind w:left="1677"/>
        <w:rPr>
          <w:sz w:val="18"/>
        </w:rPr>
      </w:pPr>
      <w:r>
        <w:rPr>
          <w:w w:val="101"/>
          <w:sz w:val="18"/>
        </w:rPr>
        <w:t>X</w:t>
      </w:r>
    </w:p>
    <w:p w14:paraId="39DBBA2C" w14:textId="77777777" w:rsidR="00C727FC" w:rsidRDefault="00A343A4">
      <w:pPr>
        <w:spacing w:before="118" w:line="168" w:lineRule="auto"/>
        <w:ind w:left="572" w:right="3989" w:firstLine="9"/>
        <w:jc w:val="center"/>
        <w:rPr>
          <w:b/>
          <w:sz w:val="18"/>
        </w:rPr>
      </w:pPr>
      <w:r>
        <w:br w:type="column"/>
      </w:r>
      <w:r>
        <w:rPr>
          <w:b/>
          <w:sz w:val="18"/>
        </w:rPr>
        <w:t>Zero correlation r =</w:t>
      </w:r>
      <w:r>
        <w:rPr>
          <w:b/>
          <w:spacing w:val="-11"/>
          <w:sz w:val="18"/>
        </w:rPr>
        <w:t xml:space="preserve"> </w:t>
      </w:r>
      <w:r>
        <w:rPr>
          <w:b/>
          <w:sz w:val="18"/>
        </w:rPr>
        <w:t>0</w:t>
      </w:r>
    </w:p>
    <w:p w14:paraId="3D81F2AA" w14:textId="77777777" w:rsidR="00C727FC" w:rsidRDefault="005C4837">
      <w:pPr>
        <w:spacing w:before="104"/>
        <w:ind w:left="293"/>
        <w:rPr>
          <w:sz w:val="18"/>
        </w:rPr>
      </w:pPr>
      <w:r>
        <w:pict w14:anchorId="75D9BDFC">
          <v:group id="_x0000_s1497" style="position:absolute;left:0;text-align:left;margin-left:341.6pt;margin-top:14.45pt;width:58.05pt;height:52.35pt;z-index:251677696;mso-position-horizontal-relative:page" coordorigin="6832,289" coordsize="1161,1047">
            <v:shape id="_x0000_s1500" style="position:absolute;left:6839;top:296;width:1145;height:1031" coordorigin="6839,297" coordsize="1145,1031" o:spt="100" adj="0,,0" path="m6840,297r-1,1029m7984,1327r-1145,-1e" filled="f" strokecolor="#497dba" strokeweight=".26917mm">
              <v:stroke joinstyle="round"/>
              <v:formulas/>
              <v:path arrowok="t" o:connecttype="segments"/>
            </v:shape>
            <v:shape id="_x0000_s1499" style="position:absolute;left:6953;top:532;width:970;height:633" coordorigin="6954,533" coordsize="970,633" o:spt="100" adj="0,,0" path="m7007,1063r-12,-11l6966,1052r-12,11l6954,1093r12,12l6995,1105r12,-12l7007,1063xm7007,720r-12,-12l6966,708r-12,12l6954,750r12,12l6995,762r12,-12l7007,720xm7068,563r-2,-11l7059,542r-9,-7l7038,533r-12,2l7016,542r-7,10l7007,563r2,12l7016,585r10,7l7038,594r12,-2l7059,585r7,-10l7068,563xm7129,835r-12,-12l7088,823r-12,12l7076,864r12,12l7117,876r12,-12l7129,835xm7297,1135r-2,-11l7288,1114r-10,-7l7267,1105r-12,2l7245,1114r-7,10l7236,1135r2,12l7245,1157r10,7l7267,1166r11,-2l7288,1157r7,-10l7297,1135xm7351,720r-12,-12l7309,708r-12,12l7297,750r12,12l7339,762r12,-12l7351,720xm7526,964r-2,-11l7517,945r-10,-6l7496,937r-12,2l7474,945r-7,8l7465,964r2,10l7474,983r10,5l7496,991r11,-3l7517,983r7,-9l7526,964xm7526,621r-2,-11l7517,602r-10,-6l7496,594r-12,2l7474,602r-7,8l7465,621r2,10l7474,640r10,5l7496,647r11,-2l7517,640r7,-9l7526,621xm7641,1135r-3,-11l7632,1114r-10,-7l7610,1105r-12,2l7588,1114r-6,10l7580,1135r2,12l7588,1157r10,7l7610,1166r12,-2l7632,1157r6,-10l7641,1135xm7694,563r-2,-11l7686,542r-8,-7l7667,533r-10,2l7648,542r-5,10l7641,563r2,12l7648,585r9,7l7667,594r11,-2l7686,585r6,-10l7694,563xm7816,792r-2,-12l7808,771r-8,-7l7789,762r-10,2l7771,771r-6,9l7763,792r2,12l7771,814r8,6l7789,823r11,-3l7808,814r6,-10l7816,792xm7923,1021r-2,-12l7915,999r-8,-6l7896,991r-10,2l7877,999r-5,10l7870,1021r2,12l7877,1043r9,6l7896,1052r11,-3l7915,1043r6,-10l7923,1021xe" fillcolor="black" stroked="f">
              <v:stroke joinstyle="round"/>
              <v:formulas/>
              <v:path arrowok="t" o:connecttype="segments"/>
            </v:shape>
            <v:shape id="_x0000_s1498" type="#_x0000_t202" style="position:absolute;left:7281;top:1077;width:103;height:184" filled="f" stroked="f">
              <v:textbox inset="0,0,0,0">
                <w:txbxContent>
                  <w:p w14:paraId="1A626746" w14:textId="77777777" w:rsidR="00A343A4" w:rsidRDefault="00A343A4">
                    <w:pPr>
                      <w:spacing w:line="183" w:lineRule="exact"/>
                      <w:rPr>
                        <w:sz w:val="18"/>
                      </w:rPr>
                    </w:pPr>
                    <w:r>
                      <w:rPr>
                        <w:color w:val="FFFFFF"/>
                        <w:w w:val="101"/>
                        <w:sz w:val="18"/>
                      </w:rPr>
                      <w:t>v</w:t>
                    </w:r>
                  </w:p>
                </w:txbxContent>
              </v:textbox>
            </v:shape>
            <w10:wrap anchorx="page"/>
          </v:group>
        </w:pict>
      </w:r>
      <w:r w:rsidR="00A343A4">
        <w:rPr>
          <w:w w:val="101"/>
          <w:sz w:val="18"/>
        </w:rPr>
        <w:t>Y</w:t>
      </w:r>
    </w:p>
    <w:p w14:paraId="3D4744F1" w14:textId="77777777" w:rsidR="00C727FC" w:rsidRDefault="00C727FC">
      <w:pPr>
        <w:pStyle w:val="BodyText"/>
        <w:ind w:left="0"/>
        <w:rPr>
          <w:sz w:val="18"/>
        </w:rPr>
      </w:pPr>
    </w:p>
    <w:p w14:paraId="722C9B94" w14:textId="77777777" w:rsidR="00C727FC" w:rsidRDefault="00C727FC">
      <w:pPr>
        <w:pStyle w:val="BodyText"/>
        <w:ind w:left="0"/>
        <w:rPr>
          <w:sz w:val="18"/>
        </w:rPr>
      </w:pPr>
    </w:p>
    <w:p w14:paraId="3459684A" w14:textId="77777777" w:rsidR="00C727FC" w:rsidRDefault="00C727FC">
      <w:pPr>
        <w:pStyle w:val="BodyText"/>
        <w:ind w:left="0"/>
        <w:rPr>
          <w:sz w:val="18"/>
        </w:rPr>
      </w:pPr>
    </w:p>
    <w:p w14:paraId="6502AB88" w14:textId="77777777" w:rsidR="00C727FC" w:rsidRDefault="00C727FC">
      <w:pPr>
        <w:pStyle w:val="BodyText"/>
        <w:spacing w:before="2"/>
        <w:ind w:left="0"/>
        <w:rPr>
          <w:sz w:val="17"/>
        </w:rPr>
      </w:pPr>
    </w:p>
    <w:p w14:paraId="327B79A4" w14:textId="77777777" w:rsidR="00C727FC" w:rsidRDefault="00A343A4">
      <w:pPr>
        <w:ind w:left="1554"/>
        <w:rPr>
          <w:sz w:val="18"/>
        </w:rPr>
      </w:pPr>
      <w:r>
        <w:rPr>
          <w:w w:val="101"/>
          <w:sz w:val="18"/>
        </w:rPr>
        <w:t>X</w:t>
      </w:r>
    </w:p>
    <w:p w14:paraId="45F65E5F" w14:textId="77777777" w:rsidR="00C727FC" w:rsidRDefault="00C727FC">
      <w:pPr>
        <w:pStyle w:val="BodyText"/>
        <w:spacing w:before="6"/>
        <w:ind w:left="0"/>
        <w:rPr>
          <w:sz w:val="15"/>
        </w:rPr>
      </w:pPr>
    </w:p>
    <w:p w14:paraId="178F3B88" w14:textId="77777777" w:rsidR="00C727FC" w:rsidRDefault="00A343A4">
      <w:pPr>
        <w:spacing w:line="168" w:lineRule="auto"/>
        <w:ind w:left="572" w:right="3989" w:hanging="3"/>
        <w:jc w:val="center"/>
        <w:rPr>
          <w:b/>
          <w:sz w:val="18"/>
        </w:rPr>
      </w:pPr>
      <w:r>
        <w:rPr>
          <w:noProof/>
        </w:rPr>
        <w:drawing>
          <wp:anchor distT="0" distB="0" distL="0" distR="0" simplePos="0" relativeHeight="251539456" behindDoc="0" locked="0" layoutInCell="1" allowOverlap="1" wp14:anchorId="3D5A5466" wp14:editId="4D649D9A">
            <wp:simplePos x="0" y="0"/>
            <wp:positionH relativeFrom="page">
              <wp:posOffset>4842917</wp:posOffset>
            </wp:positionH>
            <wp:positionV relativeFrom="paragraph">
              <wp:posOffset>75405</wp:posOffset>
            </wp:positionV>
            <wp:extent cx="1193430" cy="635022"/>
            <wp:effectExtent l="0" t="0" r="0" b="0"/>
            <wp:wrapNone/>
            <wp:docPr id="5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0.png"/>
                    <pic:cNvPicPr/>
                  </pic:nvPicPr>
                  <pic:blipFill>
                    <a:blip r:embed="rId14" cstate="print"/>
                    <a:stretch>
                      <a:fillRect/>
                    </a:stretch>
                  </pic:blipFill>
                  <pic:spPr>
                    <a:xfrm>
                      <a:off x="0" y="0"/>
                      <a:ext cx="1193430" cy="635022"/>
                    </a:xfrm>
                    <a:prstGeom prst="rect">
                      <a:avLst/>
                    </a:prstGeom>
                  </pic:spPr>
                </pic:pic>
              </a:graphicData>
            </a:graphic>
          </wp:anchor>
        </w:drawing>
      </w:r>
      <w:r>
        <w:rPr>
          <w:b/>
          <w:sz w:val="18"/>
        </w:rPr>
        <w:t>Zero linear correlation r =</w:t>
      </w:r>
      <w:r>
        <w:rPr>
          <w:b/>
          <w:spacing w:val="-9"/>
          <w:sz w:val="18"/>
        </w:rPr>
        <w:t xml:space="preserve"> </w:t>
      </w:r>
      <w:r>
        <w:rPr>
          <w:b/>
          <w:sz w:val="18"/>
        </w:rPr>
        <w:t>0</w:t>
      </w:r>
    </w:p>
    <w:p w14:paraId="6CEB7BCA" w14:textId="77777777" w:rsidR="00C727FC" w:rsidRDefault="005C4837">
      <w:pPr>
        <w:spacing w:before="47"/>
        <w:ind w:left="293"/>
        <w:rPr>
          <w:sz w:val="18"/>
        </w:rPr>
      </w:pPr>
      <w:r>
        <w:pict w14:anchorId="27FF00E7">
          <v:group id="_x0000_s1494" style="position:absolute;left:0;text-align:left;margin-left:341.6pt;margin-top:11.6pt;width:58.05pt;height:52.35pt;z-index:-251597824;mso-position-horizontal-relative:page" coordorigin="6832,232" coordsize="1161,1047">
            <v:shape id="_x0000_s1496" style="position:absolute;left:6839;top:239;width:1145;height:1031" coordorigin="6839,240" coordsize="1145,1031" o:spt="100" adj="0,,0" path="m6840,240r-1,1029m7984,1270r-1145,-1e" filled="f" strokecolor="#497dba" strokeweight=".26917mm">
              <v:stroke joinstyle="round"/>
              <v:formulas/>
              <v:path arrowok="t" o:connecttype="segments"/>
            </v:shape>
            <v:shape id="_x0000_s1495" style="position:absolute;left:6953;top:536;width:855;height:626" coordorigin="6954,537" coordsize="855,626" o:spt="100" adj="0,,0" path="m7007,1078r-2,-11l6999,1057r-8,-7l6980,1048r-10,2l6962,1057r-6,10l6954,1078r2,12l6962,1100r8,7l6980,1109r11,-2l6999,1100r6,-10l7007,1078xm7122,892r-12,-12l7080,880r-12,12l7068,922r12,12l7110,934r12,-12l7122,892xm7236,663r-12,-12l7195,651r-12,12l7183,693r12,12l7224,705r12,-12l7236,663xm7351,549r-12,-12l7309,537r-12,12l7297,578r12,12l7339,590r12,-12l7351,549xm7526,564r-2,-11l7517,545r-10,-6l7496,537r-12,2l7474,545r-7,8l7465,564r2,10l7474,583r10,5l7496,590r11,-2l7517,583r7,-9l7526,564xm7641,678r-3,-10l7632,659r-10,-6l7610,651r-12,2l7588,659r-6,9l7580,678r2,10l7588,697r10,6l7610,705r12,-2l7632,697r6,-9l7641,678xm7694,850r-2,-12l7686,828r-8,-6l7667,819r-10,3l7648,828r-5,10l7641,850r2,12l7648,871r9,7l7667,880r11,-2l7686,871r6,-9l7694,850xm7755,1021r-2,-10l7746,1002r-10,-5l7725,995r-12,2l7703,1002r-7,9l7694,1021r2,11l7703,1040r10,6l7725,1048r11,-2l7746,1040r7,-8l7755,1021xm7808,1121r-12,-12l7767,1109r-12,12l7755,1150r12,12l7796,1162r12,-12l7808,1121xe" fillcolor="black" stroked="f">
              <v:stroke joinstyle="round"/>
              <v:formulas/>
              <v:path arrowok="t" o:connecttype="segments"/>
            </v:shape>
            <w10:wrap anchorx="page"/>
          </v:group>
        </w:pict>
      </w:r>
      <w:r w:rsidR="00A343A4">
        <w:rPr>
          <w:w w:val="102"/>
          <w:sz w:val="18"/>
        </w:rPr>
        <w:t>Y</w:t>
      </w:r>
    </w:p>
    <w:p w14:paraId="20F8D4BE" w14:textId="77777777" w:rsidR="00C727FC" w:rsidRDefault="00C727FC">
      <w:pPr>
        <w:pStyle w:val="BodyText"/>
        <w:ind w:left="0"/>
        <w:rPr>
          <w:sz w:val="18"/>
        </w:rPr>
      </w:pPr>
    </w:p>
    <w:p w14:paraId="05064748" w14:textId="77777777" w:rsidR="00C727FC" w:rsidRDefault="00C727FC">
      <w:pPr>
        <w:pStyle w:val="BodyText"/>
        <w:ind w:left="0"/>
        <w:rPr>
          <w:sz w:val="18"/>
        </w:rPr>
      </w:pPr>
    </w:p>
    <w:p w14:paraId="5CE948DB" w14:textId="77777777" w:rsidR="00C727FC" w:rsidRDefault="00C727FC">
      <w:pPr>
        <w:pStyle w:val="BodyText"/>
        <w:ind w:left="0"/>
        <w:rPr>
          <w:sz w:val="18"/>
        </w:rPr>
      </w:pPr>
    </w:p>
    <w:p w14:paraId="7C9CE022" w14:textId="77777777" w:rsidR="00C727FC" w:rsidRDefault="00C727FC">
      <w:pPr>
        <w:pStyle w:val="BodyText"/>
        <w:spacing w:before="2"/>
        <w:ind w:left="0"/>
        <w:rPr>
          <w:sz w:val="17"/>
        </w:rPr>
      </w:pPr>
    </w:p>
    <w:p w14:paraId="294F6BBE" w14:textId="77777777" w:rsidR="00C727FC" w:rsidRDefault="00A343A4">
      <w:pPr>
        <w:ind w:left="1554"/>
        <w:rPr>
          <w:sz w:val="18"/>
        </w:rPr>
      </w:pPr>
      <w:r>
        <w:rPr>
          <w:w w:val="102"/>
          <w:sz w:val="18"/>
        </w:rPr>
        <w:t>X</w:t>
      </w:r>
    </w:p>
    <w:p w14:paraId="66E5275F" w14:textId="77777777" w:rsidR="00C727FC" w:rsidRDefault="00C727FC">
      <w:pPr>
        <w:rPr>
          <w:sz w:val="18"/>
        </w:rPr>
        <w:sectPr w:rsidR="00C727FC">
          <w:type w:val="continuous"/>
          <w:pgSz w:w="11910" w:h="16840"/>
          <w:pgMar w:top="1580" w:right="0" w:bottom="280" w:left="360" w:header="720" w:footer="720" w:gutter="0"/>
          <w:cols w:num="3" w:space="720" w:equalWidth="0">
            <w:col w:w="4084" w:space="40"/>
            <w:col w:w="1975" w:space="39"/>
            <w:col w:w="5412"/>
          </w:cols>
        </w:sectPr>
      </w:pPr>
    </w:p>
    <w:p w14:paraId="00244F11" w14:textId="77777777" w:rsidR="00C727FC" w:rsidRDefault="00C727FC">
      <w:pPr>
        <w:pStyle w:val="BodyText"/>
        <w:ind w:left="0"/>
        <w:rPr>
          <w:sz w:val="14"/>
        </w:rPr>
      </w:pPr>
    </w:p>
    <w:p w14:paraId="0BF9F3B4" w14:textId="77777777" w:rsidR="00C727FC" w:rsidRDefault="00A343A4">
      <w:pPr>
        <w:pStyle w:val="Heading1"/>
        <w:spacing w:before="51"/>
        <w:ind w:left="1430" w:right="1418"/>
        <w:jc w:val="center"/>
      </w:pPr>
      <w:r>
        <w:t>Regression Analysis</w:t>
      </w:r>
    </w:p>
    <w:p w14:paraId="0F070089" w14:textId="77777777" w:rsidR="00C727FC" w:rsidRDefault="00A343A4">
      <w:pPr>
        <w:pStyle w:val="BodyText"/>
        <w:spacing w:before="180"/>
        <w:ind w:right="1664"/>
      </w:pPr>
      <w:r>
        <w:t xml:space="preserve">Source: </w:t>
      </w:r>
      <w:proofErr w:type="spellStart"/>
      <w:r>
        <w:t>Aamodt</w:t>
      </w:r>
      <w:proofErr w:type="spellEnd"/>
      <w:r>
        <w:t xml:space="preserve">, M.G., </w:t>
      </w:r>
      <w:proofErr w:type="spellStart"/>
      <w:r>
        <w:t>Surrette</w:t>
      </w:r>
      <w:proofErr w:type="spellEnd"/>
      <w:r>
        <w:t>, M.A., &amp; Cohen, D. (2015). Understanding Statistics: A Guide for I/O Psychologists and Human Resource Professionals (5th Edition).</w:t>
      </w:r>
    </w:p>
    <w:p w14:paraId="1AAC35D8" w14:textId="77777777" w:rsidR="00C727FC" w:rsidRDefault="00A343A4">
      <w:pPr>
        <w:pStyle w:val="BodyText"/>
        <w:spacing w:line="293" w:lineRule="exact"/>
      </w:pPr>
      <w:r>
        <w:t>Belmont, CA: Wadsworth Publishing.</w:t>
      </w:r>
    </w:p>
    <w:p w14:paraId="5B9A5EE5" w14:textId="77777777" w:rsidR="00C727FC" w:rsidRDefault="00C727FC">
      <w:pPr>
        <w:pStyle w:val="BodyText"/>
        <w:ind w:left="0"/>
      </w:pPr>
    </w:p>
    <w:p w14:paraId="4C375AF5" w14:textId="77777777" w:rsidR="00C727FC" w:rsidRDefault="00C727FC">
      <w:pPr>
        <w:pStyle w:val="BodyText"/>
        <w:spacing w:before="8"/>
        <w:ind w:left="0"/>
        <w:rPr>
          <w:sz w:val="29"/>
        </w:rPr>
      </w:pPr>
    </w:p>
    <w:p w14:paraId="02A95069" w14:textId="77777777" w:rsidR="00C727FC" w:rsidRDefault="00A343A4">
      <w:pPr>
        <w:pStyle w:val="BodyText"/>
        <w:ind w:right="1664"/>
      </w:pPr>
      <w:r>
        <w:t>In statistics, the correlation coefficient r measures the strength and direction of a linear relationship between two variables on a scatter plot. The value of r is always between +1 and –1. To interpret its value, see which of the following values your correlation r is closest to:</w:t>
      </w:r>
    </w:p>
    <w:p w14:paraId="347E72BC" w14:textId="77777777" w:rsidR="00C727FC" w:rsidRDefault="00A343A4">
      <w:pPr>
        <w:pStyle w:val="ListParagraph"/>
        <w:numPr>
          <w:ilvl w:val="0"/>
          <w:numId w:val="50"/>
        </w:numPr>
        <w:tabs>
          <w:tab w:val="left" w:pos="2097"/>
          <w:tab w:val="left" w:pos="2098"/>
        </w:tabs>
        <w:rPr>
          <w:sz w:val="24"/>
        </w:rPr>
      </w:pPr>
      <w:r>
        <w:rPr>
          <w:sz w:val="24"/>
        </w:rPr>
        <w:t>Exactly –1. A perfect downhill (negative) linear</w:t>
      </w:r>
      <w:r>
        <w:rPr>
          <w:spacing w:val="-7"/>
          <w:sz w:val="24"/>
        </w:rPr>
        <w:t xml:space="preserve"> </w:t>
      </w:r>
      <w:r>
        <w:rPr>
          <w:sz w:val="24"/>
        </w:rPr>
        <w:t>relationship</w:t>
      </w:r>
    </w:p>
    <w:p w14:paraId="72045EAD" w14:textId="77777777" w:rsidR="00C727FC" w:rsidRDefault="00A343A4">
      <w:pPr>
        <w:pStyle w:val="ListParagraph"/>
        <w:numPr>
          <w:ilvl w:val="0"/>
          <w:numId w:val="50"/>
        </w:numPr>
        <w:tabs>
          <w:tab w:val="left" w:pos="2097"/>
          <w:tab w:val="left" w:pos="2098"/>
        </w:tabs>
        <w:rPr>
          <w:sz w:val="24"/>
        </w:rPr>
      </w:pPr>
      <w:r>
        <w:rPr>
          <w:rFonts w:ascii="PMingLiU" w:hAnsi="PMingLiU"/>
          <w:sz w:val="24"/>
        </w:rPr>
        <w:t>–</w:t>
      </w:r>
      <w:r>
        <w:rPr>
          <w:sz w:val="24"/>
        </w:rPr>
        <w:t>0.70. A strong downhill (negative) linear</w:t>
      </w:r>
      <w:r>
        <w:rPr>
          <w:spacing w:val="-6"/>
          <w:sz w:val="24"/>
        </w:rPr>
        <w:t xml:space="preserve"> </w:t>
      </w:r>
      <w:r>
        <w:rPr>
          <w:sz w:val="24"/>
        </w:rPr>
        <w:t>relationship</w:t>
      </w:r>
    </w:p>
    <w:p w14:paraId="2CB11586" w14:textId="77777777" w:rsidR="00C727FC" w:rsidRDefault="00A343A4">
      <w:pPr>
        <w:pStyle w:val="ListParagraph"/>
        <w:numPr>
          <w:ilvl w:val="0"/>
          <w:numId w:val="50"/>
        </w:numPr>
        <w:tabs>
          <w:tab w:val="left" w:pos="2097"/>
          <w:tab w:val="left" w:pos="2098"/>
        </w:tabs>
        <w:spacing w:before="170"/>
        <w:rPr>
          <w:sz w:val="24"/>
        </w:rPr>
      </w:pPr>
      <w:r>
        <w:rPr>
          <w:rFonts w:ascii="PMingLiU" w:hAnsi="PMingLiU"/>
          <w:sz w:val="24"/>
        </w:rPr>
        <w:t>–</w:t>
      </w:r>
      <w:r>
        <w:rPr>
          <w:sz w:val="24"/>
        </w:rPr>
        <w:t>0.50. A moderate downhill (negative)</w:t>
      </w:r>
      <w:r>
        <w:rPr>
          <w:spacing w:val="-5"/>
          <w:sz w:val="24"/>
        </w:rPr>
        <w:t xml:space="preserve"> </w:t>
      </w:r>
      <w:r>
        <w:rPr>
          <w:sz w:val="24"/>
        </w:rPr>
        <w:t>relationship</w:t>
      </w:r>
    </w:p>
    <w:p w14:paraId="20938721" w14:textId="77777777" w:rsidR="00C727FC" w:rsidRDefault="00A343A4">
      <w:pPr>
        <w:pStyle w:val="ListParagraph"/>
        <w:numPr>
          <w:ilvl w:val="0"/>
          <w:numId w:val="50"/>
        </w:numPr>
        <w:tabs>
          <w:tab w:val="left" w:pos="2097"/>
          <w:tab w:val="left" w:pos="2098"/>
        </w:tabs>
        <w:spacing w:before="167"/>
        <w:rPr>
          <w:sz w:val="24"/>
        </w:rPr>
      </w:pPr>
      <w:r>
        <w:rPr>
          <w:rFonts w:ascii="PMingLiU" w:hAnsi="PMingLiU"/>
          <w:sz w:val="24"/>
        </w:rPr>
        <w:t>–</w:t>
      </w:r>
      <w:r>
        <w:rPr>
          <w:sz w:val="24"/>
        </w:rPr>
        <w:t>0.30. A weak downhill (negative) linear</w:t>
      </w:r>
      <w:r>
        <w:rPr>
          <w:spacing w:val="-6"/>
          <w:sz w:val="24"/>
        </w:rPr>
        <w:t xml:space="preserve"> </w:t>
      </w:r>
      <w:r>
        <w:rPr>
          <w:sz w:val="24"/>
        </w:rPr>
        <w:t>relationship</w:t>
      </w:r>
    </w:p>
    <w:p w14:paraId="56B3C179" w14:textId="77777777" w:rsidR="00C727FC" w:rsidRDefault="00C727FC">
      <w:pPr>
        <w:rPr>
          <w:sz w:val="24"/>
        </w:rPr>
        <w:sectPr w:rsidR="00C727FC">
          <w:type w:val="continuous"/>
          <w:pgSz w:w="11910" w:h="16840"/>
          <w:pgMar w:top="1580" w:right="0" w:bottom="280" w:left="360" w:header="720" w:footer="720" w:gutter="0"/>
          <w:cols w:space="720"/>
        </w:sectPr>
      </w:pPr>
    </w:p>
    <w:p w14:paraId="4912198C" w14:textId="77777777" w:rsidR="00C727FC" w:rsidRDefault="00A343A4">
      <w:pPr>
        <w:pStyle w:val="ListParagraph"/>
        <w:numPr>
          <w:ilvl w:val="0"/>
          <w:numId w:val="50"/>
        </w:numPr>
        <w:tabs>
          <w:tab w:val="left" w:pos="2097"/>
          <w:tab w:val="left" w:pos="2098"/>
        </w:tabs>
        <w:spacing w:before="90"/>
        <w:rPr>
          <w:sz w:val="24"/>
        </w:rPr>
      </w:pPr>
      <w:r>
        <w:rPr>
          <w:sz w:val="24"/>
        </w:rPr>
        <w:lastRenderedPageBreak/>
        <w:t>No linear</w:t>
      </w:r>
      <w:r>
        <w:rPr>
          <w:spacing w:val="-2"/>
          <w:sz w:val="24"/>
        </w:rPr>
        <w:t xml:space="preserve"> </w:t>
      </w:r>
      <w:r>
        <w:rPr>
          <w:sz w:val="24"/>
        </w:rPr>
        <w:t>relationship</w:t>
      </w:r>
    </w:p>
    <w:p w14:paraId="566ADA7D" w14:textId="77777777" w:rsidR="00C727FC" w:rsidRDefault="00A343A4">
      <w:pPr>
        <w:pStyle w:val="BodyText"/>
        <w:tabs>
          <w:tab w:val="left" w:pos="2097"/>
        </w:tabs>
        <w:spacing w:before="179"/>
      </w:pPr>
      <w:r>
        <w:rPr>
          <w:rFonts w:ascii="Symbol" w:hAnsi="Symbol"/>
        </w:rPr>
        <w:t></w:t>
      </w:r>
      <w:r>
        <w:rPr>
          <w:rFonts w:ascii="Times New Roman" w:hAnsi="Times New Roman"/>
        </w:rPr>
        <w:tab/>
      </w:r>
      <w:r>
        <w:t>+0.30. A weak uphill (positive) linear</w:t>
      </w:r>
      <w:r>
        <w:rPr>
          <w:spacing w:val="-6"/>
        </w:rPr>
        <w:t xml:space="preserve"> </w:t>
      </w:r>
      <w:r>
        <w:t>relationship</w:t>
      </w:r>
    </w:p>
    <w:p w14:paraId="5C4CC3F3" w14:textId="77777777" w:rsidR="00C727FC" w:rsidRDefault="00A343A4">
      <w:pPr>
        <w:pStyle w:val="BodyText"/>
        <w:tabs>
          <w:tab w:val="left" w:pos="2097"/>
        </w:tabs>
        <w:spacing w:before="182"/>
      </w:pPr>
      <w:r>
        <w:rPr>
          <w:rFonts w:ascii="Symbol" w:hAnsi="Symbol"/>
        </w:rPr>
        <w:t></w:t>
      </w:r>
      <w:r>
        <w:rPr>
          <w:rFonts w:ascii="Times New Roman" w:hAnsi="Times New Roman"/>
        </w:rPr>
        <w:tab/>
      </w:r>
      <w:r>
        <w:t>+0.50. A moderate uphill (positive)</w:t>
      </w:r>
      <w:r>
        <w:rPr>
          <w:spacing w:val="-7"/>
        </w:rPr>
        <w:t xml:space="preserve"> </w:t>
      </w:r>
      <w:r>
        <w:t>relationship</w:t>
      </w:r>
    </w:p>
    <w:p w14:paraId="0806399E" w14:textId="77777777" w:rsidR="00C727FC" w:rsidRDefault="00A343A4">
      <w:pPr>
        <w:pStyle w:val="BodyText"/>
        <w:tabs>
          <w:tab w:val="left" w:pos="2097"/>
        </w:tabs>
        <w:spacing w:before="179"/>
      </w:pPr>
      <w:r>
        <w:rPr>
          <w:rFonts w:ascii="Symbol" w:hAnsi="Symbol"/>
        </w:rPr>
        <w:t></w:t>
      </w:r>
      <w:r>
        <w:rPr>
          <w:rFonts w:ascii="Times New Roman" w:hAnsi="Times New Roman"/>
        </w:rPr>
        <w:tab/>
      </w:r>
      <w:r>
        <w:t>+0.70. A strong uphill (positive) linear</w:t>
      </w:r>
      <w:r>
        <w:rPr>
          <w:spacing w:val="-6"/>
        </w:rPr>
        <w:t xml:space="preserve"> </w:t>
      </w:r>
      <w:r>
        <w:t>relationship</w:t>
      </w:r>
    </w:p>
    <w:p w14:paraId="71DD0AEF" w14:textId="77777777" w:rsidR="00C727FC" w:rsidRDefault="00A343A4">
      <w:pPr>
        <w:pStyle w:val="ListParagraph"/>
        <w:numPr>
          <w:ilvl w:val="0"/>
          <w:numId w:val="50"/>
        </w:numPr>
        <w:tabs>
          <w:tab w:val="left" w:pos="2097"/>
          <w:tab w:val="left" w:pos="2098"/>
        </w:tabs>
        <w:rPr>
          <w:sz w:val="24"/>
        </w:rPr>
      </w:pPr>
      <w:r>
        <w:rPr>
          <w:sz w:val="24"/>
        </w:rPr>
        <w:t>Exactly +1. A perfect uphill (positive) linear</w:t>
      </w:r>
      <w:r>
        <w:rPr>
          <w:spacing w:val="-6"/>
          <w:sz w:val="24"/>
        </w:rPr>
        <w:t xml:space="preserve"> </w:t>
      </w:r>
      <w:r>
        <w:rPr>
          <w:sz w:val="24"/>
        </w:rPr>
        <w:t>relationship</w:t>
      </w:r>
    </w:p>
    <w:p w14:paraId="47F956EE" w14:textId="3C08BCAE" w:rsidR="00C727FC" w:rsidRDefault="00A343A4">
      <w:pPr>
        <w:pStyle w:val="BodyText"/>
        <w:spacing w:before="182"/>
        <w:ind w:right="1664"/>
      </w:pPr>
      <w:r>
        <w:t>If the scatter plot doesn’t indicate there’s at least somewhat of a linear relationship, the correlation doesn’t mean much. Why measure the amount of linear relationship if there isn’t enough of one to speak of? However, you can take the idea of no linear relationship two ways: 1) If no relationship at all exists, calculating the correlation doesn’t make sense because correlation only applies to linear relationships; and 2) If a strong relationship exists but it’s not linear, the correlation may be misleading, because in some cases a strong curved relationship exists. That’s why it’s critical to examine the scatter plot first.</w:t>
      </w:r>
    </w:p>
    <w:p w14:paraId="4388B5B6" w14:textId="77777777" w:rsidR="00C727FC" w:rsidRDefault="00A343A4">
      <w:pPr>
        <w:pStyle w:val="BodyText"/>
        <w:spacing w:before="179"/>
        <w:ind w:right="1664"/>
      </w:pPr>
      <w:r>
        <w:t>Many HR people make the mistake of thinking that a correlation of –1 is a bad thing, indicating no relationship. Just the opposite is true! A correlation of –1 means the data are lined up in a perfect straight line, the strongest negative linear relationship you can get. The “–” (minus) sign just happens to indicate a negative relationship, a downhill line.</w:t>
      </w:r>
    </w:p>
    <w:p w14:paraId="6EAFEB5E" w14:textId="77777777" w:rsidR="00C727FC" w:rsidRDefault="00A343A4">
      <w:pPr>
        <w:pStyle w:val="BodyText"/>
        <w:spacing w:before="182"/>
        <w:ind w:right="1556"/>
      </w:pPr>
      <w:r>
        <w:t>How close is close enough to –1 or +1 to indicate a strong enough linear relationship? Most statisticians like to see correlations beyond at least +0.5 or –0.5 before getting too excited about them. Don’t expect a correlation to always be 0.99 however;</w:t>
      </w:r>
    </w:p>
    <w:p w14:paraId="6DE576B2" w14:textId="77777777" w:rsidR="00C727FC" w:rsidRDefault="00A343A4">
      <w:pPr>
        <w:pStyle w:val="BodyText"/>
        <w:spacing w:line="292" w:lineRule="exact"/>
      </w:pPr>
      <w:r>
        <w:t>remember, these are real data, and real data aren’t perfect.</w:t>
      </w:r>
    </w:p>
    <w:p w14:paraId="17078D1E" w14:textId="77777777" w:rsidR="00C727FC" w:rsidRDefault="00A343A4">
      <w:pPr>
        <w:pStyle w:val="BodyText"/>
        <w:spacing w:before="180"/>
        <w:ind w:right="1664"/>
      </w:pPr>
      <w:r>
        <w:t>Regression analysis is widely used for prediction and forecasting. Regression is also used to understand which among the independent variables (x) are related to the dependent variable (y), and to explore the forms of these relationships. In restricted circumstances, regression analysis can be used to infer causal relationships between the independent and dependent variables. So, correlation tells you if a relationship exists, regression tells you which variables have the most impact on the dependent variable. So, in an example, we would like to look at engagement data to find out what variables have the MOST impact on employee engagement for a particular company. As these variables can be different from company to company it is important to know what drives engagement so you can keep doing the right things.</w:t>
      </w:r>
    </w:p>
    <w:p w14:paraId="17BD7485" w14:textId="77777777" w:rsidR="00C727FC" w:rsidRDefault="00A343A4">
      <w:pPr>
        <w:pStyle w:val="ListParagraph"/>
        <w:numPr>
          <w:ilvl w:val="1"/>
          <w:numId w:val="58"/>
        </w:numPr>
        <w:tabs>
          <w:tab w:val="left" w:pos="1676"/>
        </w:tabs>
        <w:spacing w:before="181"/>
        <w:ind w:hanging="421"/>
        <w:rPr>
          <w:sz w:val="24"/>
        </w:rPr>
      </w:pPr>
      <w:r>
        <w:rPr>
          <w:sz w:val="24"/>
        </w:rPr>
        <w:t>Learning curve analysis</w:t>
      </w:r>
    </w:p>
    <w:p w14:paraId="5A2BC3C5" w14:textId="77777777" w:rsidR="00C727FC" w:rsidRDefault="00A343A4">
      <w:pPr>
        <w:pStyle w:val="BodyText"/>
        <w:spacing w:before="180"/>
        <w:ind w:right="1664"/>
      </w:pPr>
      <w:r>
        <w:t>Learning curve analysis reflects the increased rate at which people perform tasks as they gain experience. The time required to perform a given task becomes progressively shorter during the early stages of production. The curve is usually expressed as a percentage of reduced time to complete a task for each doubling of cumulative production. The most common percentage used in practice is 80%. Two methods of applying learning curve analysis are in common use:</w:t>
      </w:r>
    </w:p>
    <w:p w14:paraId="5C0231E9" w14:textId="77777777" w:rsidR="00C727FC" w:rsidRDefault="00A343A4">
      <w:pPr>
        <w:pStyle w:val="ListParagraph"/>
        <w:numPr>
          <w:ilvl w:val="0"/>
          <w:numId w:val="49"/>
        </w:numPr>
        <w:tabs>
          <w:tab w:val="left" w:pos="2097"/>
          <w:tab w:val="left" w:pos="2098"/>
        </w:tabs>
        <w:spacing w:before="178"/>
        <w:rPr>
          <w:sz w:val="24"/>
        </w:rPr>
      </w:pPr>
      <w:r>
        <w:rPr>
          <w:sz w:val="24"/>
        </w:rPr>
        <w:t>The cumulative average-time learning model projects the reduction in</w:t>
      </w:r>
      <w:r>
        <w:rPr>
          <w:spacing w:val="-10"/>
          <w:sz w:val="24"/>
        </w:rPr>
        <w:t xml:space="preserve"> </w:t>
      </w:r>
      <w:r>
        <w:rPr>
          <w:sz w:val="24"/>
        </w:rPr>
        <w:t>the</w:t>
      </w:r>
    </w:p>
    <w:p w14:paraId="5B418D36" w14:textId="77777777" w:rsidR="00C727FC" w:rsidRDefault="00C727FC">
      <w:pPr>
        <w:rPr>
          <w:sz w:val="24"/>
        </w:rPr>
        <w:sectPr w:rsidR="00C727FC">
          <w:pgSz w:w="11910" w:h="16840"/>
          <w:pgMar w:top="1320" w:right="0" w:bottom="280" w:left="360" w:header="891" w:footer="0" w:gutter="0"/>
          <w:cols w:space="720"/>
        </w:sectPr>
      </w:pPr>
    </w:p>
    <w:p w14:paraId="7CD33B16" w14:textId="77777777" w:rsidR="00C727FC" w:rsidRDefault="00A343A4">
      <w:pPr>
        <w:pStyle w:val="BodyText"/>
        <w:spacing w:before="90"/>
        <w:ind w:left="2098" w:right="2080"/>
        <w:jc w:val="both"/>
      </w:pPr>
      <w:r>
        <w:lastRenderedPageBreak/>
        <w:t xml:space="preserve">cumulative </w:t>
      </w:r>
      <w:r>
        <w:rPr>
          <w:spacing w:val="-3"/>
        </w:rPr>
        <w:t xml:space="preserve">average </w:t>
      </w:r>
      <w:r>
        <w:t xml:space="preserve">time it </w:t>
      </w:r>
      <w:r>
        <w:rPr>
          <w:spacing w:val="-3"/>
        </w:rPr>
        <w:t xml:space="preserve">takes </w:t>
      </w:r>
      <w:r>
        <w:t>to complete a certain number of tasks.</w:t>
      </w:r>
      <w:r>
        <w:rPr>
          <w:spacing w:val="-33"/>
        </w:rPr>
        <w:t xml:space="preserve"> </w:t>
      </w:r>
      <w:r>
        <w:t>The time</w:t>
      </w:r>
      <w:r>
        <w:rPr>
          <w:spacing w:val="-2"/>
        </w:rPr>
        <w:t xml:space="preserve"> </w:t>
      </w:r>
      <w:r>
        <w:t>spent</w:t>
      </w:r>
      <w:r>
        <w:rPr>
          <w:spacing w:val="-2"/>
        </w:rPr>
        <w:t xml:space="preserve"> </w:t>
      </w:r>
      <w:r>
        <w:t>on</w:t>
      </w:r>
      <w:r>
        <w:rPr>
          <w:spacing w:val="-3"/>
        </w:rPr>
        <w:t xml:space="preserve"> </w:t>
      </w:r>
      <w:r>
        <w:t>the</w:t>
      </w:r>
      <w:r>
        <w:rPr>
          <w:spacing w:val="-5"/>
        </w:rPr>
        <w:t xml:space="preserve"> </w:t>
      </w:r>
      <w:r>
        <w:t>most</w:t>
      </w:r>
      <w:r>
        <w:rPr>
          <w:spacing w:val="-3"/>
        </w:rPr>
        <w:t xml:space="preserve"> </w:t>
      </w:r>
      <w:r>
        <w:t>recent</w:t>
      </w:r>
      <w:r>
        <w:rPr>
          <w:spacing w:val="-4"/>
        </w:rPr>
        <w:t xml:space="preserve"> </w:t>
      </w:r>
      <w:r>
        <w:t>unit</w:t>
      </w:r>
      <w:r>
        <w:rPr>
          <w:spacing w:val="-1"/>
        </w:rPr>
        <w:t xml:space="preserve"> </w:t>
      </w:r>
      <w:r>
        <w:t>is</w:t>
      </w:r>
      <w:r>
        <w:rPr>
          <w:spacing w:val="-5"/>
        </w:rPr>
        <w:t xml:space="preserve"> </w:t>
      </w:r>
      <w:r>
        <w:t>treated</w:t>
      </w:r>
      <w:r>
        <w:rPr>
          <w:spacing w:val="-2"/>
        </w:rPr>
        <w:t xml:space="preserve"> </w:t>
      </w:r>
      <w:r>
        <w:t>as</w:t>
      </w:r>
      <w:r>
        <w:rPr>
          <w:spacing w:val="-3"/>
        </w:rPr>
        <w:t xml:space="preserve"> </w:t>
      </w:r>
      <w:r>
        <w:t>if</w:t>
      </w:r>
      <w:r>
        <w:rPr>
          <w:spacing w:val="-4"/>
        </w:rPr>
        <w:t xml:space="preserve"> </w:t>
      </w:r>
      <w:r>
        <w:t>it</w:t>
      </w:r>
      <w:r>
        <w:rPr>
          <w:spacing w:val="-1"/>
        </w:rPr>
        <w:t xml:space="preserve"> </w:t>
      </w:r>
      <w:r>
        <w:t>were</w:t>
      </w:r>
      <w:r>
        <w:rPr>
          <w:spacing w:val="-4"/>
        </w:rPr>
        <w:t xml:space="preserve"> </w:t>
      </w:r>
      <w:r>
        <w:t>the</w:t>
      </w:r>
      <w:r>
        <w:rPr>
          <w:spacing w:val="-4"/>
        </w:rPr>
        <w:t xml:space="preserve"> </w:t>
      </w:r>
      <w:r>
        <w:rPr>
          <w:spacing w:val="-3"/>
        </w:rPr>
        <w:t>average</w:t>
      </w:r>
      <w:r>
        <w:rPr>
          <w:spacing w:val="-4"/>
        </w:rPr>
        <w:t xml:space="preserve"> </w:t>
      </w:r>
      <w:r>
        <w:t>for</w:t>
      </w:r>
      <w:r>
        <w:rPr>
          <w:spacing w:val="-4"/>
        </w:rPr>
        <w:t xml:space="preserve"> </w:t>
      </w:r>
      <w:r>
        <w:t>all units so</w:t>
      </w:r>
      <w:r>
        <w:rPr>
          <w:spacing w:val="-4"/>
        </w:rPr>
        <w:t xml:space="preserve"> </w:t>
      </w:r>
      <w:r>
        <w:rPr>
          <w:spacing w:val="-7"/>
        </w:rPr>
        <w:t>far.</w:t>
      </w:r>
    </w:p>
    <w:p w14:paraId="4E8EBF77" w14:textId="77777777" w:rsidR="00C727FC" w:rsidRDefault="00A343A4">
      <w:pPr>
        <w:pStyle w:val="ListParagraph"/>
        <w:numPr>
          <w:ilvl w:val="0"/>
          <w:numId w:val="49"/>
        </w:numPr>
        <w:tabs>
          <w:tab w:val="left" w:pos="2097"/>
          <w:tab w:val="left" w:pos="2098"/>
        </w:tabs>
        <w:spacing w:before="180"/>
        <w:ind w:right="1881"/>
        <w:rPr>
          <w:sz w:val="24"/>
        </w:rPr>
      </w:pPr>
      <w:r>
        <w:rPr>
          <w:sz w:val="24"/>
        </w:rPr>
        <w:t>The incremental unit-time learning model projects the reduction in the incremental</w:t>
      </w:r>
      <w:r>
        <w:rPr>
          <w:spacing w:val="-3"/>
          <w:sz w:val="24"/>
        </w:rPr>
        <w:t xml:space="preserve"> </w:t>
      </w:r>
      <w:r>
        <w:rPr>
          <w:sz w:val="24"/>
        </w:rPr>
        <w:t>time</w:t>
      </w:r>
      <w:r>
        <w:rPr>
          <w:spacing w:val="-2"/>
          <w:sz w:val="24"/>
        </w:rPr>
        <w:t xml:space="preserve"> </w:t>
      </w:r>
      <w:r>
        <w:rPr>
          <w:sz w:val="24"/>
        </w:rPr>
        <w:t>it</w:t>
      </w:r>
      <w:r>
        <w:rPr>
          <w:spacing w:val="-4"/>
          <w:sz w:val="24"/>
        </w:rPr>
        <w:t xml:space="preserve"> </w:t>
      </w:r>
      <w:r>
        <w:rPr>
          <w:spacing w:val="-3"/>
          <w:sz w:val="24"/>
        </w:rPr>
        <w:t>takes</w:t>
      </w:r>
      <w:r>
        <w:rPr>
          <w:spacing w:val="-5"/>
          <w:sz w:val="24"/>
        </w:rPr>
        <w:t xml:space="preserve"> </w:t>
      </w:r>
      <w:r>
        <w:rPr>
          <w:sz w:val="24"/>
        </w:rPr>
        <w:t>to</w:t>
      </w:r>
      <w:r>
        <w:rPr>
          <w:spacing w:val="-5"/>
          <w:sz w:val="24"/>
        </w:rPr>
        <w:t xml:space="preserve"> </w:t>
      </w:r>
      <w:r>
        <w:rPr>
          <w:sz w:val="24"/>
        </w:rPr>
        <w:t>complete</w:t>
      </w:r>
      <w:r>
        <w:rPr>
          <w:spacing w:val="-2"/>
          <w:sz w:val="24"/>
        </w:rPr>
        <w:t xml:space="preserve"> </w:t>
      </w:r>
      <w:r>
        <w:rPr>
          <w:sz w:val="24"/>
        </w:rPr>
        <w:t>the</w:t>
      </w:r>
      <w:r>
        <w:rPr>
          <w:spacing w:val="-5"/>
          <w:sz w:val="24"/>
        </w:rPr>
        <w:t xml:space="preserve"> </w:t>
      </w:r>
      <w:r>
        <w:rPr>
          <w:sz w:val="24"/>
        </w:rPr>
        <w:t>last</w:t>
      </w:r>
      <w:r>
        <w:rPr>
          <w:spacing w:val="-3"/>
          <w:sz w:val="24"/>
        </w:rPr>
        <w:t xml:space="preserve"> </w:t>
      </w:r>
      <w:r>
        <w:rPr>
          <w:sz w:val="24"/>
        </w:rPr>
        <w:t>task.</w:t>
      </w:r>
      <w:r>
        <w:rPr>
          <w:spacing w:val="-4"/>
          <w:sz w:val="24"/>
        </w:rPr>
        <w:t xml:space="preserve"> </w:t>
      </w:r>
      <w:r>
        <w:rPr>
          <w:sz w:val="24"/>
        </w:rPr>
        <w:t>The</w:t>
      </w:r>
      <w:r>
        <w:rPr>
          <w:spacing w:val="-4"/>
          <w:sz w:val="24"/>
        </w:rPr>
        <w:t xml:space="preserve"> </w:t>
      </w:r>
      <w:r>
        <w:rPr>
          <w:sz w:val="24"/>
        </w:rPr>
        <w:t>time</w:t>
      </w:r>
      <w:r>
        <w:rPr>
          <w:spacing w:val="-4"/>
          <w:sz w:val="24"/>
        </w:rPr>
        <w:t xml:space="preserve"> </w:t>
      </w:r>
      <w:r>
        <w:rPr>
          <w:sz w:val="24"/>
        </w:rPr>
        <w:t>spent</w:t>
      </w:r>
      <w:r>
        <w:rPr>
          <w:spacing w:val="-4"/>
          <w:sz w:val="24"/>
        </w:rPr>
        <w:t xml:space="preserve"> </w:t>
      </w:r>
      <w:r>
        <w:rPr>
          <w:sz w:val="24"/>
        </w:rPr>
        <w:t>on</w:t>
      </w:r>
      <w:r>
        <w:rPr>
          <w:spacing w:val="-4"/>
          <w:sz w:val="24"/>
        </w:rPr>
        <w:t xml:space="preserve"> </w:t>
      </w:r>
      <w:r>
        <w:rPr>
          <w:sz w:val="24"/>
        </w:rPr>
        <w:t>all</w:t>
      </w:r>
      <w:r>
        <w:rPr>
          <w:spacing w:val="-4"/>
          <w:sz w:val="24"/>
        </w:rPr>
        <w:t xml:space="preserve"> </w:t>
      </w:r>
      <w:r>
        <w:rPr>
          <w:sz w:val="24"/>
        </w:rPr>
        <w:t xml:space="preserve">units so far is accumulated and the </w:t>
      </w:r>
      <w:r>
        <w:rPr>
          <w:spacing w:val="-3"/>
          <w:sz w:val="24"/>
        </w:rPr>
        <w:t>average</w:t>
      </w:r>
      <w:r>
        <w:rPr>
          <w:spacing w:val="-2"/>
          <w:sz w:val="24"/>
        </w:rPr>
        <w:t xml:space="preserve"> </w:t>
      </w:r>
      <w:r>
        <w:rPr>
          <w:sz w:val="24"/>
        </w:rPr>
        <w:t>taken.</w:t>
      </w:r>
    </w:p>
    <w:p w14:paraId="55541777" w14:textId="77777777" w:rsidR="00C727FC" w:rsidRDefault="00A343A4">
      <w:pPr>
        <w:pStyle w:val="ListParagraph"/>
        <w:numPr>
          <w:ilvl w:val="1"/>
          <w:numId w:val="58"/>
        </w:numPr>
        <w:tabs>
          <w:tab w:val="left" w:pos="1676"/>
        </w:tabs>
        <w:spacing w:before="181"/>
        <w:ind w:hanging="421"/>
        <w:rPr>
          <w:sz w:val="24"/>
        </w:rPr>
      </w:pPr>
      <w:r>
        <w:rPr>
          <w:sz w:val="24"/>
        </w:rPr>
        <w:t>Time series</w:t>
      </w:r>
      <w:r>
        <w:rPr>
          <w:spacing w:val="-4"/>
          <w:sz w:val="24"/>
        </w:rPr>
        <w:t xml:space="preserve"> </w:t>
      </w:r>
      <w:r>
        <w:rPr>
          <w:sz w:val="24"/>
        </w:rPr>
        <w:t>analysis</w:t>
      </w:r>
    </w:p>
    <w:p w14:paraId="161504E7" w14:textId="363B43B1" w:rsidR="00C727FC" w:rsidRDefault="00A343A4">
      <w:pPr>
        <w:pStyle w:val="BodyText"/>
        <w:spacing w:before="180"/>
        <w:ind w:right="1599"/>
      </w:pPr>
      <w:r>
        <w:t>Time series analysis projects future trends based on past experience (for this reason, it is also called trend analysis). Time series/trend analysis encompasses three main techniques:</w:t>
      </w:r>
    </w:p>
    <w:p w14:paraId="3F69CF22" w14:textId="77777777" w:rsidR="00C727FC" w:rsidRDefault="00A343A4">
      <w:pPr>
        <w:pStyle w:val="ListParagraph"/>
        <w:numPr>
          <w:ilvl w:val="0"/>
          <w:numId w:val="48"/>
        </w:numPr>
        <w:tabs>
          <w:tab w:val="left" w:pos="2097"/>
          <w:tab w:val="left" w:pos="2098"/>
        </w:tabs>
        <w:ind w:right="1837"/>
        <w:rPr>
          <w:sz w:val="24"/>
        </w:rPr>
      </w:pPr>
      <w:r>
        <w:rPr>
          <w:sz w:val="24"/>
        </w:rPr>
        <w:t>Simple moving average is appropriate when, for instance, the demand for a product is relatively stable and not subject to seasonal variations. The data points</w:t>
      </w:r>
      <w:r>
        <w:rPr>
          <w:spacing w:val="-3"/>
          <w:sz w:val="24"/>
        </w:rPr>
        <w:t xml:space="preserve"> </w:t>
      </w:r>
      <w:r>
        <w:rPr>
          <w:sz w:val="24"/>
        </w:rPr>
        <w:t>are</w:t>
      </w:r>
      <w:r>
        <w:rPr>
          <w:spacing w:val="-2"/>
          <w:sz w:val="24"/>
        </w:rPr>
        <w:t xml:space="preserve"> </w:t>
      </w:r>
      <w:r>
        <w:rPr>
          <w:sz w:val="24"/>
        </w:rPr>
        <w:t>summed</w:t>
      </w:r>
      <w:r>
        <w:rPr>
          <w:spacing w:val="-3"/>
          <w:sz w:val="24"/>
        </w:rPr>
        <w:t xml:space="preserve"> </w:t>
      </w:r>
      <w:r>
        <w:rPr>
          <w:sz w:val="24"/>
        </w:rPr>
        <w:t>and</w:t>
      </w:r>
      <w:r>
        <w:rPr>
          <w:spacing w:val="-4"/>
          <w:sz w:val="24"/>
        </w:rPr>
        <w:t xml:space="preserve"> </w:t>
      </w:r>
      <w:r>
        <w:rPr>
          <w:sz w:val="24"/>
        </w:rPr>
        <w:t>divided</w:t>
      </w:r>
      <w:r>
        <w:rPr>
          <w:spacing w:val="-3"/>
          <w:sz w:val="24"/>
        </w:rPr>
        <w:t xml:space="preserve"> </w:t>
      </w:r>
      <w:r>
        <w:rPr>
          <w:sz w:val="24"/>
        </w:rPr>
        <w:t>by</w:t>
      </w:r>
      <w:r>
        <w:rPr>
          <w:spacing w:val="-4"/>
          <w:sz w:val="24"/>
        </w:rPr>
        <w:t xml:space="preserve"> </w:t>
      </w:r>
      <w:r>
        <w:rPr>
          <w:sz w:val="24"/>
        </w:rPr>
        <w:t>the</w:t>
      </w:r>
      <w:r>
        <w:rPr>
          <w:spacing w:val="-5"/>
          <w:sz w:val="24"/>
        </w:rPr>
        <w:t xml:space="preserve"> </w:t>
      </w:r>
      <w:r>
        <w:rPr>
          <w:sz w:val="24"/>
        </w:rPr>
        <w:t>number</w:t>
      </w:r>
      <w:r>
        <w:rPr>
          <w:spacing w:val="-3"/>
          <w:sz w:val="24"/>
        </w:rPr>
        <w:t xml:space="preserve"> </w:t>
      </w:r>
      <w:r>
        <w:rPr>
          <w:sz w:val="24"/>
        </w:rPr>
        <w:t>of</w:t>
      </w:r>
      <w:r>
        <w:rPr>
          <w:spacing w:val="-2"/>
          <w:sz w:val="24"/>
        </w:rPr>
        <w:t xml:space="preserve"> </w:t>
      </w:r>
      <w:r>
        <w:rPr>
          <w:sz w:val="24"/>
        </w:rPr>
        <w:t>time</w:t>
      </w:r>
      <w:r>
        <w:rPr>
          <w:spacing w:val="-3"/>
          <w:sz w:val="24"/>
        </w:rPr>
        <w:t xml:space="preserve"> </w:t>
      </w:r>
      <w:r>
        <w:rPr>
          <w:sz w:val="24"/>
        </w:rPr>
        <w:t>periods.</w:t>
      </w:r>
      <w:r>
        <w:rPr>
          <w:spacing w:val="-4"/>
          <w:sz w:val="24"/>
        </w:rPr>
        <w:t xml:space="preserve"> </w:t>
      </w:r>
      <w:r>
        <w:rPr>
          <w:sz w:val="24"/>
        </w:rPr>
        <w:t>This</w:t>
      </w:r>
      <w:r>
        <w:rPr>
          <w:spacing w:val="-2"/>
          <w:sz w:val="24"/>
        </w:rPr>
        <w:t xml:space="preserve"> </w:t>
      </w:r>
      <w:r>
        <w:rPr>
          <w:sz w:val="24"/>
        </w:rPr>
        <w:t>process</w:t>
      </w:r>
      <w:r>
        <w:rPr>
          <w:spacing w:val="-3"/>
          <w:sz w:val="24"/>
        </w:rPr>
        <w:t xml:space="preserve"> </w:t>
      </w:r>
      <w:r>
        <w:rPr>
          <w:sz w:val="24"/>
        </w:rPr>
        <w:t>is repeated for successive groups of time</w:t>
      </w:r>
      <w:r>
        <w:rPr>
          <w:spacing w:val="-7"/>
          <w:sz w:val="24"/>
        </w:rPr>
        <w:t xml:space="preserve"> </w:t>
      </w:r>
      <w:r>
        <w:rPr>
          <w:sz w:val="24"/>
        </w:rPr>
        <w:t>periods.</w:t>
      </w:r>
    </w:p>
    <w:p w14:paraId="593C348D" w14:textId="77777777" w:rsidR="00C727FC" w:rsidRDefault="00A343A4">
      <w:pPr>
        <w:pStyle w:val="ListParagraph"/>
        <w:numPr>
          <w:ilvl w:val="0"/>
          <w:numId w:val="48"/>
        </w:numPr>
        <w:tabs>
          <w:tab w:val="left" w:pos="2097"/>
          <w:tab w:val="left" w:pos="2098"/>
        </w:tabs>
        <w:spacing w:line="242" w:lineRule="auto"/>
        <w:ind w:right="2465"/>
        <w:rPr>
          <w:sz w:val="24"/>
        </w:rPr>
      </w:pPr>
      <w:r>
        <w:rPr>
          <w:sz w:val="24"/>
        </w:rPr>
        <w:t>Weighted</w:t>
      </w:r>
      <w:r>
        <w:rPr>
          <w:spacing w:val="-3"/>
          <w:sz w:val="24"/>
        </w:rPr>
        <w:t xml:space="preserve"> </w:t>
      </w:r>
      <w:r>
        <w:rPr>
          <w:sz w:val="24"/>
        </w:rPr>
        <w:t>moving</w:t>
      </w:r>
      <w:r>
        <w:rPr>
          <w:spacing w:val="-4"/>
          <w:sz w:val="24"/>
        </w:rPr>
        <w:t xml:space="preserve"> </w:t>
      </w:r>
      <w:r>
        <w:rPr>
          <w:spacing w:val="-3"/>
          <w:sz w:val="24"/>
        </w:rPr>
        <w:t xml:space="preserve">average </w:t>
      </w:r>
      <w:r>
        <w:rPr>
          <w:sz w:val="24"/>
        </w:rPr>
        <w:t>allows</w:t>
      </w:r>
      <w:r>
        <w:rPr>
          <w:spacing w:val="-3"/>
          <w:sz w:val="24"/>
        </w:rPr>
        <w:t xml:space="preserve"> </w:t>
      </w:r>
      <w:r>
        <w:rPr>
          <w:sz w:val="24"/>
        </w:rPr>
        <w:t>a</w:t>
      </w:r>
      <w:r>
        <w:rPr>
          <w:spacing w:val="-6"/>
          <w:sz w:val="24"/>
        </w:rPr>
        <w:t xml:space="preserve"> </w:t>
      </w:r>
      <w:r>
        <w:rPr>
          <w:sz w:val="24"/>
        </w:rPr>
        <w:t>firm</w:t>
      </w:r>
      <w:r>
        <w:rPr>
          <w:spacing w:val="-6"/>
          <w:sz w:val="24"/>
        </w:rPr>
        <w:t xml:space="preserve"> </w:t>
      </w:r>
      <w:r>
        <w:rPr>
          <w:sz w:val="24"/>
        </w:rPr>
        <w:t>to</w:t>
      </w:r>
      <w:r>
        <w:rPr>
          <w:spacing w:val="-2"/>
          <w:sz w:val="24"/>
        </w:rPr>
        <w:t xml:space="preserve"> </w:t>
      </w:r>
      <w:r>
        <w:rPr>
          <w:sz w:val="24"/>
        </w:rPr>
        <w:t>give</w:t>
      </w:r>
      <w:r>
        <w:rPr>
          <w:spacing w:val="-5"/>
          <w:sz w:val="24"/>
        </w:rPr>
        <w:t xml:space="preserve"> </w:t>
      </w:r>
      <w:r>
        <w:rPr>
          <w:sz w:val="24"/>
        </w:rPr>
        <w:t>each</w:t>
      </w:r>
      <w:r>
        <w:rPr>
          <w:spacing w:val="-3"/>
          <w:sz w:val="24"/>
        </w:rPr>
        <w:t xml:space="preserve"> </w:t>
      </w:r>
      <w:r>
        <w:rPr>
          <w:sz w:val="24"/>
        </w:rPr>
        <w:t>data</w:t>
      </w:r>
      <w:r>
        <w:rPr>
          <w:spacing w:val="-5"/>
          <w:sz w:val="24"/>
        </w:rPr>
        <w:t xml:space="preserve"> </w:t>
      </w:r>
      <w:r>
        <w:rPr>
          <w:sz w:val="24"/>
        </w:rPr>
        <w:t>point</w:t>
      </w:r>
      <w:r>
        <w:rPr>
          <w:spacing w:val="-3"/>
          <w:sz w:val="24"/>
        </w:rPr>
        <w:t xml:space="preserve"> </w:t>
      </w:r>
      <w:r>
        <w:rPr>
          <w:sz w:val="24"/>
        </w:rPr>
        <w:t>a</w:t>
      </w:r>
      <w:r>
        <w:rPr>
          <w:spacing w:val="-6"/>
          <w:sz w:val="24"/>
        </w:rPr>
        <w:t xml:space="preserve"> </w:t>
      </w:r>
      <w:r>
        <w:rPr>
          <w:sz w:val="24"/>
        </w:rPr>
        <w:t>weight indicating its relative importance in determining the</w:t>
      </w:r>
      <w:r>
        <w:rPr>
          <w:spacing w:val="-16"/>
          <w:sz w:val="24"/>
        </w:rPr>
        <w:t xml:space="preserve"> </w:t>
      </w:r>
      <w:r>
        <w:rPr>
          <w:sz w:val="24"/>
        </w:rPr>
        <w:t>outcome.</w:t>
      </w:r>
    </w:p>
    <w:p w14:paraId="75B8DFF5" w14:textId="77777777" w:rsidR="00C727FC" w:rsidRDefault="00A343A4">
      <w:pPr>
        <w:pStyle w:val="ListParagraph"/>
        <w:numPr>
          <w:ilvl w:val="0"/>
          <w:numId w:val="48"/>
        </w:numPr>
        <w:tabs>
          <w:tab w:val="left" w:pos="2097"/>
          <w:tab w:val="left" w:pos="2098"/>
        </w:tabs>
        <w:spacing w:before="176"/>
        <w:ind w:right="1615"/>
        <w:rPr>
          <w:sz w:val="24"/>
        </w:rPr>
      </w:pPr>
      <w:r>
        <w:rPr>
          <w:sz w:val="24"/>
        </w:rPr>
        <w:t xml:space="preserve">Exponential smoothing is a widespread technique for making projections because it requires less data be </w:t>
      </w:r>
      <w:r>
        <w:rPr>
          <w:spacing w:val="-4"/>
          <w:sz w:val="24"/>
        </w:rPr>
        <w:t xml:space="preserve">kept </w:t>
      </w:r>
      <w:r>
        <w:rPr>
          <w:sz w:val="24"/>
        </w:rPr>
        <w:t xml:space="preserve">on hand than the moving </w:t>
      </w:r>
      <w:r>
        <w:rPr>
          <w:spacing w:val="-3"/>
          <w:sz w:val="24"/>
        </w:rPr>
        <w:t>average</w:t>
      </w:r>
      <w:r>
        <w:rPr>
          <w:spacing w:val="-29"/>
          <w:sz w:val="24"/>
        </w:rPr>
        <w:t xml:space="preserve"> </w:t>
      </w:r>
      <w:r>
        <w:rPr>
          <w:sz w:val="24"/>
        </w:rPr>
        <w:t>methods.</w:t>
      </w:r>
    </w:p>
    <w:p w14:paraId="5074B8EF" w14:textId="77777777" w:rsidR="00C727FC" w:rsidRDefault="00A343A4">
      <w:pPr>
        <w:pStyle w:val="ListParagraph"/>
        <w:numPr>
          <w:ilvl w:val="1"/>
          <w:numId w:val="58"/>
        </w:numPr>
        <w:tabs>
          <w:tab w:val="left" w:pos="1676"/>
        </w:tabs>
        <w:ind w:hanging="421"/>
        <w:rPr>
          <w:sz w:val="24"/>
        </w:rPr>
      </w:pPr>
      <w:r>
        <w:rPr>
          <w:sz w:val="24"/>
        </w:rPr>
        <w:t>Linear</w:t>
      </w:r>
      <w:r>
        <w:rPr>
          <w:spacing w:val="-3"/>
          <w:sz w:val="24"/>
        </w:rPr>
        <w:t xml:space="preserve"> </w:t>
      </w:r>
      <w:r>
        <w:rPr>
          <w:sz w:val="24"/>
        </w:rPr>
        <w:t>Programming</w:t>
      </w:r>
    </w:p>
    <w:p w14:paraId="28E77747" w14:textId="77777777" w:rsidR="00C727FC" w:rsidRDefault="00A343A4">
      <w:pPr>
        <w:pStyle w:val="BodyText"/>
        <w:spacing w:before="180"/>
        <w:ind w:right="1612"/>
      </w:pPr>
      <w:r>
        <w:t>Linear programming is a technique used to optimize a linear function subject to certain constraints. The objective of linear programming is to choose the best solution from a potentially infinite number of possibilities. Applied to business, linear programming is a way of maximizing revenue or profit, or minimizing cost, given limited resources.</w:t>
      </w:r>
    </w:p>
    <w:p w14:paraId="52D79916" w14:textId="77777777" w:rsidR="00C727FC" w:rsidRDefault="00A343A4">
      <w:pPr>
        <w:pStyle w:val="ListParagraph"/>
        <w:numPr>
          <w:ilvl w:val="1"/>
          <w:numId w:val="58"/>
        </w:numPr>
        <w:tabs>
          <w:tab w:val="left" w:pos="1676"/>
        </w:tabs>
        <w:spacing w:before="182"/>
        <w:ind w:hanging="421"/>
        <w:rPr>
          <w:sz w:val="24"/>
        </w:rPr>
      </w:pPr>
      <w:r>
        <w:rPr>
          <w:sz w:val="24"/>
        </w:rPr>
        <w:t>Network</w:t>
      </w:r>
      <w:r>
        <w:rPr>
          <w:spacing w:val="-2"/>
          <w:sz w:val="24"/>
        </w:rPr>
        <w:t xml:space="preserve"> </w:t>
      </w:r>
      <w:r>
        <w:rPr>
          <w:sz w:val="24"/>
        </w:rPr>
        <w:t>analysis</w:t>
      </w:r>
    </w:p>
    <w:p w14:paraId="3418C6F8" w14:textId="77777777" w:rsidR="00C727FC" w:rsidRDefault="00A343A4">
      <w:pPr>
        <w:pStyle w:val="BodyText"/>
        <w:spacing w:before="180"/>
        <w:ind w:right="1556"/>
      </w:pPr>
      <w:r>
        <w:t>Network analysis techniques are aids in the management of large-scale projects with many interrelated activities. Also called critical path scheduling, network analysis depicts the totality of a project as a set of nodes representing the component tasks, connected by a web of lines representing the required sequence of the tasks.</w:t>
      </w:r>
    </w:p>
    <w:p w14:paraId="3595FA1A" w14:textId="77777777" w:rsidR="00C727FC" w:rsidRDefault="00A343A4">
      <w:pPr>
        <w:pStyle w:val="BodyText"/>
        <w:spacing w:before="179"/>
        <w:ind w:right="1591"/>
      </w:pPr>
      <w:r>
        <w:t>Gantt charts are the simplest of the project management tools. Each component task of a project is shown as a horizontal bar, the length of which depicts the length of time estimated to complete the task. The major disadvantage of the Gantt chart arises when attempting to use one for a very large-scale project.</w:t>
      </w:r>
    </w:p>
    <w:p w14:paraId="55A88166" w14:textId="77777777" w:rsidR="00C727FC" w:rsidRDefault="00A343A4">
      <w:pPr>
        <w:pStyle w:val="BodyText"/>
        <w:spacing w:before="180"/>
        <w:ind w:right="1592"/>
      </w:pPr>
      <w:r>
        <w:t>The critical path is the longest path in time through the network. It is critical because, if any activity on the critical path takes longer than expected, the entire project will be delayed. Every network has at least one critical path. Some have more than one.</w:t>
      </w:r>
    </w:p>
    <w:p w14:paraId="3C790A9C" w14:textId="77777777" w:rsidR="00C727FC" w:rsidRDefault="00A343A4">
      <w:pPr>
        <w:pStyle w:val="BodyText"/>
        <w:spacing w:before="182"/>
        <w:ind w:right="1965"/>
      </w:pPr>
      <w:r>
        <w:t>Program Evaluation and Review Technique (PERT) is the most prominent network analysis technique. To perform a PERT analysis:</w:t>
      </w:r>
    </w:p>
    <w:p w14:paraId="0A98D360" w14:textId="77777777" w:rsidR="00C727FC" w:rsidRDefault="00C727FC">
      <w:pPr>
        <w:sectPr w:rsidR="00C727FC">
          <w:pgSz w:w="11910" w:h="16840"/>
          <w:pgMar w:top="1320" w:right="0" w:bottom="280" w:left="360" w:header="891" w:footer="0" w:gutter="0"/>
          <w:cols w:space="720"/>
        </w:sectPr>
      </w:pPr>
    </w:p>
    <w:p w14:paraId="23F1AF0B" w14:textId="77777777" w:rsidR="00C727FC" w:rsidRDefault="00A343A4">
      <w:pPr>
        <w:pStyle w:val="ListParagraph"/>
        <w:numPr>
          <w:ilvl w:val="0"/>
          <w:numId w:val="47"/>
        </w:numPr>
        <w:tabs>
          <w:tab w:val="left" w:pos="2097"/>
          <w:tab w:val="left" w:pos="2098"/>
        </w:tabs>
        <w:spacing w:before="90"/>
        <w:rPr>
          <w:sz w:val="24"/>
        </w:rPr>
      </w:pPr>
      <w:r>
        <w:rPr>
          <w:sz w:val="24"/>
        </w:rPr>
        <w:lastRenderedPageBreak/>
        <w:t>Enumerate the tasks making up the</w:t>
      </w:r>
      <w:r>
        <w:rPr>
          <w:spacing w:val="-7"/>
          <w:sz w:val="24"/>
        </w:rPr>
        <w:t xml:space="preserve"> </w:t>
      </w:r>
      <w:r>
        <w:rPr>
          <w:sz w:val="24"/>
        </w:rPr>
        <w:t>project</w:t>
      </w:r>
    </w:p>
    <w:p w14:paraId="09D4F012" w14:textId="77777777" w:rsidR="00C727FC" w:rsidRDefault="00A343A4">
      <w:pPr>
        <w:pStyle w:val="ListParagraph"/>
        <w:numPr>
          <w:ilvl w:val="0"/>
          <w:numId w:val="47"/>
        </w:numPr>
        <w:tabs>
          <w:tab w:val="left" w:pos="2097"/>
          <w:tab w:val="left" w:pos="2098"/>
        </w:tabs>
        <w:rPr>
          <w:sz w:val="24"/>
        </w:rPr>
      </w:pPr>
      <w:r>
        <w:rPr>
          <w:sz w:val="24"/>
        </w:rPr>
        <w:t>Determine the dependencies among the</w:t>
      </w:r>
      <w:r>
        <w:rPr>
          <w:spacing w:val="-1"/>
          <w:sz w:val="24"/>
        </w:rPr>
        <w:t xml:space="preserve"> </w:t>
      </w:r>
      <w:r>
        <w:rPr>
          <w:sz w:val="24"/>
        </w:rPr>
        <w:t>tasks</w:t>
      </w:r>
    </w:p>
    <w:p w14:paraId="490AA96C" w14:textId="77777777" w:rsidR="00C727FC" w:rsidRDefault="00A343A4">
      <w:pPr>
        <w:pStyle w:val="ListParagraph"/>
        <w:numPr>
          <w:ilvl w:val="0"/>
          <w:numId w:val="47"/>
        </w:numPr>
        <w:tabs>
          <w:tab w:val="left" w:pos="2097"/>
          <w:tab w:val="left" w:pos="2098"/>
        </w:tabs>
        <w:spacing w:before="182"/>
        <w:rPr>
          <w:sz w:val="24"/>
        </w:rPr>
      </w:pPr>
      <w:r>
        <w:rPr>
          <w:sz w:val="24"/>
        </w:rPr>
        <w:t>Create a network diagram of the</w:t>
      </w:r>
      <w:r>
        <w:rPr>
          <w:spacing w:val="-7"/>
          <w:sz w:val="24"/>
        </w:rPr>
        <w:t xml:space="preserve"> </w:t>
      </w:r>
      <w:r>
        <w:rPr>
          <w:sz w:val="24"/>
        </w:rPr>
        <w:t>interdependencies</w:t>
      </w:r>
    </w:p>
    <w:p w14:paraId="391267A1" w14:textId="77777777" w:rsidR="00C727FC" w:rsidRDefault="00A343A4">
      <w:pPr>
        <w:pStyle w:val="ListParagraph"/>
        <w:numPr>
          <w:ilvl w:val="0"/>
          <w:numId w:val="47"/>
        </w:numPr>
        <w:tabs>
          <w:tab w:val="left" w:pos="2097"/>
          <w:tab w:val="left" w:pos="2098"/>
        </w:tabs>
        <w:rPr>
          <w:sz w:val="24"/>
        </w:rPr>
      </w:pPr>
      <w:r>
        <w:rPr>
          <w:sz w:val="24"/>
        </w:rPr>
        <w:t>Determine the critical</w:t>
      </w:r>
      <w:r>
        <w:rPr>
          <w:spacing w:val="-3"/>
          <w:sz w:val="24"/>
        </w:rPr>
        <w:t xml:space="preserve"> </w:t>
      </w:r>
      <w:r>
        <w:rPr>
          <w:sz w:val="24"/>
        </w:rPr>
        <w:t>path</w:t>
      </w:r>
    </w:p>
    <w:p w14:paraId="121E6BB3" w14:textId="77777777" w:rsidR="00C727FC" w:rsidRDefault="00A343A4">
      <w:pPr>
        <w:pStyle w:val="ListParagraph"/>
        <w:numPr>
          <w:ilvl w:val="0"/>
          <w:numId w:val="47"/>
        </w:numPr>
        <w:tabs>
          <w:tab w:val="left" w:pos="2097"/>
          <w:tab w:val="left" w:pos="2098"/>
        </w:tabs>
        <w:rPr>
          <w:sz w:val="24"/>
        </w:rPr>
      </w:pPr>
      <w:r>
        <w:rPr>
          <w:sz w:val="24"/>
        </w:rPr>
        <w:t xml:space="preserve">Determine early start and finish times </w:t>
      </w:r>
      <w:r>
        <w:rPr>
          <w:spacing w:val="-3"/>
          <w:sz w:val="24"/>
        </w:rPr>
        <w:t xml:space="preserve">for </w:t>
      </w:r>
      <w:r>
        <w:rPr>
          <w:sz w:val="24"/>
        </w:rPr>
        <w:t>each</w:t>
      </w:r>
      <w:r>
        <w:rPr>
          <w:spacing w:val="1"/>
          <w:sz w:val="24"/>
        </w:rPr>
        <w:t xml:space="preserve"> </w:t>
      </w:r>
      <w:r>
        <w:rPr>
          <w:sz w:val="24"/>
        </w:rPr>
        <w:t>task</w:t>
      </w:r>
    </w:p>
    <w:p w14:paraId="34166E32" w14:textId="77777777" w:rsidR="00C727FC" w:rsidRDefault="00A343A4">
      <w:pPr>
        <w:pStyle w:val="ListParagraph"/>
        <w:numPr>
          <w:ilvl w:val="0"/>
          <w:numId w:val="47"/>
        </w:numPr>
        <w:tabs>
          <w:tab w:val="left" w:pos="2097"/>
          <w:tab w:val="left" w:pos="2098"/>
        </w:tabs>
        <w:spacing w:before="181"/>
        <w:rPr>
          <w:sz w:val="24"/>
        </w:rPr>
      </w:pPr>
      <w:r>
        <w:rPr>
          <w:sz w:val="24"/>
        </w:rPr>
        <w:t>Determine late start and finish times for each</w:t>
      </w:r>
      <w:r>
        <w:rPr>
          <w:spacing w:val="-11"/>
          <w:sz w:val="24"/>
        </w:rPr>
        <w:t xml:space="preserve"> </w:t>
      </w:r>
      <w:r>
        <w:rPr>
          <w:sz w:val="24"/>
        </w:rPr>
        <w:t>task</w:t>
      </w:r>
    </w:p>
    <w:p w14:paraId="5B8E4888" w14:textId="1AA0A708" w:rsidR="00C727FC" w:rsidRDefault="00A343A4">
      <w:pPr>
        <w:pStyle w:val="ListParagraph"/>
        <w:numPr>
          <w:ilvl w:val="0"/>
          <w:numId w:val="47"/>
        </w:numPr>
        <w:tabs>
          <w:tab w:val="left" w:pos="2097"/>
          <w:tab w:val="left" w:pos="2098"/>
        </w:tabs>
        <w:ind w:right="1624"/>
        <w:rPr>
          <w:sz w:val="24"/>
        </w:rPr>
      </w:pPr>
      <w:r>
        <w:rPr>
          <w:sz w:val="24"/>
        </w:rPr>
        <w:t>Determine</w:t>
      </w:r>
      <w:r>
        <w:rPr>
          <w:spacing w:val="-2"/>
          <w:sz w:val="24"/>
        </w:rPr>
        <w:t xml:space="preserve"> </w:t>
      </w:r>
      <w:r>
        <w:rPr>
          <w:sz w:val="24"/>
        </w:rPr>
        <w:t>slack</w:t>
      </w:r>
      <w:r>
        <w:rPr>
          <w:spacing w:val="-6"/>
          <w:sz w:val="24"/>
        </w:rPr>
        <w:t xml:space="preserve"> </w:t>
      </w:r>
      <w:r>
        <w:rPr>
          <w:sz w:val="24"/>
        </w:rPr>
        <w:t>times</w:t>
      </w:r>
      <w:r>
        <w:rPr>
          <w:spacing w:val="-4"/>
          <w:sz w:val="24"/>
        </w:rPr>
        <w:t xml:space="preserve"> </w:t>
      </w:r>
      <w:r>
        <w:rPr>
          <w:spacing w:val="-2"/>
          <w:sz w:val="24"/>
        </w:rPr>
        <w:t xml:space="preserve">for </w:t>
      </w:r>
      <w:r>
        <w:rPr>
          <w:sz w:val="24"/>
        </w:rPr>
        <w:t>each</w:t>
      </w:r>
      <w:r>
        <w:rPr>
          <w:spacing w:val="-3"/>
          <w:sz w:val="24"/>
        </w:rPr>
        <w:t xml:space="preserve"> </w:t>
      </w:r>
      <w:r>
        <w:rPr>
          <w:sz w:val="24"/>
        </w:rPr>
        <w:t>noncritical</w:t>
      </w:r>
      <w:r>
        <w:rPr>
          <w:spacing w:val="-5"/>
          <w:sz w:val="24"/>
        </w:rPr>
        <w:t xml:space="preserve"> </w:t>
      </w:r>
      <w:r>
        <w:rPr>
          <w:sz w:val="24"/>
        </w:rPr>
        <w:t>task.</w:t>
      </w:r>
      <w:r>
        <w:rPr>
          <w:spacing w:val="-3"/>
          <w:sz w:val="24"/>
        </w:rPr>
        <w:t xml:space="preserve"> </w:t>
      </w:r>
      <w:r>
        <w:rPr>
          <w:sz w:val="24"/>
        </w:rPr>
        <w:t>(The</w:t>
      </w:r>
      <w:r>
        <w:rPr>
          <w:spacing w:val="-2"/>
          <w:sz w:val="24"/>
        </w:rPr>
        <w:t xml:space="preserve"> </w:t>
      </w:r>
      <w:r>
        <w:rPr>
          <w:sz w:val="24"/>
        </w:rPr>
        <w:t>slack</w:t>
      </w:r>
      <w:r>
        <w:rPr>
          <w:spacing w:val="-3"/>
          <w:sz w:val="24"/>
        </w:rPr>
        <w:t xml:space="preserve"> </w:t>
      </w:r>
      <w:r>
        <w:rPr>
          <w:sz w:val="24"/>
        </w:rPr>
        <w:t>time</w:t>
      </w:r>
      <w:r>
        <w:rPr>
          <w:spacing w:val="-4"/>
          <w:sz w:val="24"/>
        </w:rPr>
        <w:t xml:space="preserve"> </w:t>
      </w:r>
      <w:r>
        <w:rPr>
          <w:sz w:val="24"/>
        </w:rPr>
        <w:t>for</w:t>
      </w:r>
      <w:r>
        <w:rPr>
          <w:spacing w:val="-4"/>
          <w:sz w:val="24"/>
        </w:rPr>
        <w:t xml:space="preserve"> </w:t>
      </w:r>
      <w:r>
        <w:rPr>
          <w:sz w:val="24"/>
        </w:rPr>
        <w:t>any</w:t>
      </w:r>
      <w:r>
        <w:rPr>
          <w:spacing w:val="-3"/>
          <w:sz w:val="24"/>
        </w:rPr>
        <w:t xml:space="preserve"> </w:t>
      </w:r>
      <w:r>
        <w:rPr>
          <w:sz w:val="24"/>
        </w:rPr>
        <w:t>activity</w:t>
      </w:r>
      <w:r>
        <w:rPr>
          <w:spacing w:val="-2"/>
          <w:sz w:val="24"/>
        </w:rPr>
        <w:t xml:space="preserve"> </w:t>
      </w:r>
      <w:r>
        <w:rPr>
          <w:sz w:val="24"/>
        </w:rPr>
        <w:t>is the</w:t>
      </w:r>
      <w:r>
        <w:rPr>
          <w:spacing w:val="-6"/>
          <w:sz w:val="24"/>
        </w:rPr>
        <w:t xml:space="preserve"> </w:t>
      </w:r>
      <w:r>
        <w:rPr>
          <w:sz w:val="24"/>
        </w:rPr>
        <w:t>amount</w:t>
      </w:r>
      <w:r>
        <w:rPr>
          <w:spacing w:val="-5"/>
          <w:sz w:val="24"/>
        </w:rPr>
        <w:t xml:space="preserve"> </w:t>
      </w:r>
      <w:r>
        <w:rPr>
          <w:sz w:val="24"/>
        </w:rPr>
        <w:t>of</w:t>
      </w:r>
      <w:r>
        <w:rPr>
          <w:spacing w:val="-3"/>
          <w:sz w:val="24"/>
        </w:rPr>
        <w:t xml:space="preserve"> </w:t>
      </w:r>
      <w:r>
        <w:rPr>
          <w:sz w:val="24"/>
        </w:rPr>
        <w:t>time</w:t>
      </w:r>
      <w:r>
        <w:rPr>
          <w:spacing w:val="-5"/>
          <w:sz w:val="24"/>
        </w:rPr>
        <w:t xml:space="preserve"> </w:t>
      </w:r>
      <w:r>
        <w:rPr>
          <w:sz w:val="24"/>
        </w:rPr>
        <w:t>the</w:t>
      </w:r>
      <w:r>
        <w:rPr>
          <w:spacing w:val="-6"/>
          <w:sz w:val="24"/>
        </w:rPr>
        <w:t xml:space="preserve"> </w:t>
      </w:r>
      <w:r>
        <w:rPr>
          <w:sz w:val="24"/>
        </w:rPr>
        <w:t>start</w:t>
      </w:r>
      <w:r>
        <w:rPr>
          <w:spacing w:val="-5"/>
          <w:sz w:val="24"/>
        </w:rPr>
        <w:t xml:space="preserve"> </w:t>
      </w:r>
      <w:r>
        <w:rPr>
          <w:sz w:val="24"/>
        </w:rPr>
        <w:t>of</w:t>
      </w:r>
      <w:r>
        <w:rPr>
          <w:spacing w:val="-3"/>
          <w:sz w:val="24"/>
        </w:rPr>
        <w:t xml:space="preserve"> </w:t>
      </w:r>
      <w:r>
        <w:rPr>
          <w:sz w:val="24"/>
        </w:rPr>
        <w:t>that</w:t>
      </w:r>
      <w:r>
        <w:rPr>
          <w:spacing w:val="-5"/>
          <w:sz w:val="24"/>
        </w:rPr>
        <w:t xml:space="preserve"> </w:t>
      </w:r>
      <w:r>
        <w:rPr>
          <w:sz w:val="24"/>
        </w:rPr>
        <w:t>activity</w:t>
      </w:r>
      <w:r>
        <w:rPr>
          <w:spacing w:val="-4"/>
          <w:sz w:val="24"/>
        </w:rPr>
        <w:t xml:space="preserve"> </w:t>
      </w:r>
      <w:r>
        <w:rPr>
          <w:sz w:val="24"/>
        </w:rPr>
        <w:t>can</w:t>
      </w:r>
      <w:r>
        <w:rPr>
          <w:spacing w:val="-5"/>
          <w:sz w:val="24"/>
        </w:rPr>
        <w:t xml:space="preserve"> </w:t>
      </w:r>
      <w:r>
        <w:rPr>
          <w:sz w:val="24"/>
        </w:rPr>
        <w:t>be</w:t>
      </w:r>
      <w:r>
        <w:rPr>
          <w:spacing w:val="-3"/>
          <w:sz w:val="24"/>
        </w:rPr>
        <w:t xml:space="preserve"> </w:t>
      </w:r>
      <w:r>
        <w:rPr>
          <w:sz w:val="24"/>
        </w:rPr>
        <w:t>delayed</w:t>
      </w:r>
      <w:r>
        <w:rPr>
          <w:spacing w:val="-2"/>
          <w:sz w:val="24"/>
        </w:rPr>
        <w:t xml:space="preserve"> </w:t>
      </w:r>
      <w:r>
        <w:rPr>
          <w:sz w:val="24"/>
        </w:rPr>
        <w:t>without</w:t>
      </w:r>
      <w:r>
        <w:rPr>
          <w:spacing w:val="-5"/>
          <w:sz w:val="24"/>
        </w:rPr>
        <w:t xml:space="preserve"> </w:t>
      </w:r>
      <w:r>
        <w:rPr>
          <w:sz w:val="24"/>
        </w:rPr>
        <w:t>delaying</w:t>
      </w:r>
      <w:r>
        <w:rPr>
          <w:spacing w:val="-4"/>
          <w:sz w:val="24"/>
        </w:rPr>
        <w:t xml:space="preserve"> </w:t>
      </w:r>
      <w:r>
        <w:rPr>
          <w:sz w:val="24"/>
        </w:rPr>
        <w:t>the completion of the project as a whole. Slack time equals late start minus early start.)</w:t>
      </w:r>
    </w:p>
    <w:p w14:paraId="7C817779" w14:textId="77777777" w:rsidR="00C727FC" w:rsidRDefault="00A343A4">
      <w:pPr>
        <w:pStyle w:val="BodyText"/>
        <w:spacing w:before="183"/>
      </w:pPr>
      <w:r>
        <w:t>Critical activities are those on the critical path. By definition, they have no slack time.</w:t>
      </w:r>
    </w:p>
    <w:p w14:paraId="0DD156A5" w14:textId="77777777" w:rsidR="00C727FC" w:rsidRDefault="00A343A4">
      <w:pPr>
        <w:pStyle w:val="BodyText"/>
        <w:spacing w:before="179"/>
        <w:ind w:right="1556"/>
      </w:pPr>
      <w:r>
        <w:t>Activity times in PERT analysis can be weighted to include probabilistic estimates. The expected time for each task is the result of this weighting operation. Three time estimates are made: optimistic, most likely, and pessimistic. The traditional weighting is to 1:4:1</w:t>
      </w:r>
    </w:p>
    <w:p w14:paraId="32F5AAD2" w14:textId="77777777" w:rsidR="00C727FC" w:rsidRDefault="00A343A4">
      <w:pPr>
        <w:pStyle w:val="BodyText"/>
        <w:spacing w:before="180"/>
        <w:ind w:right="1664"/>
      </w:pPr>
      <w:r>
        <w:t>Time is not a project manager’s only consideration. In practice, managers seek the optimum tradeoff between cost and time in project management. A project can be expedited at the cost of devoting additional resources to it. This is referred to as crashing the network, and involves the calculation of crash costs and crash time for each activity.</w:t>
      </w:r>
    </w:p>
    <w:p w14:paraId="15A6FA95" w14:textId="77777777" w:rsidR="00C727FC" w:rsidRDefault="00A343A4">
      <w:pPr>
        <w:pStyle w:val="BodyText"/>
        <w:spacing w:before="179"/>
      </w:pPr>
      <w:r>
        <w:t>Steps in crashing the network:</w:t>
      </w:r>
    </w:p>
    <w:p w14:paraId="41E7D3C3" w14:textId="77777777" w:rsidR="00C727FC" w:rsidRDefault="00A343A4">
      <w:pPr>
        <w:pStyle w:val="ListParagraph"/>
        <w:numPr>
          <w:ilvl w:val="0"/>
          <w:numId w:val="47"/>
        </w:numPr>
        <w:tabs>
          <w:tab w:val="left" w:pos="2097"/>
          <w:tab w:val="left" w:pos="2098"/>
        </w:tabs>
        <w:spacing w:before="182"/>
        <w:rPr>
          <w:sz w:val="24"/>
        </w:rPr>
      </w:pPr>
      <w:r>
        <w:rPr>
          <w:sz w:val="24"/>
        </w:rPr>
        <w:t xml:space="preserve">Step 1 </w:t>
      </w:r>
      <w:r>
        <w:rPr>
          <w:rFonts w:ascii="PMingLiU" w:hAnsi="PMingLiU"/>
          <w:sz w:val="24"/>
        </w:rPr>
        <w:t xml:space="preserve">– </w:t>
      </w:r>
      <w:r>
        <w:rPr>
          <w:sz w:val="24"/>
        </w:rPr>
        <w:t xml:space="preserve">Prepare a crash cost figure and crash time </w:t>
      </w:r>
      <w:r>
        <w:rPr>
          <w:spacing w:val="-3"/>
          <w:sz w:val="24"/>
        </w:rPr>
        <w:t xml:space="preserve">for </w:t>
      </w:r>
      <w:r>
        <w:rPr>
          <w:sz w:val="24"/>
        </w:rPr>
        <w:t>each</w:t>
      </w:r>
      <w:r>
        <w:rPr>
          <w:spacing w:val="-1"/>
          <w:sz w:val="24"/>
        </w:rPr>
        <w:t xml:space="preserve"> </w:t>
      </w:r>
      <w:r>
        <w:rPr>
          <w:spacing w:val="-3"/>
          <w:sz w:val="24"/>
        </w:rPr>
        <w:t>activity.</w:t>
      </w:r>
    </w:p>
    <w:p w14:paraId="75B3AB11" w14:textId="77777777" w:rsidR="00C727FC" w:rsidRDefault="00A343A4">
      <w:pPr>
        <w:pStyle w:val="ListParagraph"/>
        <w:numPr>
          <w:ilvl w:val="0"/>
          <w:numId w:val="47"/>
        </w:numPr>
        <w:tabs>
          <w:tab w:val="left" w:pos="2097"/>
          <w:tab w:val="left" w:pos="2098"/>
        </w:tabs>
        <w:spacing w:before="167"/>
        <w:rPr>
          <w:sz w:val="24"/>
        </w:rPr>
      </w:pPr>
      <w:r>
        <w:rPr>
          <w:sz w:val="24"/>
        </w:rPr>
        <w:t xml:space="preserve">Step 2 </w:t>
      </w:r>
      <w:r>
        <w:rPr>
          <w:rFonts w:ascii="PMingLiU" w:hAnsi="PMingLiU"/>
          <w:sz w:val="24"/>
        </w:rPr>
        <w:t xml:space="preserve">– </w:t>
      </w:r>
      <w:r>
        <w:rPr>
          <w:sz w:val="24"/>
        </w:rPr>
        <w:t>Calculate the cost per unit of time to expedite each</w:t>
      </w:r>
      <w:r>
        <w:rPr>
          <w:spacing w:val="-5"/>
          <w:sz w:val="24"/>
        </w:rPr>
        <w:t xml:space="preserve"> </w:t>
      </w:r>
      <w:r>
        <w:rPr>
          <w:sz w:val="24"/>
        </w:rPr>
        <w:t>activity:</w:t>
      </w:r>
    </w:p>
    <w:p w14:paraId="08B6931B" w14:textId="77777777" w:rsidR="00C727FC" w:rsidRDefault="00A343A4">
      <w:pPr>
        <w:pStyle w:val="ListParagraph"/>
        <w:numPr>
          <w:ilvl w:val="0"/>
          <w:numId w:val="47"/>
        </w:numPr>
        <w:tabs>
          <w:tab w:val="left" w:pos="2097"/>
          <w:tab w:val="left" w:pos="2098"/>
          <w:tab w:val="left" w:pos="5716"/>
        </w:tabs>
        <w:spacing w:before="169"/>
        <w:ind w:right="1804"/>
        <w:rPr>
          <w:sz w:val="24"/>
        </w:rPr>
      </w:pPr>
      <w:r>
        <w:rPr>
          <w:sz w:val="24"/>
        </w:rPr>
        <w:t>(change in cost)/(change in</w:t>
      </w:r>
      <w:r>
        <w:rPr>
          <w:spacing w:val="-13"/>
          <w:sz w:val="24"/>
        </w:rPr>
        <w:t xml:space="preserve"> </w:t>
      </w:r>
      <w:r>
        <w:rPr>
          <w:sz w:val="24"/>
        </w:rPr>
        <w:t>time)</w:t>
      </w:r>
      <w:r>
        <w:rPr>
          <w:spacing w:val="-3"/>
          <w:sz w:val="24"/>
        </w:rPr>
        <w:t xml:space="preserve"> </w:t>
      </w:r>
      <w:r>
        <w:rPr>
          <w:sz w:val="24"/>
        </w:rPr>
        <w:t>=</w:t>
      </w:r>
      <w:r>
        <w:rPr>
          <w:sz w:val="24"/>
        </w:rPr>
        <w:tab/>
        <w:t xml:space="preserve">(Crash </w:t>
      </w:r>
      <w:r>
        <w:rPr>
          <w:spacing w:val="-3"/>
          <w:sz w:val="24"/>
        </w:rPr>
        <w:t xml:space="preserve">cost </w:t>
      </w:r>
      <w:r>
        <w:rPr>
          <w:sz w:val="24"/>
        </w:rPr>
        <w:t>- Normal cost)/(Normal time - Crash time)</w:t>
      </w:r>
    </w:p>
    <w:p w14:paraId="5F3623E3" w14:textId="77777777" w:rsidR="00C727FC" w:rsidRDefault="00A343A4">
      <w:pPr>
        <w:pStyle w:val="ListParagraph"/>
        <w:numPr>
          <w:ilvl w:val="0"/>
          <w:numId w:val="47"/>
        </w:numPr>
        <w:tabs>
          <w:tab w:val="left" w:pos="2097"/>
          <w:tab w:val="left" w:pos="2098"/>
        </w:tabs>
        <w:rPr>
          <w:sz w:val="24"/>
        </w:rPr>
      </w:pPr>
      <w:r>
        <w:rPr>
          <w:sz w:val="24"/>
        </w:rPr>
        <w:t xml:space="preserve">Step 3 </w:t>
      </w:r>
      <w:r>
        <w:rPr>
          <w:rFonts w:ascii="PMingLiU" w:hAnsi="PMingLiU"/>
          <w:sz w:val="24"/>
        </w:rPr>
        <w:t xml:space="preserve">– </w:t>
      </w:r>
      <w:r>
        <w:rPr>
          <w:sz w:val="24"/>
        </w:rPr>
        <w:t>Shorten the critical path at the lowest</w:t>
      </w:r>
      <w:r>
        <w:rPr>
          <w:spacing w:val="-1"/>
          <w:sz w:val="24"/>
        </w:rPr>
        <w:t xml:space="preserve"> </w:t>
      </w:r>
      <w:r>
        <w:rPr>
          <w:sz w:val="24"/>
        </w:rPr>
        <w:t>cost.</w:t>
      </w:r>
    </w:p>
    <w:p w14:paraId="3B0B9455" w14:textId="77777777" w:rsidR="00C727FC" w:rsidRDefault="00A343A4">
      <w:pPr>
        <w:pStyle w:val="ListParagraph"/>
        <w:numPr>
          <w:ilvl w:val="0"/>
          <w:numId w:val="47"/>
        </w:numPr>
        <w:tabs>
          <w:tab w:val="left" w:pos="2097"/>
          <w:tab w:val="left" w:pos="2098"/>
        </w:tabs>
        <w:spacing w:before="170"/>
        <w:rPr>
          <w:sz w:val="24"/>
        </w:rPr>
      </w:pPr>
      <w:r>
        <w:rPr>
          <w:sz w:val="24"/>
        </w:rPr>
        <w:t xml:space="preserve">Step 4 </w:t>
      </w:r>
      <w:r>
        <w:rPr>
          <w:rFonts w:ascii="PMingLiU" w:hAnsi="PMingLiU"/>
          <w:sz w:val="24"/>
        </w:rPr>
        <w:t xml:space="preserve">– </w:t>
      </w:r>
      <w:r>
        <w:rPr>
          <w:sz w:val="24"/>
        </w:rPr>
        <w:t>Determine the new critical</w:t>
      </w:r>
      <w:r>
        <w:rPr>
          <w:spacing w:val="2"/>
          <w:sz w:val="24"/>
        </w:rPr>
        <w:t xml:space="preserve"> </w:t>
      </w:r>
      <w:r>
        <w:rPr>
          <w:sz w:val="24"/>
        </w:rPr>
        <w:t>path.</w:t>
      </w:r>
    </w:p>
    <w:p w14:paraId="464644B0" w14:textId="77777777" w:rsidR="00C727FC" w:rsidRDefault="00A343A4">
      <w:pPr>
        <w:pStyle w:val="ListParagraph"/>
        <w:numPr>
          <w:ilvl w:val="0"/>
          <w:numId w:val="47"/>
        </w:numPr>
        <w:tabs>
          <w:tab w:val="left" w:pos="2097"/>
          <w:tab w:val="left" w:pos="2098"/>
        </w:tabs>
        <w:spacing w:before="167"/>
        <w:rPr>
          <w:sz w:val="24"/>
        </w:rPr>
      </w:pPr>
      <w:r>
        <w:rPr>
          <w:sz w:val="24"/>
        </w:rPr>
        <w:t xml:space="preserve">Step 5 </w:t>
      </w:r>
      <w:r>
        <w:rPr>
          <w:rFonts w:ascii="PMingLiU" w:hAnsi="PMingLiU"/>
          <w:sz w:val="24"/>
        </w:rPr>
        <w:t xml:space="preserve">– </w:t>
      </w:r>
      <w:r>
        <w:rPr>
          <w:sz w:val="24"/>
        </w:rPr>
        <w:t>Repeat steps 3 and</w:t>
      </w:r>
      <w:r>
        <w:rPr>
          <w:spacing w:val="6"/>
          <w:sz w:val="24"/>
        </w:rPr>
        <w:t xml:space="preserve"> </w:t>
      </w:r>
      <w:r>
        <w:rPr>
          <w:sz w:val="24"/>
        </w:rPr>
        <w:t>4.</w:t>
      </w:r>
    </w:p>
    <w:p w14:paraId="10C5FC8A" w14:textId="77777777" w:rsidR="00C727FC" w:rsidRDefault="00A343A4">
      <w:pPr>
        <w:pStyle w:val="ListParagraph"/>
        <w:numPr>
          <w:ilvl w:val="1"/>
          <w:numId w:val="58"/>
        </w:numPr>
        <w:tabs>
          <w:tab w:val="left" w:pos="1676"/>
        </w:tabs>
        <w:spacing w:before="170"/>
        <w:ind w:hanging="421"/>
        <w:rPr>
          <w:sz w:val="24"/>
        </w:rPr>
      </w:pPr>
      <w:r>
        <w:rPr>
          <w:sz w:val="24"/>
        </w:rPr>
        <w:t>Decision tree</w:t>
      </w:r>
      <w:r>
        <w:rPr>
          <w:spacing w:val="-3"/>
          <w:sz w:val="24"/>
        </w:rPr>
        <w:t xml:space="preserve"> </w:t>
      </w:r>
      <w:r>
        <w:rPr>
          <w:sz w:val="24"/>
        </w:rPr>
        <w:t>analysis</w:t>
      </w:r>
    </w:p>
    <w:p w14:paraId="1676037E" w14:textId="77777777" w:rsidR="00C727FC" w:rsidRDefault="00A343A4">
      <w:pPr>
        <w:pStyle w:val="BodyText"/>
        <w:spacing w:before="180"/>
        <w:ind w:right="1556"/>
      </w:pPr>
      <w:r>
        <w:t>A decision tree graphically displays the contents of a payoff table. The decision tree depicts the sequence of events over time. Accordingly, the decision tree displays all potential sequences. The decision is under the manager’s control. The state of nature is the future event whose outcome the manager is attempting to predict. The payoff</w:t>
      </w:r>
    </w:p>
    <w:p w14:paraId="4870A595" w14:textId="77777777" w:rsidR="00C727FC" w:rsidRDefault="00A343A4">
      <w:pPr>
        <w:pStyle w:val="BodyText"/>
        <w:ind w:right="1664"/>
      </w:pPr>
      <w:r>
        <w:t>is the financial result of the combination of the manager’s decision and the actual state of nature.</w:t>
      </w:r>
    </w:p>
    <w:p w14:paraId="248D106F" w14:textId="77777777" w:rsidR="00C727FC" w:rsidRDefault="00C727FC">
      <w:pPr>
        <w:sectPr w:rsidR="00C727FC">
          <w:pgSz w:w="11910" w:h="16840"/>
          <w:pgMar w:top="1320" w:right="0" w:bottom="280" w:left="360" w:header="891" w:footer="0" w:gutter="0"/>
          <w:cols w:space="720"/>
        </w:sectPr>
      </w:pPr>
    </w:p>
    <w:p w14:paraId="52BC3ADB" w14:textId="77777777" w:rsidR="00C727FC" w:rsidRDefault="00A343A4">
      <w:pPr>
        <w:pStyle w:val="BodyText"/>
        <w:spacing w:before="90"/>
        <w:ind w:right="1664"/>
      </w:pPr>
      <w:r>
        <w:lastRenderedPageBreak/>
        <w:t>Expected value is a means of associating a dollar amount with each of the possible outcomes of a probability distribution. The outcome yielding the highest expected value (which may or may not be the most likely one) is the optimal alternative. The expected value of an event is calculated by multiplying the probability of each outcome by its payoff and summing the products. A calculation such as this is often referred to as a payoff table. A criticism of expected value is that it is based on repetitive trials, whereas many business decisions involve only one trial.</w:t>
      </w:r>
    </w:p>
    <w:p w14:paraId="1A2AB6CE" w14:textId="2034AD8F" w:rsidR="00C727FC" w:rsidRDefault="00A343A4">
      <w:pPr>
        <w:pStyle w:val="BodyText"/>
        <w:spacing w:before="180"/>
        <w:ind w:right="1704"/>
      </w:pPr>
      <w:r>
        <w:t>Perfect information is the certain knowledge of which state of nature will occur. The expected value of perfect information (EVPI) is the additional expected value that could be obtained if a decision maker knew ahead of time which state of nature would occur. It is the monetary difference between the expected value of a transaction made with perfect information and the best choice without perfect information.</w:t>
      </w:r>
    </w:p>
    <w:p w14:paraId="73B3CF1B" w14:textId="77777777" w:rsidR="00C727FC" w:rsidRDefault="00A343A4">
      <w:pPr>
        <w:pStyle w:val="ListParagraph"/>
        <w:numPr>
          <w:ilvl w:val="1"/>
          <w:numId w:val="58"/>
        </w:numPr>
        <w:tabs>
          <w:tab w:val="left" w:pos="1676"/>
        </w:tabs>
        <w:spacing w:before="182"/>
        <w:ind w:hanging="421"/>
        <w:rPr>
          <w:sz w:val="24"/>
        </w:rPr>
      </w:pPr>
      <w:r>
        <w:rPr>
          <w:sz w:val="24"/>
        </w:rPr>
        <w:t>Sensitivity</w:t>
      </w:r>
      <w:r>
        <w:rPr>
          <w:spacing w:val="-1"/>
          <w:sz w:val="24"/>
        </w:rPr>
        <w:t xml:space="preserve"> </w:t>
      </w:r>
      <w:r>
        <w:rPr>
          <w:sz w:val="24"/>
        </w:rPr>
        <w:t>analysis</w:t>
      </w:r>
    </w:p>
    <w:p w14:paraId="541D2995" w14:textId="77777777" w:rsidR="00C727FC" w:rsidRDefault="00A343A4">
      <w:pPr>
        <w:pStyle w:val="BodyText"/>
        <w:spacing w:before="180"/>
        <w:ind w:right="1664"/>
      </w:pPr>
      <w:r>
        <w:t>Sensitivity analysis reveals how sensitive expected value calculations are to the accuracy of the initial estimates. Sensitivity analysis is thus useful in determining whether expending additional resources to obtain better forecasts is justified. If a change in the probabilities assigned to the various states of nature results in large changes in the expected values, the decision maker is justified in expending more effort to make better predictions about the outcomes.</w:t>
      </w:r>
    </w:p>
    <w:p w14:paraId="7DD10CD2" w14:textId="77777777" w:rsidR="00C727FC" w:rsidRDefault="00A343A4">
      <w:pPr>
        <w:pStyle w:val="ListParagraph"/>
        <w:numPr>
          <w:ilvl w:val="1"/>
          <w:numId w:val="58"/>
        </w:numPr>
        <w:tabs>
          <w:tab w:val="left" w:pos="1676"/>
        </w:tabs>
        <w:spacing w:before="178"/>
        <w:ind w:hanging="421"/>
        <w:rPr>
          <w:sz w:val="24"/>
        </w:rPr>
      </w:pPr>
      <w:r>
        <w:rPr>
          <w:sz w:val="24"/>
        </w:rPr>
        <w:t>Simulation</w:t>
      </w:r>
    </w:p>
    <w:p w14:paraId="57E5D05F" w14:textId="77777777" w:rsidR="00C727FC" w:rsidRDefault="00A343A4">
      <w:pPr>
        <w:pStyle w:val="BodyText"/>
        <w:spacing w:before="180"/>
        <w:ind w:right="1664"/>
      </w:pPr>
      <w:r>
        <w:t>Simulation is a technique for experimenting with logical and mathematical models using a computer. The technique answers the question of how the results change when the assumptions change. Physical models include automobile mock-ups, airplane models used for wind-tunnel tests, and breadboard models of electronic circuits. Abstract models may be pictorial (architectural plans), verbal (a proposed procedure), or logical-mathematical.</w:t>
      </w:r>
    </w:p>
    <w:p w14:paraId="26779E8F" w14:textId="77777777" w:rsidR="00C727FC" w:rsidRDefault="00A343A4">
      <w:pPr>
        <w:pStyle w:val="ListParagraph"/>
        <w:numPr>
          <w:ilvl w:val="1"/>
          <w:numId w:val="58"/>
        </w:numPr>
        <w:tabs>
          <w:tab w:val="left" w:pos="1676"/>
        </w:tabs>
        <w:spacing w:before="182"/>
        <w:ind w:hanging="421"/>
        <w:rPr>
          <w:sz w:val="24"/>
        </w:rPr>
      </w:pPr>
      <w:r>
        <w:rPr>
          <w:sz w:val="24"/>
        </w:rPr>
        <w:t>Monte Carlo</w:t>
      </w:r>
      <w:r>
        <w:rPr>
          <w:spacing w:val="-5"/>
          <w:sz w:val="24"/>
        </w:rPr>
        <w:t xml:space="preserve"> </w:t>
      </w:r>
      <w:r>
        <w:rPr>
          <w:sz w:val="24"/>
        </w:rPr>
        <w:t>technique</w:t>
      </w:r>
    </w:p>
    <w:p w14:paraId="560AA9D1" w14:textId="77777777" w:rsidR="00C727FC" w:rsidRDefault="00A343A4">
      <w:pPr>
        <w:pStyle w:val="BodyText"/>
        <w:spacing w:before="180"/>
        <w:ind w:right="1616"/>
      </w:pPr>
      <w:r>
        <w:t xml:space="preserve">The Monte Carlo technique is often used in simulation to generate the individual values for a random variable. A random number generator is used to produce numbers with a uniform probability distribution (equal likelihoods of occurrence). The second step is to transform these numbers </w:t>
      </w:r>
      <w:r>
        <w:rPr>
          <w:spacing w:val="-3"/>
        </w:rPr>
        <w:t xml:space="preserve">into </w:t>
      </w:r>
      <w:r>
        <w:t>values consistent with the desired</w:t>
      </w:r>
      <w:r>
        <w:rPr>
          <w:spacing w:val="-8"/>
        </w:rPr>
        <w:t xml:space="preserve"> </w:t>
      </w:r>
      <w:r>
        <w:t>distribution.</w:t>
      </w:r>
      <w:r>
        <w:rPr>
          <w:spacing w:val="-7"/>
        </w:rPr>
        <w:t xml:space="preserve"> </w:t>
      </w:r>
      <w:r>
        <w:t>The</w:t>
      </w:r>
      <w:r>
        <w:rPr>
          <w:spacing w:val="-7"/>
        </w:rPr>
        <w:t xml:space="preserve"> </w:t>
      </w:r>
      <w:r>
        <w:t>performance</w:t>
      </w:r>
      <w:r>
        <w:rPr>
          <w:spacing w:val="-8"/>
        </w:rPr>
        <w:t xml:space="preserve"> </w:t>
      </w:r>
      <w:r>
        <w:t>of</w:t>
      </w:r>
      <w:r>
        <w:rPr>
          <w:spacing w:val="-5"/>
        </w:rPr>
        <w:t xml:space="preserve"> </w:t>
      </w:r>
      <w:r>
        <w:t>a</w:t>
      </w:r>
      <w:r>
        <w:rPr>
          <w:spacing w:val="-5"/>
        </w:rPr>
        <w:t xml:space="preserve"> </w:t>
      </w:r>
      <w:r>
        <w:t>quantitative</w:t>
      </w:r>
      <w:r>
        <w:rPr>
          <w:spacing w:val="-5"/>
        </w:rPr>
        <w:t xml:space="preserve"> </w:t>
      </w:r>
      <w:r>
        <w:t>model</w:t>
      </w:r>
      <w:r>
        <w:rPr>
          <w:spacing w:val="-8"/>
        </w:rPr>
        <w:t xml:space="preserve"> </w:t>
      </w:r>
      <w:r>
        <w:t>may</w:t>
      </w:r>
      <w:r>
        <w:rPr>
          <w:spacing w:val="-6"/>
        </w:rPr>
        <w:t xml:space="preserve"> </w:t>
      </w:r>
      <w:r>
        <w:t>be</w:t>
      </w:r>
      <w:r>
        <w:rPr>
          <w:spacing w:val="-9"/>
        </w:rPr>
        <w:t xml:space="preserve"> </w:t>
      </w:r>
      <w:r>
        <w:t>investigated</w:t>
      </w:r>
      <w:r>
        <w:rPr>
          <w:spacing w:val="-7"/>
        </w:rPr>
        <w:t xml:space="preserve"> </w:t>
      </w:r>
      <w:r>
        <w:t xml:space="preserve">by randomly selecting values for each of the variables in the model (based on the probability distribution of each variable) and then calculating the value of the solution. If this process is performed a large number of times, the distribution of results from the model will be obtained. Monte Carlo simulation is a powerful and flexible </w:t>
      </w:r>
      <w:r>
        <w:rPr>
          <w:spacing w:val="-3"/>
        </w:rPr>
        <w:t xml:space="preserve">way </w:t>
      </w:r>
      <w:r>
        <w:t>of performing human resource risk</w:t>
      </w:r>
      <w:r>
        <w:rPr>
          <w:spacing w:val="-1"/>
        </w:rPr>
        <w:t xml:space="preserve"> </w:t>
      </w:r>
      <w:r>
        <w:t>analyses.</w:t>
      </w:r>
    </w:p>
    <w:p w14:paraId="722196E8" w14:textId="77777777" w:rsidR="00C727FC" w:rsidRDefault="00A343A4">
      <w:pPr>
        <w:pStyle w:val="ListParagraph"/>
        <w:numPr>
          <w:ilvl w:val="1"/>
          <w:numId w:val="58"/>
        </w:numPr>
        <w:tabs>
          <w:tab w:val="left" w:pos="1798"/>
        </w:tabs>
        <w:spacing w:before="181"/>
        <w:ind w:left="1798" w:hanging="543"/>
        <w:rPr>
          <w:sz w:val="24"/>
        </w:rPr>
      </w:pPr>
      <w:r>
        <w:rPr>
          <w:sz w:val="24"/>
        </w:rPr>
        <w:t>Queuing</w:t>
      </w:r>
      <w:r>
        <w:rPr>
          <w:spacing w:val="-3"/>
          <w:sz w:val="24"/>
        </w:rPr>
        <w:t xml:space="preserve"> </w:t>
      </w:r>
      <w:r>
        <w:rPr>
          <w:sz w:val="24"/>
        </w:rPr>
        <w:t>theory</w:t>
      </w:r>
    </w:p>
    <w:p w14:paraId="0DA73646" w14:textId="77777777" w:rsidR="00C727FC" w:rsidRDefault="00A343A4">
      <w:pPr>
        <w:pStyle w:val="BodyText"/>
        <w:spacing w:before="180"/>
        <w:ind w:left="1714" w:right="1586"/>
      </w:pPr>
      <w:r>
        <w:t>Queuing theory is one technique for workflow analysis. An organization can improve throughput by carefully designing the way inputs arrive at workstations and how they are processed upon arrival.</w:t>
      </w:r>
    </w:p>
    <w:p w14:paraId="62D9D5CC" w14:textId="77777777" w:rsidR="00C727FC" w:rsidRDefault="00C727FC">
      <w:pPr>
        <w:sectPr w:rsidR="00C727FC">
          <w:pgSz w:w="11910" w:h="16840"/>
          <w:pgMar w:top="1320" w:right="0" w:bottom="280" w:left="360" w:header="891" w:footer="0" w:gutter="0"/>
          <w:cols w:space="720"/>
        </w:sectPr>
      </w:pPr>
    </w:p>
    <w:p w14:paraId="59EBE00E" w14:textId="77777777" w:rsidR="00C727FC" w:rsidRDefault="00A343A4">
      <w:pPr>
        <w:pStyle w:val="ListParagraph"/>
        <w:numPr>
          <w:ilvl w:val="1"/>
          <w:numId w:val="58"/>
        </w:numPr>
        <w:tabs>
          <w:tab w:val="left" w:pos="1798"/>
        </w:tabs>
        <w:spacing w:before="90"/>
        <w:ind w:left="1798" w:hanging="543"/>
        <w:rPr>
          <w:sz w:val="24"/>
        </w:rPr>
      </w:pPr>
      <w:r>
        <w:rPr>
          <w:sz w:val="24"/>
        </w:rPr>
        <w:lastRenderedPageBreak/>
        <w:t>Markov</w:t>
      </w:r>
      <w:r>
        <w:rPr>
          <w:spacing w:val="-1"/>
          <w:sz w:val="24"/>
        </w:rPr>
        <w:t xml:space="preserve"> </w:t>
      </w:r>
      <w:r>
        <w:rPr>
          <w:sz w:val="24"/>
        </w:rPr>
        <w:t>analysis</w:t>
      </w:r>
    </w:p>
    <w:p w14:paraId="48FF56F9" w14:textId="77777777" w:rsidR="00C727FC" w:rsidRDefault="00A343A4">
      <w:pPr>
        <w:pStyle w:val="BodyText"/>
        <w:spacing w:before="181"/>
        <w:ind w:left="1714" w:right="1664"/>
      </w:pPr>
      <w:r>
        <w:t>Markov analysis is useful in decision problems in which the probability of the occurrence of a future state depends only on the current state. A characteristic of the Markov process is that the initial state matters less and less as time goes on because the process will eventually reach its steady state. Some firms use the Markov analysis technique to track the pattern of employee movements through various jobs and develop a transitional probability matrix for forecasting internal supply by specific categories, such as position and gender.</w:t>
      </w:r>
    </w:p>
    <w:p w14:paraId="06B858CA" w14:textId="77777777" w:rsidR="00C727FC" w:rsidRDefault="00A343A4">
      <w:pPr>
        <w:pStyle w:val="Heading1"/>
        <w:numPr>
          <w:ilvl w:val="0"/>
          <w:numId w:val="58"/>
        </w:numPr>
        <w:tabs>
          <w:tab w:val="left" w:pos="1302"/>
        </w:tabs>
        <w:spacing w:before="179"/>
        <w:ind w:hanging="244"/>
      </w:pPr>
      <w:bookmarkStart w:id="7" w:name="_TOC_250025"/>
      <w:r>
        <w:t xml:space="preserve">Reliability and </w:t>
      </w:r>
      <w:bookmarkEnd w:id="7"/>
      <w:r>
        <w:rPr>
          <w:spacing w:val="-3"/>
        </w:rPr>
        <w:t>Validity</w:t>
      </w:r>
    </w:p>
    <w:p w14:paraId="6932F80D" w14:textId="1FF2FDA6" w:rsidR="00C727FC" w:rsidRDefault="00A343A4">
      <w:pPr>
        <w:pStyle w:val="BodyText"/>
        <w:spacing w:before="179"/>
        <w:ind w:left="1267" w:right="1556"/>
      </w:pPr>
      <w:r>
        <w:t>In most cases, using the concepts of reliability and validity, critically examine how confident HR professionals should be in using testing as an effective selection technique. Two of the primary criteria of evaluation in any measurement or observation are:</w:t>
      </w:r>
    </w:p>
    <w:p w14:paraId="6362ED2D" w14:textId="77777777" w:rsidR="00C727FC" w:rsidRDefault="00A343A4">
      <w:pPr>
        <w:pStyle w:val="ListParagraph"/>
        <w:numPr>
          <w:ilvl w:val="0"/>
          <w:numId w:val="46"/>
        </w:numPr>
        <w:tabs>
          <w:tab w:val="left" w:pos="1747"/>
          <w:tab w:val="left" w:pos="1748"/>
        </w:tabs>
        <w:spacing w:before="182"/>
        <w:ind w:hanging="481"/>
        <w:rPr>
          <w:sz w:val="24"/>
        </w:rPr>
      </w:pPr>
      <w:r>
        <w:rPr>
          <w:sz w:val="24"/>
        </w:rPr>
        <w:t>Whether we are measuring what we intend to</w:t>
      </w:r>
      <w:r>
        <w:rPr>
          <w:spacing w:val="1"/>
          <w:sz w:val="24"/>
        </w:rPr>
        <w:t xml:space="preserve"> </w:t>
      </w:r>
      <w:r>
        <w:rPr>
          <w:sz w:val="24"/>
        </w:rPr>
        <w:t>measure.</w:t>
      </w:r>
    </w:p>
    <w:p w14:paraId="6531CB1C" w14:textId="77777777" w:rsidR="00C727FC" w:rsidRDefault="00A343A4">
      <w:pPr>
        <w:pStyle w:val="ListParagraph"/>
        <w:numPr>
          <w:ilvl w:val="0"/>
          <w:numId w:val="46"/>
        </w:numPr>
        <w:tabs>
          <w:tab w:val="left" w:pos="1747"/>
          <w:tab w:val="left" w:pos="1748"/>
        </w:tabs>
        <w:ind w:hanging="481"/>
        <w:rPr>
          <w:sz w:val="24"/>
        </w:rPr>
      </w:pPr>
      <w:r>
        <w:rPr>
          <w:sz w:val="24"/>
        </w:rPr>
        <w:t>Whether the same measurement process yields the same</w:t>
      </w:r>
      <w:r>
        <w:rPr>
          <w:spacing w:val="-8"/>
          <w:sz w:val="24"/>
        </w:rPr>
        <w:t xml:space="preserve"> </w:t>
      </w:r>
      <w:r>
        <w:rPr>
          <w:sz w:val="24"/>
        </w:rPr>
        <w:t>results.</w:t>
      </w:r>
    </w:p>
    <w:p w14:paraId="4249E35D" w14:textId="77777777" w:rsidR="00C727FC" w:rsidRDefault="00C727FC">
      <w:pPr>
        <w:pStyle w:val="BodyText"/>
        <w:ind w:left="0"/>
        <w:rPr>
          <w:sz w:val="20"/>
        </w:rPr>
      </w:pPr>
    </w:p>
    <w:p w14:paraId="27A439BC" w14:textId="77777777" w:rsidR="00C727FC" w:rsidRDefault="00C727FC">
      <w:pPr>
        <w:pStyle w:val="BodyText"/>
        <w:ind w:left="0"/>
        <w:rPr>
          <w:sz w:val="20"/>
        </w:rPr>
      </w:pPr>
    </w:p>
    <w:p w14:paraId="624797B1" w14:textId="77777777" w:rsidR="00C727FC" w:rsidRDefault="00A343A4">
      <w:pPr>
        <w:pStyle w:val="BodyText"/>
        <w:spacing w:before="11"/>
        <w:ind w:left="0"/>
        <w:rPr>
          <w:sz w:val="10"/>
        </w:rPr>
      </w:pPr>
      <w:r>
        <w:rPr>
          <w:noProof/>
        </w:rPr>
        <w:drawing>
          <wp:anchor distT="0" distB="0" distL="0" distR="0" simplePos="0" relativeHeight="251535360" behindDoc="0" locked="0" layoutInCell="1" allowOverlap="1" wp14:anchorId="217F282F" wp14:editId="2635462D">
            <wp:simplePos x="0" y="0"/>
            <wp:positionH relativeFrom="page">
              <wp:posOffset>1886342</wp:posOffset>
            </wp:positionH>
            <wp:positionV relativeFrom="paragraph">
              <wp:posOffset>109639</wp:posOffset>
            </wp:positionV>
            <wp:extent cx="3640509" cy="1549146"/>
            <wp:effectExtent l="0" t="0" r="0" b="0"/>
            <wp:wrapTopAndBottom/>
            <wp:docPr id="67"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11.jpeg"/>
                    <pic:cNvPicPr/>
                  </pic:nvPicPr>
                  <pic:blipFill>
                    <a:blip r:embed="rId15" cstate="print"/>
                    <a:stretch>
                      <a:fillRect/>
                    </a:stretch>
                  </pic:blipFill>
                  <pic:spPr>
                    <a:xfrm>
                      <a:off x="0" y="0"/>
                      <a:ext cx="3640509" cy="1549146"/>
                    </a:xfrm>
                    <a:prstGeom prst="rect">
                      <a:avLst/>
                    </a:prstGeom>
                  </pic:spPr>
                </pic:pic>
              </a:graphicData>
            </a:graphic>
          </wp:anchor>
        </w:drawing>
      </w:r>
    </w:p>
    <w:p w14:paraId="6F935C8E" w14:textId="77777777" w:rsidR="00C727FC" w:rsidRDefault="00A343A4">
      <w:pPr>
        <w:pStyle w:val="Heading1"/>
        <w:spacing w:before="178"/>
        <w:ind w:left="1223" w:right="1770"/>
        <w:jc w:val="center"/>
      </w:pPr>
      <w:r>
        <w:t>Reliability and Validity</w:t>
      </w:r>
    </w:p>
    <w:p w14:paraId="0352AC13" w14:textId="77777777" w:rsidR="00C727FC" w:rsidRDefault="00A343A4">
      <w:pPr>
        <w:pStyle w:val="BodyText"/>
        <w:spacing w:before="180"/>
        <w:ind w:left="1267" w:right="2354"/>
      </w:pPr>
      <w:r>
        <w:t xml:space="preserve">Source: Cascio, W.F. &amp; </w:t>
      </w:r>
      <w:proofErr w:type="spellStart"/>
      <w:r>
        <w:t>Aguinis</w:t>
      </w:r>
      <w:proofErr w:type="spellEnd"/>
      <w:r>
        <w:t>, H. (2010). Applied Psychology in Human Resource Management (7th Edition). Upper Saddle River, New Jersey: Prentice Hall.</w:t>
      </w:r>
    </w:p>
    <w:p w14:paraId="15A00B61" w14:textId="77777777" w:rsidR="00C727FC" w:rsidRDefault="00C727FC">
      <w:pPr>
        <w:pStyle w:val="BodyText"/>
        <w:ind w:left="0"/>
      </w:pPr>
    </w:p>
    <w:p w14:paraId="37E13DBE" w14:textId="77777777" w:rsidR="00C727FC" w:rsidRDefault="00C727FC">
      <w:pPr>
        <w:pStyle w:val="BodyText"/>
        <w:spacing w:before="5"/>
        <w:ind w:left="0"/>
        <w:rPr>
          <w:sz w:val="29"/>
        </w:rPr>
      </w:pPr>
    </w:p>
    <w:p w14:paraId="570A60AA" w14:textId="77777777" w:rsidR="00C727FC" w:rsidRDefault="00A343A4">
      <w:pPr>
        <w:pStyle w:val="BodyText"/>
        <w:ind w:left="1267" w:right="1664"/>
      </w:pPr>
      <w:r>
        <w:t>Reliability is concerned with questions of stability and consistency - does the same measurement tool yield stable and consistent results when repeated over time. Think about measurement processes in other contexts - in construction or woodworking, a tape measure is a highly reliable measuring instrument. Say you have a piece of wood that is 2 1/2 feet long. You measure it once with the tape measure - you get a measurement of 2 1/2 feet. Measure it again and you get 2 1/2 feet. Measure it repeatedly and you consistently get a measurement of 2 1/2 feet. The tape measure yields reliable results.</w:t>
      </w:r>
    </w:p>
    <w:p w14:paraId="442B2DE7" w14:textId="77777777" w:rsidR="00C727FC" w:rsidRDefault="00A343A4">
      <w:pPr>
        <w:pStyle w:val="BodyText"/>
        <w:spacing w:before="180"/>
        <w:ind w:left="1267" w:right="1599"/>
      </w:pPr>
      <w:r>
        <w:t>Validity refers to the extent we are measuring what we hope to measure (and what we think we are measuring). To continue with the example of measuring the piece of wood, a tape measure that has been created with accurate spacing for inches, feet, etc. should yield valid results as well. Measuring this piece of wood with a "good" tape measure</w:t>
      </w:r>
    </w:p>
    <w:p w14:paraId="478CD015" w14:textId="77777777" w:rsidR="00C727FC" w:rsidRDefault="00C727FC">
      <w:pPr>
        <w:sectPr w:rsidR="00C727FC">
          <w:pgSz w:w="11910" w:h="16840"/>
          <w:pgMar w:top="1320" w:right="0" w:bottom="280" w:left="360" w:header="891" w:footer="0" w:gutter="0"/>
          <w:cols w:space="720"/>
        </w:sectPr>
      </w:pPr>
    </w:p>
    <w:p w14:paraId="00179551" w14:textId="77777777" w:rsidR="00C727FC" w:rsidRDefault="00A343A4">
      <w:pPr>
        <w:pStyle w:val="BodyText"/>
        <w:spacing w:before="90"/>
        <w:ind w:left="1267"/>
      </w:pPr>
      <w:r>
        <w:lastRenderedPageBreak/>
        <w:t>should produce a correct measurement of the wood's length.</w:t>
      </w:r>
    </w:p>
    <w:p w14:paraId="23C7F62E" w14:textId="77777777" w:rsidR="00C727FC" w:rsidRDefault="00A343A4">
      <w:pPr>
        <w:pStyle w:val="BodyText"/>
        <w:spacing w:before="181"/>
        <w:ind w:left="1267" w:right="1664"/>
      </w:pPr>
      <w:r>
        <w:t>So what is the relationship between validity and reliability? The two do not necessarily go hand-in-hand. At best, we have a measure that has both high validity and high reliability. It yields consistent results in repeated application and it accurately reflects what we hope to represent. It is possible to have a measure that has high reliability but low validity - one that is consistent in getting bad information or consistent in missing the mark. *It is also possible to have one that has low reliability and low validity - inconsistent and not on target. Finally, it is not possible to have a measure that has low reliability and high validity - you can't really get at what you want or what you're interested in if your measure fluctuates wildly.</w:t>
      </w:r>
    </w:p>
    <w:p w14:paraId="493C0D91" w14:textId="47F993B5" w:rsidR="00C727FC" w:rsidRDefault="00A343A4">
      <w:pPr>
        <w:pStyle w:val="ListParagraph"/>
        <w:numPr>
          <w:ilvl w:val="1"/>
          <w:numId w:val="58"/>
        </w:numPr>
        <w:tabs>
          <w:tab w:val="left" w:pos="1675"/>
        </w:tabs>
        <w:spacing w:before="181"/>
        <w:ind w:left="1674"/>
        <w:rPr>
          <w:sz w:val="24"/>
        </w:rPr>
      </w:pPr>
      <w:r>
        <w:rPr>
          <w:spacing w:val="-3"/>
          <w:sz w:val="24"/>
        </w:rPr>
        <w:t xml:space="preserve">Types </w:t>
      </w:r>
      <w:r>
        <w:rPr>
          <w:sz w:val="24"/>
        </w:rPr>
        <w:t>of</w:t>
      </w:r>
      <w:r>
        <w:rPr>
          <w:spacing w:val="3"/>
          <w:sz w:val="24"/>
        </w:rPr>
        <w:t xml:space="preserve"> </w:t>
      </w:r>
      <w:r>
        <w:rPr>
          <w:sz w:val="24"/>
        </w:rPr>
        <w:t>Reliability</w:t>
      </w:r>
    </w:p>
    <w:p w14:paraId="1FE14666" w14:textId="77777777" w:rsidR="00C727FC" w:rsidRDefault="00A343A4">
      <w:pPr>
        <w:pStyle w:val="BodyText"/>
        <w:spacing w:before="179"/>
        <w:ind w:right="1609"/>
      </w:pPr>
      <w:r>
        <w:t xml:space="preserve">Reliability </w:t>
      </w:r>
      <w:r>
        <w:rPr>
          <w:spacing w:val="-3"/>
        </w:rPr>
        <w:t xml:space="preserve">refers </w:t>
      </w:r>
      <w:r>
        <w:t xml:space="preserve">to a condition where a measurement process yields consistent scores (given an unchanged measured phenomenon) over repeat measurements. Perhaps the most straightforward </w:t>
      </w:r>
      <w:r>
        <w:rPr>
          <w:spacing w:val="-3"/>
        </w:rPr>
        <w:t xml:space="preserve">way </w:t>
      </w:r>
      <w:r>
        <w:t xml:space="preserve">to assess reliability is to ensure that they meet the following four criteria of </w:t>
      </w:r>
      <w:r>
        <w:rPr>
          <w:spacing w:val="-3"/>
        </w:rPr>
        <w:t xml:space="preserve">reliability. </w:t>
      </w:r>
      <w:r>
        <w:t xml:space="preserve">Measures that are high in reliability should exhibit all </w:t>
      </w:r>
      <w:r>
        <w:rPr>
          <w:spacing w:val="-6"/>
        </w:rPr>
        <w:t>four.</w:t>
      </w:r>
    </w:p>
    <w:p w14:paraId="20567EEA" w14:textId="77777777" w:rsidR="00C727FC" w:rsidRDefault="00C727FC">
      <w:pPr>
        <w:pStyle w:val="BodyText"/>
        <w:spacing w:before="7"/>
        <w:ind w:left="0"/>
        <w:rPr>
          <w:sz w:val="23"/>
        </w:rPr>
      </w:pPr>
    </w:p>
    <w:p w14:paraId="314F91E7" w14:textId="77777777" w:rsidR="00C727FC" w:rsidRDefault="00A343A4">
      <w:pPr>
        <w:spacing w:before="1"/>
        <w:ind w:left="2782"/>
        <w:rPr>
          <w:b/>
          <w:sz w:val="37"/>
        </w:rPr>
      </w:pPr>
      <w:r>
        <w:rPr>
          <w:b/>
          <w:sz w:val="37"/>
        </w:rPr>
        <w:t>Four Types of Reliability</w:t>
      </w:r>
    </w:p>
    <w:p w14:paraId="549D1BEA" w14:textId="77777777" w:rsidR="00C727FC" w:rsidRDefault="00C727FC">
      <w:pPr>
        <w:pStyle w:val="BodyText"/>
        <w:spacing w:before="12"/>
        <w:ind w:left="0"/>
        <w:rPr>
          <w:b/>
          <w:sz w:val="28"/>
        </w:rPr>
      </w:pPr>
    </w:p>
    <w:p w14:paraId="2A44C769" w14:textId="77777777" w:rsidR="00C727FC" w:rsidRDefault="00A343A4">
      <w:pPr>
        <w:tabs>
          <w:tab w:val="left" w:pos="5890"/>
        </w:tabs>
        <w:ind w:left="2278"/>
        <w:rPr>
          <w:b/>
          <w:sz w:val="21"/>
        </w:rPr>
      </w:pPr>
      <w:r>
        <w:rPr>
          <w:b/>
          <w:sz w:val="21"/>
        </w:rPr>
        <w:t>Inter-rater</w:t>
      </w:r>
      <w:r>
        <w:rPr>
          <w:b/>
          <w:spacing w:val="1"/>
          <w:sz w:val="21"/>
        </w:rPr>
        <w:t xml:space="preserve"> </w:t>
      </w:r>
      <w:r>
        <w:rPr>
          <w:b/>
          <w:sz w:val="21"/>
        </w:rPr>
        <w:t>Reliability</w:t>
      </w:r>
      <w:r>
        <w:rPr>
          <w:b/>
          <w:sz w:val="21"/>
        </w:rPr>
        <w:tab/>
      </w:r>
      <w:r>
        <w:rPr>
          <w:b/>
          <w:spacing w:val="-4"/>
          <w:sz w:val="21"/>
        </w:rPr>
        <w:t>Test-retest</w:t>
      </w:r>
      <w:r>
        <w:rPr>
          <w:b/>
          <w:spacing w:val="-2"/>
          <w:sz w:val="21"/>
        </w:rPr>
        <w:t xml:space="preserve"> </w:t>
      </w:r>
      <w:r>
        <w:rPr>
          <w:b/>
          <w:sz w:val="21"/>
        </w:rPr>
        <w:t>Reliability</w:t>
      </w:r>
    </w:p>
    <w:p w14:paraId="2BA2D419" w14:textId="77777777" w:rsidR="00C727FC" w:rsidRDefault="00C727FC">
      <w:pPr>
        <w:pStyle w:val="BodyText"/>
        <w:spacing w:before="6"/>
        <w:ind w:left="0"/>
        <w:rPr>
          <w:b/>
          <w:sz w:val="27"/>
        </w:rPr>
      </w:pPr>
    </w:p>
    <w:p w14:paraId="20AF8B77" w14:textId="77777777" w:rsidR="00C727FC" w:rsidRDefault="00A343A4">
      <w:pPr>
        <w:tabs>
          <w:tab w:val="left" w:pos="6906"/>
          <w:tab w:val="left" w:pos="7365"/>
        </w:tabs>
        <w:ind w:left="5936"/>
        <w:rPr>
          <w:sz w:val="20"/>
        </w:rPr>
      </w:pPr>
      <w:r>
        <w:rPr>
          <w:noProof/>
          <w:sz w:val="20"/>
        </w:rPr>
        <w:drawing>
          <wp:inline distT="0" distB="0" distL="0" distR="0" wp14:anchorId="660F3357" wp14:editId="70316DF7">
            <wp:extent cx="438354" cy="379475"/>
            <wp:effectExtent l="0" t="0" r="0" b="0"/>
            <wp:docPr id="7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12.png"/>
                    <pic:cNvPicPr/>
                  </pic:nvPicPr>
                  <pic:blipFill>
                    <a:blip r:embed="rId16" cstate="print"/>
                    <a:stretch>
                      <a:fillRect/>
                    </a:stretch>
                  </pic:blipFill>
                  <pic:spPr>
                    <a:xfrm>
                      <a:off x="0" y="0"/>
                      <a:ext cx="438354" cy="379475"/>
                    </a:xfrm>
                    <a:prstGeom prst="rect">
                      <a:avLst/>
                    </a:prstGeom>
                  </pic:spPr>
                </pic:pic>
              </a:graphicData>
            </a:graphic>
          </wp:inline>
        </w:drawing>
      </w:r>
      <w:r>
        <w:rPr>
          <w:sz w:val="20"/>
        </w:rPr>
        <w:tab/>
      </w:r>
      <w:r>
        <w:rPr>
          <w:noProof/>
          <w:position w:val="15"/>
          <w:sz w:val="20"/>
        </w:rPr>
        <w:drawing>
          <wp:inline distT="0" distB="0" distL="0" distR="0" wp14:anchorId="33548302" wp14:editId="4C32BB51">
            <wp:extent cx="134371" cy="100012"/>
            <wp:effectExtent l="0" t="0" r="0" b="0"/>
            <wp:docPr id="7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13.png"/>
                    <pic:cNvPicPr/>
                  </pic:nvPicPr>
                  <pic:blipFill>
                    <a:blip r:embed="rId17" cstate="print"/>
                    <a:stretch>
                      <a:fillRect/>
                    </a:stretch>
                  </pic:blipFill>
                  <pic:spPr>
                    <a:xfrm>
                      <a:off x="0" y="0"/>
                      <a:ext cx="134371" cy="100012"/>
                    </a:xfrm>
                    <a:prstGeom prst="rect">
                      <a:avLst/>
                    </a:prstGeom>
                  </pic:spPr>
                </pic:pic>
              </a:graphicData>
            </a:graphic>
          </wp:inline>
        </w:drawing>
      </w:r>
      <w:r>
        <w:rPr>
          <w:position w:val="15"/>
          <w:sz w:val="20"/>
        </w:rPr>
        <w:tab/>
      </w:r>
      <w:r>
        <w:rPr>
          <w:noProof/>
          <w:sz w:val="20"/>
        </w:rPr>
        <w:drawing>
          <wp:inline distT="0" distB="0" distL="0" distR="0" wp14:anchorId="5148F93A" wp14:editId="778E0800">
            <wp:extent cx="437351" cy="379475"/>
            <wp:effectExtent l="0" t="0" r="0" b="0"/>
            <wp:docPr id="7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12.png"/>
                    <pic:cNvPicPr/>
                  </pic:nvPicPr>
                  <pic:blipFill>
                    <a:blip r:embed="rId16" cstate="print"/>
                    <a:stretch>
                      <a:fillRect/>
                    </a:stretch>
                  </pic:blipFill>
                  <pic:spPr>
                    <a:xfrm>
                      <a:off x="0" y="0"/>
                      <a:ext cx="437351" cy="379475"/>
                    </a:xfrm>
                    <a:prstGeom prst="rect">
                      <a:avLst/>
                    </a:prstGeom>
                  </pic:spPr>
                </pic:pic>
              </a:graphicData>
            </a:graphic>
          </wp:inline>
        </w:drawing>
      </w:r>
    </w:p>
    <w:p w14:paraId="0986198B" w14:textId="77777777" w:rsidR="00C727FC" w:rsidRDefault="00C727FC">
      <w:pPr>
        <w:rPr>
          <w:sz w:val="20"/>
        </w:rPr>
        <w:sectPr w:rsidR="00C727FC">
          <w:pgSz w:w="11910" w:h="16840"/>
          <w:pgMar w:top="1320" w:right="0" w:bottom="280" w:left="360" w:header="891" w:footer="0" w:gutter="0"/>
          <w:cols w:space="720"/>
        </w:sectPr>
      </w:pPr>
    </w:p>
    <w:p w14:paraId="788E9DA5" w14:textId="77777777" w:rsidR="00C727FC" w:rsidRDefault="00C727FC">
      <w:pPr>
        <w:pStyle w:val="BodyText"/>
        <w:spacing w:before="10"/>
        <w:ind w:left="0"/>
        <w:rPr>
          <w:b/>
          <w:sz w:val="18"/>
        </w:rPr>
      </w:pPr>
    </w:p>
    <w:p w14:paraId="1242ACF8" w14:textId="77777777" w:rsidR="00C727FC" w:rsidRDefault="005C4837">
      <w:pPr>
        <w:tabs>
          <w:tab w:val="left" w:pos="3454"/>
        </w:tabs>
        <w:ind w:left="2194"/>
        <w:rPr>
          <w:b/>
          <w:sz w:val="16"/>
        </w:rPr>
      </w:pPr>
      <w:r>
        <w:pict w14:anchorId="1ED5D15A">
          <v:group id="_x0000_s1491" style="position:absolute;left:0;text-align:left;margin-left:131.35pt;margin-top:-36.75pt;width:41.85pt;height:38.95pt;z-index:-251596800;mso-position-horizontal-relative:page" coordorigin="2627,-735" coordsize="837,779">
            <v:shape id="_x0000_s1493" type="#_x0000_t75" style="position:absolute;left:2627;top:-560;width:696;height:604">
              <v:imagedata r:id="rId18" o:title=""/>
            </v:shape>
            <v:shape id="_x0000_s1492" type="#_x0000_t75" style="position:absolute;left:3180;top:-735;width:284;height:285">
              <v:imagedata r:id="rId19" o:title=""/>
            </v:shape>
            <w10:wrap anchorx="page"/>
          </v:group>
        </w:pict>
      </w:r>
      <w:r>
        <w:pict w14:anchorId="0BCD2C29">
          <v:group id="_x0000_s1487" style="position:absolute;left:0;text-align:left;margin-left:155.85pt;margin-top:-55.3pt;width:73.3pt;height:57.05pt;z-index:251678720;mso-position-horizontal-relative:page" coordorigin="3117,-1106" coordsize="1466,1141">
            <v:shape id="_x0000_s1490" type="#_x0000_t75" style="position:absolute;left:3886;top:-570;width:696;height:604">
              <v:imagedata r:id="rId18" o:title=""/>
            </v:shape>
            <v:shape id="_x0000_s1489" type="#_x0000_t75" style="position:absolute;left:3729;top:-726;width:263;height:264">
              <v:imagedata r:id="rId20" o:title=""/>
            </v:shape>
            <v:shape id="_x0000_s1488" type="#_x0000_t202" style="position:absolute;left:3130;top:-1093;width:925;height:374" fillcolor="#4f81bc" strokecolor="#385d89" strokeweight=".47897mm">
              <v:textbox inset="0,0,0,0">
                <w:txbxContent>
                  <w:p w14:paraId="1B2F17C4" w14:textId="77777777" w:rsidR="00A343A4" w:rsidRDefault="00A343A4">
                    <w:pPr>
                      <w:spacing w:before="74"/>
                      <w:ind w:left="154"/>
                      <w:rPr>
                        <w:sz w:val="16"/>
                      </w:rPr>
                    </w:pPr>
                    <w:r>
                      <w:rPr>
                        <w:color w:val="FFFFFF"/>
                        <w:sz w:val="16"/>
                      </w:rPr>
                      <w:t>Attribute</w:t>
                    </w:r>
                  </w:p>
                </w:txbxContent>
              </v:textbox>
            </v:shape>
            <w10:wrap anchorx="page"/>
          </v:group>
        </w:pict>
      </w:r>
      <w:r w:rsidR="00A343A4">
        <w:rPr>
          <w:noProof/>
        </w:rPr>
        <w:drawing>
          <wp:anchor distT="0" distB="0" distL="0" distR="0" simplePos="0" relativeHeight="251540480" behindDoc="0" locked="0" layoutInCell="1" allowOverlap="1" wp14:anchorId="5923D8CA" wp14:editId="4F40AA8D">
            <wp:simplePos x="0" y="0"/>
            <wp:positionH relativeFrom="page">
              <wp:posOffset>2214475</wp:posOffset>
            </wp:positionH>
            <wp:positionV relativeFrom="paragraph">
              <wp:posOffset>-197084</wp:posOffset>
            </wp:positionV>
            <wp:extent cx="134923" cy="99832"/>
            <wp:effectExtent l="0" t="0" r="0" b="0"/>
            <wp:wrapNone/>
            <wp:docPr id="7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16.png"/>
                    <pic:cNvPicPr/>
                  </pic:nvPicPr>
                  <pic:blipFill>
                    <a:blip r:embed="rId21" cstate="print"/>
                    <a:stretch>
                      <a:fillRect/>
                    </a:stretch>
                  </pic:blipFill>
                  <pic:spPr>
                    <a:xfrm>
                      <a:off x="0" y="0"/>
                      <a:ext cx="134923" cy="99832"/>
                    </a:xfrm>
                    <a:prstGeom prst="rect">
                      <a:avLst/>
                    </a:prstGeom>
                  </pic:spPr>
                </pic:pic>
              </a:graphicData>
            </a:graphic>
          </wp:anchor>
        </w:drawing>
      </w:r>
      <w:r w:rsidR="00A343A4">
        <w:rPr>
          <w:b/>
          <w:sz w:val="16"/>
        </w:rPr>
        <w:t>Customer</w:t>
      </w:r>
      <w:r w:rsidR="00A343A4">
        <w:rPr>
          <w:b/>
          <w:spacing w:val="-3"/>
          <w:sz w:val="16"/>
        </w:rPr>
        <w:t xml:space="preserve"> </w:t>
      </w:r>
      <w:r w:rsidR="00A343A4">
        <w:rPr>
          <w:b/>
          <w:sz w:val="16"/>
        </w:rPr>
        <w:t>1</w:t>
      </w:r>
      <w:r w:rsidR="00A343A4">
        <w:rPr>
          <w:b/>
          <w:sz w:val="16"/>
        </w:rPr>
        <w:tab/>
      </w:r>
      <w:r w:rsidR="00A343A4">
        <w:rPr>
          <w:b/>
          <w:position w:val="1"/>
          <w:sz w:val="16"/>
        </w:rPr>
        <w:t>Customer</w:t>
      </w:r>
      <w:r w:rsidR="00A343A4">
        <w:rPr>
          <w:b/>
          <w:spacing w:val="-6"/>
          <w:position w:val="1"/>
          <w:sz w:val="16"/>
        </w:rPr>
        <w:t xml:space="preserve"> </w:t>
      </w:r>
      <w:r w:rsidR="00A343A4">
        <w:rPr>
          <w:b/>
          <w:spacing w:val="-16"/>
          <w:position w:val="1"/>
          <w:sz w:val="16"/>
        </w:rPr>
        <w:t>2</w:t>
      </w:r>
    </w:p>
    <w:p w14:paraId="22F25A79" w14:textId="77777777" w:rsidR="00C727FC" w:rsidRDefault="00A343A4">
      <w:pPr>
        <w:spacing w:line="165" w:lineRule="exact"/>
        <w:ind w:left="1644" w:right="418"/>
        <w:jc w:val="center"/>
        <w:rPr>
          <w:b/>
          <w:sz w:val="16"/>
        </w:rPr>
      </w:pPr>
      <w:r>
        <w:br w:type="column"/>
      </w:r>
      <w:r>
        <w:rPr>
          <w:b/>
          <w:sz w:val="16"/>
        </w:rPr>
        <w:t>Customer n</w:t>
      </w:r>
    </w:p>
    <w:p w14:paraId="46858629" w14:textId="77777777" w:rsidR="00C727FC" w:rsidRDefault="00A343A4">
      <w:pPr>
        <w:spacing w:line="194" w:lineRule="exact"/>
        <w:ind w:left="1644" w:right="418"/>
        <w:jc w:val="center"/>
        <w:rPr>
          <w:b/>
          <w:sz w:val="16"/>
        </w:rPr>
      </w:pPr>
      <w:r>
        <w:rPr>
          <w:b/>
          <w:sz w:val="16"/>
        </w:rPr>
        <w:t>Time1</w:t>
      </w:r>
    </w:p>
    <w:p w14:paraId="0B78A133" w14:textId="77777777" w:rsidR="00C727FC" w:rsidRDefault="00A343A4">
      <w:pPr>
        <w:spacing w:line="165" w:lineRule="exact"/>
        <w:ind w:left="167" w:right="3418"/>
        <w:jc w:val="center"/>
        <w:rPr>
          <w:b/>
          <w:sz w:val="16"/>
        </w:rPr>
      </w:pPr>
      <w:r>
        <w:br w:type="column"/>
      </w:r>
      <w:r>
        <w:rPr>
          <w:b/>
          <w:sz w:val="16"/>
        </w:rPr>
        <w:t>Customer n</w:t>
      </w:r>
    </w:p>
    <w:p w14:paraId="2DCCCDE3" w14:textId="77777777" w:rsidR="00C727FC" w:rsidRDefault="00A343A4">
      <w:pPr>
        <w:spacing w:line="194" w:lineRule="exact"/>
        <w:ind w:left="167" w:right="3418"/>
        <w:jc w:val="center"/>
        <w:rPr>
          <w:b/>
          <w:sz w:val="16"/>
        </w:rPr>
      </w:pPr>
      <w:r>
        <w:rPr>
          <w:b/>
          <w:sz w:val="16"/>
        </w:rPr>
        <w:t>Time2</w:t>
      </w:r>
    </w:p>
    <w:p w14:paraId="25034553" w14:textId="77777777" w:rsidR="00C727FC" w:rsidRDefault="00C727FC">
      <w:pPr>
        <w:spacing w:line="194" w:lineRule="exact"/>
        <w:jc w:val="center"/>
        <w:rPr>
          <w:sz w:val="16"/>
        </w:rPr>
        <w:sectPr w:rsidR="00C727FC">
          <w:type w:val="continuous"/>
          <w:pgSz w:w="11910" w:h="16840"/>
          <w:pgMar w:top="1580" w:right="0" w:bottom="280" w:left="360" w:header="720" w:footer="720" w:gutter="0"/>
          <w:cols w:num="3" w:space="720" w:equalWidth="0">
            <w:col w:w="4211" w:space="40"/>
            <w:col w:w="2868" w:space="39"/>
            <w:col w:w="4392"/>
          </w:cols>
        </w:sectPr>
      </w:pPr>
    </w:p>
    <w:p w14:paraId="09873C0D" w14:textId="77777777" w:rsidR="00C727FC" w:rsidRDefault="00C727FC">
      <w:pPr>
        <w:pStyle w:val="BodyText"/>
        <w:ind w:left="0"/>
        <w:rPr>
          <w:b/>
          <w:sz w:val="17"/>
        </w:rPr>
      </w:pPr>
    </w:p>
    <w:p w14:paraId="2417695C" w14:textId="77777777" w:rsidR="00C727FC" w:rsidRDefault="00A343A4">
      <w:pPr>
        <w:tabs>
          <w:tab w:val="left" w:pos="5218"/>
        </w:tabs>
        <w:spacing w:before="59"/>
        <w:ind w:left="2194"/>
        <w:rPr>
          <w:b/>
          <w:sz w:val="21"/>
        </w:rPr>
      </w:pPr>
      <w:r>
        <w:rPr>
          <w:noProof/>
        </w:rPr>
        <w:drawing>
          <wp:anchor distT="0" distB="0" distL="0" distR="0" simplePos="0" relativeHeight="251541504" behindDoc="0" locked="0" layoutInCell="1" allowOverlap="1" wp14:anchorId="7EDBD602" wp14:editId="52AE156B">
            <wp:simplePos x="0" y="0"/>
            <wp:positionH relativeFrom="page">
              <wp:posOffset>2078715</wp:posOffset>
            </wp:positionH>
            <wp:positionV relativeFrom="paragraph">
              <wp:posOffset>184544</wp:posOffset>
            </wp:positionV>
            <wp:extent cx="442930" cy="383436"/>
            <wp:effectExtent l="0" t="0" r="0" b="0"/>
            <wp:wrapNone/>
            <wp:docPr id="7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12.png"/>
                    <pic:cNvPicPr/>
                  </pic:nvPicPr>
                  <pic:blipFill>
                    <a:blip r:embed="rId16" cstate="print"/>
                    <a:stretch>
                      <a:fillRect/>
                    </a:stretch>
                  </pic:blipFill>
                  <pic:spPr>
                    <a:xfrm>
                      <a:off x="0" y="0"/>
                      <a:ext cx="442930" cy="383436"/>
                    </a:xfrm>
                    <a:prstGeom prst="rect">
                      <a:avLst/>
                    </a:prstGeom>
                  </pic:spPr>
                </pic:pic>
              </a:graphicData>
            </a:graphic>
          </wp:anchor>
        </w:drawing>
      </w:r>
      <w:r>
        <w:rPr>
          <w:noProof/>
        </w:rPr>
        <w:drawing>
          <wp:anchor distT="0" distB="0" distL="0" distR="0" simplePos="0" relativeHeight="251542528" behindDoc="0" locked="0" layoutInCell="1" allowOverlap="1" wp14:anchorId="7B788C19" wp14:editId="5AA3A04E">
            <wp:simplePos x="0" y="0"/>
            <wp:positionH relativeFrom="page">
              <wp:posOffset>4212281</wp:posOffset>
            </wp:positionH>
            <wp:positionV relativeFrom="paragraph">
              <wp:posOffset>184544</wp:posOffset>
            </wp:positionV>
            <wp:extent cx="441916" cy="383436"/>
            <wp:effectExtent l="0" t="0" r="0" b="0"/>
            <wp:wrapNone/>
            <wp:docPr id="8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12.png"/>
                    <pic:cNvPicPr/>
                  </pic:nvPicPr>
                  <pic:blipFill>
                    <a:blip r:embed="rId16" cstate="print"/>
                    <a:stretch>
                      <a:fillRect/>
                    </a:stretch>
                  </pic:blipFill>
                  <pic:spPr>
                    <a:xfrm>
                      <a:off x="0" y="0"/>
                      <a:ext cx="441916" cy="383436"/>
                    </a:xfrm>
                    <a:prstGeom prst="rect">
                      <a:avLst/>
                    </a:prstGeom>
                  </pic:spPr>
                </pic:pic>
              </a:graphicData>
            </a:graphic>
          </wp:anchor>
        </w:drawing>
      </w:r>
      <w:r>
        <w:rPr>
          <w:b/>
          <w:sz w:val="21"/>
        </w:rPr>
        <w:t>Parallel-forms Reliability</w:t>
      </w:r>
      <w:r>
        <w:rPr>
          <w:b/>
          <w:sz w:val="21"/>
        </w:rPr>
        <w:tab/>
        <w:t>Internal Consistency</w:t>
      </w:r>
      <w:r>
        <w:rPr>
          <w:b/>
          <w:spacing w:val="6"/>
          <w:sz w:val="21"/>
        </w:rPr>
        <w:t xml:space="preserve"> </w:t>
      </w:r>
      <w:r>
        <w:rPr>
          <w:b/>
          <w:sz w:val="21"/>
        </w:rPr>
        <w:t>Reliability</w:t>
      </w:r>
    </w:p>
    <w:p w14:paraId="3131AF76" w14:textId="77777777" w:rsidR="00C727FC" w:rsidRDefault="00C727FC">
      <w:pPr>
        <w:pStyle w:val="BodyText"/>
        <w:ind w:left="0"/>
        <w:rPr>
          <w:b/>
          <w:sz w:val="20"/>
        </w:rPr>
      </w:pPr>
    </w:p>
    <w:p w14:paraId="5A250ED1" w14:textId="77777777" w:rsidR="00C727FC" w:rsidRDefault="00C727FC">
      <w:pPr>
        <w:pStyle w:val="BodyText"/>
        <w:spacing w:before="3"/>
        <w:ind w:left="0"/>
        <w:rPr>
          <w:b/>
          <w:sz w:val="19"/>
        </w:rPr>
      </w:pPr>
    </w:p>
    <w:p w14:paraId="5AB656AB" w14:textId="77777777" w:rsidR="00C727FC" w:rsidRDefault="005C4837">
      <w:pPr>
        <w:tabs>
          <w:tab w:val="left" w:pos="6252"/>
        </w:tabs>
        <w:spacing w:before="67"/>
        <w:ind w:left="2892"/>
        <w:rPr>
          <w:b/>
          <w:sz w:val="16"/>
        </w:rPr>
      </w:pPr>
      <w:r>
        <w:pict w14:anchorId="5249A8AD">
          <v:group id="_x0000_s1484" style="position:absolute;left:0;text-align:left;margin-left:122.25pt;margin-top:11.45pt;width:55.15pt;height:35.15pt;z-index:251679744;mso-position-horizontal-relative:page" coordorigin="2445,229" coordsize="1103,703">
            <v:shape id="_x0000_s1486" type="#_x0000_t75" style="position:absolute;left:3264;top:229;width:284;height:285">
              <v:imagedata r:id="rId22" o:title=""/>
            </v:shape>
            <v:shape id="_x0000_s1485" type="#_x0000_t202" style="position:absolute;left:2458;top:545;width:925;height:374" fillcolor="#4f81bc" strokecolor="#385d89" strokeweight=".47897mm">
              <v:textbox inset="0,0,0,0">
                <w:txbxContent>
                  <w:p w14:paraId="7D3D7BCF" w14:textId="77777777" w:rsidR="00A343A4" w:rsidRDefault="00A343A4">
                    <w:pPr>
                      <w:spacing w:line="174" w:lineRule="exact"/>
                      <w:ind w:left="229"/>
                      <w:rPr>
                        <w:sz w:val="16"/>
                      </w:rPr>
                    </w:pPr>
                    <w:r>
                      <w:rPr>
                        <w:color w:val="FFFFFF"/>
                        <w:sz w:val="16"/>
                      </w:rPr>
                      <w:t>Survey</w:t>
                    </w:r>
                  </w:p>
                  <w:p w14:paraId="3AC3BEE4" w14:textId="77777777" w:rsidR="00A343A4" w:rsidRDefault="00A343A4">
                    <w:pPr>
                      <w:spacing w:line="173" w:lineRule="exact"/>
                      <w:ind w:left="224"/>
                      <w:rPr>
                        <w:sz w:val="16"/>
                      </w:rPr>
                    </w:pPr>
                    <w:proofErr w:type="spellStart"/>
                    <w:r>
                      <w:rPr>
                        <w:color w:val="FFFFFF"/>
                        <w:spacing w:val="-3"/>
                        <w:sz w:val="16"/>
                      </w:rPr>
                      <w:t>Vers</w:t>
                    </w:r>
                    <w:proofErr w:type="spellEnd"/>
                    <w:r>
                      <w:rPr>
                        <w:color w:val="FFFFFF"/>
                        <w:spacing w:val="-3"/>
                        <w:sz w:val="16"/>
                      </w:rPr>
                      <w:t>.</w:t>
                    </w:r>
                    <w:r>
                      <w:rPr>
                        <w:color w:val="FFFFFF"/>
                        <w:sz w:val="16"/>
                      </w:rPr>
                      <w:t xml:space="preserve"> A</w:t>
                    </w:r>
                  </w:p>
                </w:txbxContent>
              </v:textbox>
            </v:shape>
            <w10:wrap anchorx="page"/>
          </v:group>
        </w:pict>
      </w:r>
      <w:r w:rsidR="00A343A4">
        <w:rPr>
          <w:noProof/>
        </w:rPr>
        <w:drawing>
          <wp:anchor distT="0" distB="0" distL="0" distR="0" simplePos="0" relativeHeight="251543552" behindDoc="0" locked="0" layoutInCell="1" allowOverlap="1" wp14:anchorId="6ED8D49A" wp14:editId="0F611D65">
            <wp:simplePos x="0" y="0"/>
            <wp:positionH relativeFrom="page">
              <wp:posOffset>2421556</wp:posOffset>
            </wp:positionH>
            <wp:positionV relativeFrom="paragraph">
              <wp:posOffset>151303</wp:posOffset>
            </wp:positionV>
            <wp:extent cx="166985" cy="167102"/>
            <wp:effectExtent l="0" t="0" r="0" b="0"/>
            <wp:wrapNone/>
            <wp:docPr id="8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18.png"/>
                    <pic:cNvPicPr/>
                  </pic:nvPicPr>
                  <pic:blipFill>
                    <a:blip r:embed="rId23" cstate="print"/>
                    <a:stretch>
                      <a:fillRect/>
                    </a:stretch>
                  </pic:blipFill>
                  <pic:spPr>
                    <a:xfrm>
                      <a:off x="0" y="0"/>
                      <a:ext cx="166985" cy="167102"/>
                    </a:xfrm>
                    <a:prstGeom prst="rect">
                      <a:avLst/>
                    </a:prstGeom>
                  </pic:spPr>
                </pic:pic>
              </a:graphicData>
            </a:graphic>
          </wp:anchor>
        </w:drawing>
      </w:r>
      <w:r>
        <w:pict w14:anchorId="1BB17280">
          <v:group id="_x0000_s1481" style="position:absolute;left:0;text-align:left;margin-left:265.05pt;margin-top:11.45pt;width:62.9pt;height:35.15pt;z-index:-251595776;mso-position-horizontal-relative:page;mso-position-vertical-relative:text" coordorigin="5301,229" coordsize="1258,703">
            <v:shape id="_x0000_s1483" type="#_x0000_t75" style="position:absolute;left:6273;top:229;width:284;height:285">
              <v:imagedata r:id="rId24" o:title=""/>
            </v:shape>
            <v:shape id="_x0000_s1482" type="#_x0000_t202" style="position:absolute;left:5314;top:545;width:925;height:374" fillcolor="#4f81bc" strokecolor="#385d89" strokeweight=".47897mm">
              <v:textbox inset="0,0,0,0">
                <w:txbxContent>
                  <w:p w14:paraId="600B054F" w14:textId="77777777" w:rsidR="00A343A4" w:rsidRDefault="00A343A4">
                    <w:pPr>
                      <w:spacing w:before="76"/>
                      <w:ind w:left="113"/>
                      <w:rPr>
                        <w:sz w:val="16"/>
                      </w:rPr>
                    </w:pPr>
                    <w:r>
                      <w:rPr>
                        <w:color w:val="FFFFFF"/>
                        <w:sz w:val="16"/>
                      </w:rPr>
                      <w:t>Attribute1</w:t>
                    </w:r>
                  </w:p>
                </w:txbxContent>
              </v:textbox>
            </v:shape>
            <w10:wrap anchorx="page"/>
          </v:group>
        </w:pict>
      </w:r>
      <w:r w:rsidR="00A343A4">
        <w:rPr>
          <w:noProof/>
        </w:rPr>
        <w:drawing>
          <wp:anchor distT="0" distB="0" distL="0" distR="0" simplePos="0" relativeHeight="251544576" behindDoc="0" locked="0" layoutInCell="1" allowOverlap="1" wp14:anchorId="018264EE" wp14:editId="0266BC6E">
            <wp:simplePos x="0" y="0"/>
            <wp:positionH relativeFrom="page">
              <wp:posOffset>4821523</wp:posOffset>
            </wp:positionH>
            <wp:positionV relativeFrom="paragraph">
              <wp:posOffset>151303</wp:posOffset>
            </wp:positionV>
            <wp:extent cx="166984" cy="167102"/>
            <wp:effectExtent l="0" t="0" r="0" b="0"/>
            <wp:wrapNone/>
            <wp:docPr id="8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20.png"/>
                    <pic:cNvPicPr/>
                  </pic:nvPicPr>
                  <pic:blipFill>
                    <a:blip r:embed="rId25" cstate="print"/>
                    <a:stretch>
                      <a:fillRect/>
                    </a:stretch>
                  </pic:blipFill>
                  <pic:spPr>
                    <a:xfrm>
                      <a:off x="0" y="0"/>
                      <a:ext cx="166984" cy="167102"/>
                    </a:xfrm>
                    <a:prstGeom prst="rect">
                      <a:avLst/>
                    </a:prstGeom>
                  </pic:spPr>
                </pic:pic>
              </a:graphicData>
            </a:graphic>
          </wp:anchor>
        </w:drawing>
      </w:r>
      <w:r w:rsidR="00A343A4">
        <w:rPr>
          <w:b/>
          <w:sz w:val="16"/>
        </w:rPr>
        <w:t>Customer</w:t>
      </w:r>
      <w:r w:rsidR="00A343A4">
        <w:rPr>
          <w:b/>
          <w:spacing w:val="-4"/>
          <w:sz w:val="16"/>
        </w:rPr>
        <w:t xml:space="preserve"> </w:t>
      </w:r>
      <w:r w:rsidR="00A343A4">
        <w:rPr>
          <w:b/>
          <w:sz w:val="16"/>
        </w:rPr>
        <w:t>n</w:t>
      </w:r>
      <w:r w:rsidR="00A343A4">
        <w:rPr>
          <w:b/>
          <w:sz w:val="16"/>
        </w:rPr>
        <w:tab/>
        <w:t>Customer</w:t>
      </w:r>
      <w:r w:rsidR="00A343A4">
        <w:rPr>
          <w:b/>
          <w:spacing w:val="-1"/>
          <w:sz w:val="16"/>
        </w:rPr>
        <w:t xml:space="preserve"> </w:t>
      </w:r>
      <w:r w:rsidR="00A343A4">
        <w:rPr>
          <w:b/>
          <w:sz w:val="16"/>
        </w:rPr>
        <w:t>n</w:t>
      </w:r>
    </w:p>
    <w:p w14:paraId="2027C9CC" w14:textId="77777777" w:rsidR="00C727FC" w:rsidRDefault="00A343A4">
      <w:pPr>
        <w:pStyle w:val="BodyText"/>
        <w:spacing w:before="10"/>
        <w:ind w:left="0"/>
        <w:rPr>
          <w:b/>
          <w:sz w:val="18"/>
        </w:rPr>
      </w:pPr>
      <w:r>
        <w:rPr>
          <w:noProof/>
        </w:rPr>
        <w:drawing>
          <wp:anchor distT="0" distB="0" distL="0" distR="0" simplePos="0" relativeHeight="251536384" behindDoc="0" locked="0" layoutInCell="1" allowOverlap="1" wp14:anchorId="3A5783C1" wp14:editId="4A666681">
            <wp:simplePos x="0" y="0"/>
            <wp:positionH relativeFrom="page">
              <wp:posOffset>2267180</wp:posOffset>
            </wp:positionH>
            <wp:positionV relativeFrom="paragraph">
              <wp:posOffset>248704</wp:posOffset>
            </wp:positionV>
            <wp:extent cx="135169" cy="100012"/>
            <wp:effectExtent l="0" t="0" r="0" b="0"/>
            <wp:wrapTopAndBottom/>
            <wp:docPr id="8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21.png"/>
                    <pic:cNvPicPr/>
                  </pic:nvPicPr>
                  <pic:blipFill>
                    <a:blip r:embed="rId26" cstate="print"/>
                    <a:stretch>
                      <a:fillRect/>
                    </a:stretch>
                  </pic:blipFill>
                  <pic:spPr>
                    <a:xfrm>
                      <a:off x="0" y="0"/>
                      <a:ext cx="135169" cy="100012"/>
                    </a:xfrm>
                    <a:prstGeom prst="rect">
                      <a:avLst/>
                    </a:prstGeom>
                  </pic:spPr>
                </pic:pic>
              </a:graphicData>
            </a:graphic>
          </wp:anchor>
        </w:drawing>
      </w:r>
      <w:r w:rsidR="005C4837">
        <w:pict w14:anchorId="557736DB">
          <v:shape id="_x0000_s1480" type="#_x0000_t202" style="position:absolute;margin-left:198.6pt;margin-top:14.15pt;width:46.15pt;height:18.7pt;z-index:-251569152;mso-wrap-distance-left:0;mso-wrap-distance-right:0;mso-position-horizontal-relative:page;mso-position-vertical-relative:text" fillcolor="#4f81bc" strokecolor="#385d89" strokeweight=".47897mm">
            <v:textbox inset="0,0,0,0">
              <w:txbxContent>
                <w:p w14:paraId="635236A7" w14:textId="77777777" w:rsidR="00A343A4" w:rsidRDefault="00A343A4">
                  <w:pPr>
                    <w:spacing w:line="174" w:lineRule="exact"/>
                    <w:ind w:left="228"/>
                    <w:rPr>
                      <w:sz w:val="16"/>
                    </w:rPr>
                  </w:pPr>
                  <w:r>
                    <w:rPr>
                      <w:color w:val="FFFFFF"/>
                      <w:sz w:val="16"/>
                    </w:rPr>
                    <w:t>Survey</w:t>
                  </w:r>
                </w:p>
                <w:p w14:paraId="640782ED" w14:textId="77777777" w:rsidR="00A343A4" w:rsidRDefault="00A343A4">
                  <w:pPr>
                    <w:spacing w:line="173" w:lineRule="exact"/>
                    <w:ind w:left="226"/>
                    <w:rPr>
                      <w:sz w:val="16"/>
                    </w:rPr>
                  </w:pPr>
                  <w:proofErr w:type="spellStart"/>
                  <w:r>
                    <w:rPr>
                      <w:color w:val="FFFFFF"/>
                      <w:spacing w:val="-3"/>
                      <w:sz w:val="16"/>
                    </w:rPr>
                    <w:t>Vers</w:t>
                  </w:r>
                  <w:proofErr w:type="spellEnd"/>
                  <w:r>
                    <w:rPr>
                      <w:color w:val="FFFFFF"/>
                      <w:spacing w:val="-3"/>
                      <w:sz w:val="16"/>
                    </w:rPr>
                    <w:t>.</w:t>
                  </w:r>
                  <w:r>
                    <w:rPr>
                      <w:color w:val="FFFFFF"/>
                      <w:sz w:val="16"/>
                    </w:rPr>
                    <w:t xml:space="preserve"> B</w:t>
                  </w:r>
                </w:p>
              </w:txbxContent>
            </v:textbox>
            <w10:wrap type="topAndBottom" anchorx="page"/>
          </v:shape>
        </w:pict>
      </w:r>
      <w:r>
        <w:rPr>
          <w:noProof/>
        </w:rPr>
        <w:drawing>
          <wp:anchor distT="0" distB="0" distL="0" distR="0" simplePos="0" relativeHeight="251537408" behindDoc="0" locked="0" layoutInCell="1" allowOverlap="1" wp14:anchorId="59806126" wp14:editId="2D1BD6BB">
            <wp:simplePos x="0" y="0"/>
            <wp:positionH relativeFrom="page">
              <wp:posOffset>4027727</wp:posOffset>
            </wp:positionH>
            <wp:positionV relativeFrom="paragraph">
              <wp:posOffset>248704</wp:posOffset>
            </wp:positionV>
            <wp:extent cx="135194" cy="100012"/>
            <wp:effectExtent l="0" t="0" r="0" b="0"/>
            <wp:wrapTopAndBottom/>
            <wp:docPr id="8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22.png"/>
                    <pic:cNvPicPr/>
                  </pic:nvPicPr>
                  <pic:blipFill>
                    <a:blip r:embed="rId27" cstate="print"/>
                    <a:stretch>
                      <a:fillRect/>
                    </a:stretch>
                  </pic:blipFill>
                  <pic:spPr>
                    <a:xfrm>
                      <a:off x="0" y="0"/>
                      <a:ext cx="135194" cy="100012"/>
                    </a:xfrm>
                    <a:prstGeom prst="rect">
                      <a:avLst/>
                    </a:prstGeom>
                  </pic:spPr>
                </pic:pic>
              </a:graphicData>
            </a:graphic>
          </wp:anchor>
        </w:drawing>
      </w:r>
      <w:r w:rsidR="005C4837">
        <w:pict w14:anchorId="20099B4D">
          <v:shape id="_x0000_s1479" type="#_x0000_t202" style="position:absolute;margin-left:332.1pt;margin-top:14.15pt;width:46.25pt;height:18.7pt;z-index:-251568128;mso-wrap-distance-left:0;mso-wrap-distance-right:0;mso-position-horizontal-relative:page;mso-position-vertical-relative:text" fillcolor="#4f81bc" strokecolor="#385d89" strokeweight=".47897mm">
            <v:textbox inset="0,0,0,0">
              <w:txbxContent>
                <w:p w14:paraId="3F55427E" w14:textId="77777777" w:rsidR="00A343A4" w:rsidRDefault="00A343A4">
                  <w:pPr>
                    <w:spacing w:before="76"/>
                    <w:ind w:left="112"/>
                    <w:rPr>
                      <w:sz w:val="16"/>
                    </w:rPr>
                  </w:pPr>
                  <w:r>
                    <w:rPr>
                      <w:color w:val="FFFFFF"/>
                      <w:sz w:val="16"/>
                    </w:rPr>
                    <w:t>Attribute2</w:t>
                  </w:r>
                </w:p>
              </w:txbxContent>
            </v:textbox>
            <w10:wrap type="topAndBottom" anchorx="page"/>
          </v:shape>
        </w:pict>
      </w:r>
      <w:r>
        <w:rPr>
          <w:noProof/>
        </w:rPr>
        <w:drawing>
          <wp:anchor distT="0" distB="0" distL="0" distR="0" simplePos="0" relativeHeight="251538432" behindDoc="0" locked="0" layoutInCell="1" allowOverlap="1" wp14:anchorId="2B97AADF" wp14:editId="7482F4F1">
            <wp:simplePos x="0" y="0"/>
            <wp:positionH relativeFrom="page">
              <wp:posOffset>4881153</wp:posOffset>
            </wp:positionH>
            <wp:positionV relativeFrom="paragraph">
              <wp:posOffset>248704</wp:posOffset>
            </wp:positionV>
            <wp:extent cx="135194" cy="100012"/>
            <wp:effectExtent l="0" t="0" r="0" b="0"/>
            <wp:wrapTopAndBottom/>
            <wp:docPr id="9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22.png"/>
                    <pic:cNvPicPr/>
                  </pic:nvPicPr>
                  <pic:blipFill>
                    <a:blip r:embed="rId27" cstate="print"/>
                    <a:stretch>
                      <a:fillRect/>
                    </a:stretch>
                  </pic:blipFill>
                  <pic:spPr>
                    <a:xfrm>
                      <a:off x="0" y="0"/>
                      <a:ext cx="135194" cy="100012"/>
                    </a:xfrm>
                    <a:prstGeom prst="rect">
                      <a:avLst/>
                    </a:prstGeom>
                  </pic:spPr>
                </pic:pic>
              </a:graphicData>
            </a:graphic>
          </wp:anchor>
        </w:drawing>
      </w:r>
      <w:r w:rsidR="005C4837">
        <w:pict w14:anchorId="5EFBA9C6">
          <v:shape id="_x0000_s1478" type="#_x0000_t202" style="position:absolute;margin-left:400.1pt;margin-top:14.15pt;width:46.25pt;height:18.7pt;z-index:-251567104;mso-wrap-distance-left:0;mso-wrap-distance-right:0;mso-position-horizontal-relative:page;mso-position-vertical-relative:text" fillcolor="#4f81bc" strokecolor="#385d89" strokeweight=".47897mm">
            <v:textbox inset="0,0,0,0">
              <w:txbxContent>
                <w:p w14:paraId="16AA879B" w14:textId="77777777" w:rsidR="00A343A4" w:rsidRDefault="00A343A4">
                  <w:pPr>
                    <w:spacing w:before="76"/>
                    <w:ind w:left="155"/>
                    <w:rPr>
                      <w:sz w:val="16"/>
                    </w:rPr>
                  </w:pPr>
                  <w:r>
                    <w:rPr>
                      <w:color w:val="FFFFFF"/>
                      <w:sz w:val="16"/>
                    </w:rPr>
                    <w:t>Attribute</w:t>
                  </w:r>
                </w:p>
              </w:txbxContent>
            </v:textbox>
            <w10:wrap type="topAndBottom" anchorx="page"/>
          </v:shape>
        </w:pict>
      </w:r>
    </w:p>
    <w:p w14:paraId="31754B43" w14:textId="77777777" w:rsidR="00C727FC" w:rsidRDefault="00C727FC">
      <w:pPr>
        <w:pStyle w:val="BodyText"/>
        <w:spacing w:before="7"/>
        <w:ind w:left="0"/>
        <w:rPr>
          <w:b/>
          <w:sz w:val="15"/>
        </w:rPr>
      </w:pPr>
    </w:p>
    <w:p w14:paraId="7BD50CFF" w14:textId="77777777" w:rsidR="00C727FC" w:rsidRDefault="00A343A4">
      <w:pPr>
        <w:pStyle w:val="BodyText"/>
        <w:spacing w:before="52"/>
        <w:ind w:right="2003"/>
      </w:pPr>
      <w:r>
        <w:t xml:space="preserve">Source: Cascio, W.F. &amp; </w:t>
      </w:r>
      <w:proofErr w:type="spellStart"/>
      <w:r>
        <w:t>Aguinis</w:t>
      </w:r>
      <w:proofErr w:type="spellEnd"/>
      <w:r>
        <w:t>, H. (2010). Applied Psychology in Human Resource Management (7th Edition). Upper Saddle River, New Jersey: Prentice Hall.</w:t>
      </w:r>
    </w:p>
    <w:p w14:paraId="376093AA" w14:textId="77777777" w:rsidR="00C727FC" w:rsidRDefault="00C727FC">
      <w:pPr>
        <w:pStyle w:val="BodyText"/>
        <w:ind w:left="0"/>
      </w:pPr>
    </w:p>
    <w:p w14:paraId="0F0DB282" w14:textId="77777777" w:rsidR="00C727FC" w:rsidRDefault="00C727FC">
      <w:pPr>
        <w:pStyle w:val="BodyText"/>
        <w:spacing w:before="5"/>
        <w:ind w:left="0"/>
        <w:rPr>
          <w:sz w:val="29"/>
        </w:rPr>
      </w:pPr>
    </w:p>
    <w:p w14:paraId="1B85DF39" w14:textId="77777777" w:rsidR="00C727FC" w:rsidRDefault="00A343A4">
      <w:pPr>
        <w:pStyle w:val="ListParagraph"/>
        <w:numPr>
          <w:ilvl w:val="2"/>
          <w:numId w:val="58"/>
        </w:numPr>
        <w:tabs>
          <w:tab w:val="left" w:pos="2221"/>
        </w:tabs>
        <w:spacing w:before="0"/>
        <w:ind w:left="2220" w:hanging="603"/>
        <w:rPr>
          <w:sz w:val="24"/>
        </w:rPr>
      </w:pPr>
      <w:r>
        <w:rPr>
          <w:sz w:val="24"/>
        </w:rPr>
        <w:t>Inter-rater</w:t>
      </w:r>
      <w:r>
        <w:rPr>
          <w:spacing w:val="-2"/>
          <w:sz w:val="24"/>
        </w:rPr>
        <w:t xml:space="preserve"> </w:t>
      </w:r>
      <w:r>
        <w:rPr>
          <w:sz w:val="24"/>
        </w:rPr>
        <w:t>Reliability</w:t>
      </w:r>
    </w:p>
    <w:p w14:paraId="79D157CF" w14:textId="77777777" w:rsidR="00C727FC" w:rsidRDefault="00A343A4">
      <w:pPr>
        <w:pStyle w:val="BodyText"/>
        <w:spacing w:before="180"/>
        <w:ind w:right="1470"/>
      </w:pPr>
      <w:r>
        <w:t>Inter-rater reliability is a measure of reliability used to assess the degree to which different judges or raters agree in their assessment decisions. Inter-rater reliability is useful because human observers will not necessarily interpret answers the same way; raters may disagree as to how well certain responses or material demonstrate knowledge of the construct or skill being assessed. For example, inter-rater</w:t>
      </w:r>
    </w:p>
    <w:p w14:paraId="6F2292B0" w14:textId="77777777" w:rsidR="00C727FC" w:rsidRDefault="00A343A4">
      <w:pPr>
        <w:pStyle w:val="BodyText"/>
        <w:ind w:right="1664"/>
      </w:pPr>
      <w:r>
        <w:t>reliability might be employed when different judges are evaluating the degree to which art portfolios meet certain standards. Inter-rater reliability is especially useful</w:t>
      </w:r>
    </w:p>
    <w:p w14:paraId="1C6258C2" w14:textId="77777777" w:rsidR="00C727FC" w:rsidRDefault="00C727FC">
      <w:pPr>
        <w:sectPr w:rsidR="00C727FC">
          <w:type w:val="continuous"/>
          <w:pgSz w:w="11910" w:h="16840"/>
          <w:pgMar w:top="1580" w:right="0" w:bottom="280" w:left="360" w:header="720" w:footer="720" w:gutter="0"/>
          <w:cols w:space="720"/>
        </w:sectPr>
      </w:pPr>
    </w:p>
    <w:p w14:paraId="03F3D6D5" w14:textId="77777777" w:rsidR="00C727FC" w:rsidRDefault="00A343A4">
      <w:pPr>
        <w:pStyle w:val="BodyText"/>
        <w:spacing w:before="90"/>
        <w:ind w:right="1807"/>
        <w:jc w:val="both"/>
      </w:pPr>
      <w:r>
        <w:lastRenderedPageBreak/>
        <w:t>when judgments can be considered relatively subjective. Thus, the use of this type of reliability would probably be more likely when evaluating artwork as opposed to math problems.</w:t>
      </w:r>
    </w:p>
    <w:p w14:paraId="3C856060" w14:textId="77777777" w:rsidR="00C727FC" w:rsidRDefault="00A343A4">
      <w:pPr>
        <w:pStyle w:val="ListParagraph"/>
        <w:numPr>
          <w:ilvl w:val="2"/>
          <w:numId w:val="58"/>
        </w:numPr>
        <w:tabs>
          <w:tab w:val="left" w:pos="2221"/>
        </w:tabs>
        <w:spacing w:before="180"/>
        <w:ind w:left="2220" w:hanging="603"/>
        <w:rPr>
          <w:sz w:val="24"/>
        </w:rPr>
      </w:pPr>
      <w:r>
        <w:rPr>
          <w:spacing w:val="-4"/>
          <w:sz w:val="24"/>
        </w:rPr>
        <w:t>Test-Retest</w:t>
      </w:r>
      <w:r>
        <w:rPr>
          <w:spacing w:val="-2"/>
          <w:sz w:val="24"/>
        </w:rPr>
        <w:t xml:space="preserve"> </w:t>
      </w:r>
      <w:r>
        <w:rPr>
          <w:sz w:val="24"/>
        </w:rPr>
        <w:t>Reliability</w:t>
      </w:r>
    </w:p>
    <w:p w14:paraId="63CF2926" w14:textId="4CA46EC1" w:rsidR="00C727FC" w:rsidRDefault="00A343A4">
      <w:pPr>
        <w:pStyle w:val="BodyText"/>
        <w:spacing w:before="180"/>
        <w:ind w:right="1631"/>
      </w:pPr>
      <w:r>
        <w:rPr>
          <w:spacing w:val="-4"/>
        </w:rPr>
        <w:t xml:space="preserve">Test-retest </w:t>
      </w:r>
      <w:r>
        <w:t>reliability is a measure of reliability obtained by administering the same test twice over a period of time to a group of individuals.  The scores from Time 1 and Time 2 can then be correlated in order to evaluate the test for stability over time.</w:t>
      </w:r>
      <w:r>
        <w:rPr>
          <w:spacing w:val="2"/>
        </w:rPr>
        <w:t xml:space="preserve"> </w:t>
      </w:r>
      <w:r>
        <w:t>For example, A test designed to assess student learning in psychology could be given to a group of students twice, with the second administration perhaps coming a week after the first. The obtained correlation coefficient would indicate the stability of the</w:t>
      </w:r>
      <w:r>
        <w:rPr>
          <w:spacing w:val="-4"/>
        </w:rPr>
        <w:t xml:space="preserve"> </w:t>
      </w:r>
      <w:r>
        <w:t>scores.</w:t>
      </w:r>
    </w:p>
    <w:p w14:paraId="1D6A94B0" w14:textId="77777777" w:rsidR="00C727FC" w:rsidRDefault="00A343A4">
      <w:pPr>
        <w:pStyle w:val="ListParagraph"/>
        <w:numPr>
          <w:ilvl w:val="2"/>
          <w:numId w:val="58"/>
        </w:numPr>
        <w:tabs>
          <w:tab w:val="left" w:pos="2221"/>
        </w:tabs>
        <w:spacing w:before="181"/>
        <w:ind w:left="2220" w:hanging="603"/>
        <w:rPr>
          <w:sz w:val="24"/>
        </w:rPr>
      </w:pPr>
      <w:r>
        <w:rPr>
          <w:sz w:val="24"/>
        </w:rPr>
        <w:t>Parallel forms</w:t>
      </w:r>
      <w:r>
        <w:rPr>
          <w:spacing w:val="-4"/>
          <w:sz w:val="24"/>
        </w:rPr>
        <w:t xml:space="preserve"> </w:t>
      </w:r>
      <w:r>
        <w:rPr>
          <w:sz w:val="24"/>
        </w:rPr>
        <w:t>reliability</w:t>
      </w:r>
    </w:p>
    <w:p w14:paraId="1CD6DD69" w14:textId="77777777" w:rsidR="00C727FC" w:rsidRDefault="00A343A4">
      <w:pPr>
        <w:pStyle w:val="BodyText"/>
        <w:spacing w:before="181"/>
        <w:ind w:right="1587"/>
      </w:pPr>
      <w:r>
        <w:t>Parallel forms reliability is a measure of reliability obtained by administering different versions of an assessment tool (both versions must contain items that probe the same construct, skill, knowledge base, etc.) to the same group of individuals. The scores from the two versions can then be correlated in order to evaluate the consistency of results across alternate versions. For example, if you wanted to evaluate the reliability of a critical thinking assessment, you might create a large set of items that all pertain to critical thinking and then randomly split the questions up into two sets, which would represent the parallel forms.</w:t>
      </w:r>
    </w:p>
    <w:p w14:paraId="79F8C4D5" w14:textId="77777777" w:rsidR="00C727FC" w:rsidRDefault="00A343A4">
      <w:pPr>
        <w:pStyle w:val="ListParagraph"/>
        <w:numPr>
          <w:ilvl w:val="2"/>
          <w:numId w:val="58"/>
        </w:numPr>
        <w:tabs>
          <w:tab w:val="left" w:pos="2221"/>
        </w:tabs>
        <w:spacing w:before="178"/>
        <w:ind w:left="2220" w:hanging="603"/>
        <w:rPr>
          <w:sz w:val="24"/>
        </w:rPr>
      </w:pPr>
      <w:r>
        <w:rPr>
          <w:sz w:val="24"/>
        </w:rPr>
        <w:t>Internal consistency</w:t>
      </w:r>
      <w:r>
        <w:rPr>
          <w:spacing w:val="-3"/>
          <w:sz w:val="24"/>
        </w:rPr>
        <w:t xml:space="preserve"> </w:t>
      </w:r>
      <w:r>
        <w:rPr>
          <w:sz w:val="24"/>
        </w:rPr>
        <w:t>reliability</w:t>
      </w:r>
    </w:p>
    <w:p w14:paraId="57A4085A" w14:textId="77777777" w:rsidR="00C727FC" w:rsidRDefault="00A343A4">
      <w:pPr>
        <w:pStyle w:val="BodyText"/>
        <w:tabs>
          <w:tab w:val="left" w:pos="9097"/>
        </w:tabs>
        <w:spacing w:before="180"/>
        <w:ind w:right="1766"/>
      </w:pPr>
      <w:r>
        <w:t>Internal</w:t>
      </w:r>
      <w:r>
        <w:rPr>
          <w:spacing w:val="-5"/>
        </w:rPr>
        <w:t xml:space="preserve"> </w:t>
      </w:r>
      <w:r>
        <w:t>consistency</w:t>
      </w:r>
      <w:r>
        <w:rPr>
          <w:spacing w:val="-5"/>
        </w:rPr>
        <w:t xml:space="preserve"> </w:t>
      </w:r>
      <w:r>
        <w:t>reliability</w:t>
      </w:r>
      <w:r>
        <w:rPr>
          <w:spacing w:val="-5"/>
        </w:rPr>
        <w:t xml:space="preserve"> </w:t>
      </w:r>
      <w:r>
        <w:t>is</w:t>
      </w:r>
      <w:r>
        <w:rPr>
          <w:spacing w:val="-7"/>
        </w:rPr>
        <w:t xml:space="preserve"> </w:t>
      </w:r>
      <w:r>
        <w:t>a</w:t>
      </w:r>
      <w:r>
        <w:rPr>
          <w:spacing w:val="-5"/>
        </w:rPr>
        <w:t xml:space="preserve"> </w:t>
      </w:r>
      <w:r>
        <w:t>measure</w:t>
      </w:r>
      <w:r>
        <w:rPr>
          <w:spacing w:val="-4"/>
        </w:rPr>
        <w:t xml:space="preserve"> </w:t>
      </w:r>
      <w:r>
        <w:t>of</w:t>
      </w:r>
      <w:r>
        <w:rPr>
          <w:spacing w:val="-4"/>
        </w:rPr>
        <w:t xml:space="preserve"> </w:t>
      </w:r>
      <w:r>
        <w:t>reliability</w:t>
      </w:r>
      <w:r>
        <w:rPr>
          <w:spacing w:val="-7"/>
        </w:rPr>
        <w:t xml:space="preserve"> </w:t>
      </w:r>
      <w:r>
        <w:t>used</w:t>
      </w:r>
      <w:r>
        <w:rPr>
          <w:spacing w:val="-6"/>
        </w:rPr>
        <w:t xml:space="preserve"> </w:t>
      </w:r>
      <w:r>
        <w:t>to</w:t>
      </w:r>
      <w:r>
        <w:rPr>
          <w:spacing w:val="-8"/>
        </w:rPr>
        <w:t xml:space="preserve"> </w:t>
      </w:r>
      <w:r>
        <w:t>evaluate</w:t>
      </w:r>
      <w:r>
        <w:rPr>
          <w:spacing w:val="-7"/>
        </w:rPr>
        <w:t xml:space="preserve"> </w:t>
      </w:r>
      <w:r>
        <w:t>the</w:t>
      </w:r>
      <w:r>
        <w:rPr>
          <w:spacing w:val="-6"/>
        </w:rPr>
        <w:t xml:space="preserve"> </w:t>
      </w:r>
      <w:r>
        <w:t xml:space="preserve">degree to which different test items that probe the same construct produce similar results. </w:t>
      </w:r>
      <w:r>
        <w:rPr>
          <w:spacing w:val="-3"/>
        </w:rPr>
        <w:t xml:space="preserve">Average </w:t>
      </w:r>
      <w:r>
        <w:t xml:space="preserve">inter-item correlation is a subtype of internal consistency </w:t>
      </w:r>
      <w:r>
        <w:rPr>
          <w:spacing w:val="-2"/>
        </w:rPr>
        <w:t xml:space="preserve">reliability. </w:t>
      </w:r>
      <w:r>
        <w:t xml:space="preserve">It is obtained by taking all of the items on a test that probe the same construct (e.g., reading comprehension), determining the correlation coefficient for each pair of items, and finally taking the </w:t>
      </w:r>
      <w:r>
        <w:rPr>
          <w:spacing w:val="-3"/>
        </w:rPr>
        <w:t xml:space="preserve">average </w:t>
      </w:r>
      <w:r>
        <w:t>of all of these</w:t>
      </w:r>
      <w:r>
        <w:rPr>
          <w:spacing w:val="-29"/>
        </w:rPr>
        <w:t xml:space="preserve"> </w:t>
      </w:r>
      <w:r>
        <w:t>correlation</w:t>
      </w:r>
      <w:r>
        <w:rPr>
          <w:spacing w:val="-2"/>
        </w:rPr>
        <w:t xml:space="preserve"> </w:t>
      </w:r>
      <w:r>
        <w:t>coefficients.</w:t>
      </w:r>
      <w:r>
        <w:tab/>
        <w:t xml:space="preserve">This final step yields the </w:t>
      </w:r>
      <w:r>
        <w:rPr>
          <w:spacing w:val="-3"/>
        </w:rPr>
        <w:t xml:space="preserve">average </w:t>
      </w:r>
      <w:r>
        <w:t>inter-item</w:t>
      </w:r>
      <w:r>
        <w:rPr>
          <w:spacing w:val="-3"/>
        </w:rPr>
        <w:t xml:space="preserve"> </w:t>
      </w:r>
      <w:r>
        <w:t>correlation.</w:t>
      </w:r>
    </w:p>
    <w:p w14:paraId="4AE150F7" w14:textId="77777777" w:rsidR="00C727FC" w:rsidRDefault="00A343A4">
      <w:pPr>
        <w:pStyle w:val="BodyText"/>
        <w:tabs>
          <w:tab w:val="left" w:pos="5149"/>
          <w:tab w:val="left" w:pos="8800"/>
        </w:tabs>
        <w:spacing w:before="182"/>
        <w:ind w:right="1933"/>
      </w:pPr>
      <w:r>
        <w:t>Split-half</w:t>
      </w:r>
      <w:r>
        <w:rPr>
          <w:spacing w:val="-6"/>
        </w:rPr>
        <w:t xml:space="preserve"> </w:t>
      </w:r>
      <w:r>
        <w:t>reliability</w:t>
      </w:r>
      <w:r>
        <w:rPr>
          <w:spacing w:val="-6"/>
        </w:rPr>
        <w:t xml:space="preserve"> </w:t>
      </w:r>
      <w:r>
        <w:t>is</w:t>
      </w:r>
      <w:r>
        <w:rPr>
          <w:spacing w:val="-6"/>
        </w:rPr>
        <w:t xml:space="preserve"> </w:t>
      </w:r>
      <w:r>
        <w:t>another</w:t>
      </w:r>
      <w:r>
        <w:rPr>
          <w:spacing w:val="-7"/>
        </w:rPr>
        <w:t xml:space="preserve"> </w:t>
      </w:r>
      <w:r>
        <w:t>subtype</w:t>
      </w:r>
      <w:r>
        <w:rPr>
          <w:spacing w:val="-7"/>
        </w:rPr>
        <w:t xml:space="preserve"> </w:t>
      </w:r>
      <w:r>
        <w:t>of</w:t>
      </w:r>
      <w:r>
        <w:rPr>
          <w:spacing w:val="-5"/>
        </w:rPr>
        <w:t xml:space="preserve"> </w:t>
      </w:r>
      <w:r>
        <w:t>internal</w:t>
      </w:r>
      <w:r>
        <w:rPr>
          <w:spacing w:val="-10"/>
        </w:rPr>
        <w:t xml:space="preserve"> </w:t>
      </w:r>
      <w:r>
        <w:t>consistency</w:t>
      </w:r>
      <w:r>
        <w:rPr>
          <w:spacing w:val="-8"/>
        </w:rPr>
        <w:t xml:space="preserve"> </w:t>
      </w:r>
      <w:r>
        <w:t>reliability.</w:t>
      </w:r>
      <w:r>
        <w:tab/>
        <w:t>The process</w:t>
      </w:r>
      <w:r>
        <w:rPr>
          <w:spacing w:val="-4"/>
        </w:rPr>
        <w:t xml:space="preserve"> </w:t>
      </w:r>
      <w:r>
        <w:t>of</w:t>
      </w:r>
      <w:r>
        <w:rPr>
          <w:spacing w:val="-4"/>
        </w:rPr>
        <w:t xml:space="preserve"> </w:t>
      </w:r>
      <w:r>
        <w:t>obtaining</w:t>
      </w:r>
      <w:r>
        <w:rPr>
          <w:spacing w:val="-3"/>
        </w:rPr>
        <w:t xml:space="preserve"> </w:t>
      </w:r>
      <w:r>
        <w:t>split-half</w:t>
      </w:r>
      <w:r>
        <w:rPr>
          <w:spacing w:val="-4"/>
        </w:rPr>
        <w:t xml:space="preserve"> </w:t>
      </w:r>
      <w:r>
        <w:t>reliability</w:t>
      </w:r>
      <w:r>
        <w:rPr>
          <w:spacing w:val="-3"/>
        </w:rPr>
        <w:t xml:space="preserve"> </w:t>
      </w:r>
      <w:r>
        <w:t>is</w:t>
      </w:r>
      <w:r>
        <w:rPr>
          <w:spacing w:val="-5"/>
        </w:rPr>
        <w:t xml:space="preserve"> </w:t>
      </w:r>
      <w:r>
        <w:t>begun</w:t>
      </w:r>
      <w:r>
        <w:rPr>
          <w:spacing w:val="-4"/>
        </w:rPr>
        <w:t xml:space="preserve"> </w:t>
      </w:r>
      <w:r>
        <w:t>by</w:t>
      </w:r>
      <w:r>
        <w:rPr>
          <w:spacing w:val="-3"/>
        </w:rPr>
        <w:t xml:space="preserve"> </w:t>
      </w:r>
      <w:r>
        <w:t>“splitting</w:t>
      </w:r>
      <w:r>
        <w:rPr>
          <w:spacing w:val="-3"/>
        </w:rPr>
        <w:t xml:space="preserve"> </w:t>
      </w:r>
      <w:r>
        <w:t>in</w:t>
      </w:r>
      <w:r>
        <w:rPr>
          <w:spacing w:val="-5"/>
        </w:rPr>
        <w:t xml:space="preserve"> </w:t>
      </w:r>
      <w:r>
        <w:rPr>
          <w:spacing w:val="2"/>
        </w:rPr>
        <w:t>half”</w:t>
      </w:r>
      <w:r>
        <w:rPr>
          <w:spacing w:val="-5"/>
        </w:rPr>
        <w:t xml:space="preserve"> </w:t>
      </w:r>
      <w:r>
        <w:t>all</w:t>
      </w:r>
      <w:r>
        <w:rPr>
          <w:spacing w:val="-3"/>
        </w:rPr>
        <w:t xml:space="preserve"> </w:t>
      </w:r>
      <w:r>
        <w:t>items</w:t>
      </w:r>
      <w:r>
        <w:rPr>
          <w:spacing w:val="-3"/>
        </w:rPr>
        <w:t xml:space="preserve"> </w:t>
      </w:r>
      <w:r>
        <w:t>of</w:t>
      </w:r>
      <w:r>
        <w:rPr>
          <w:spacing w:val="-4"/>
        </w:rPr>
        <w:t xml:space="preserve"> </w:t>
      </w:r>
      <w:r>
        <w:t xml:space="preserve">a test that are intended to probe the same area of knowledge (e.g., </w:t>
      </w:r>
      <w:r>
        <w:rPr>
          <w:spacing w:val="-3"/>
        </w:rPr>
        <w:t xml:space="preserve">World </w:t>
      </w:r>
      <w:r>
        <w:rPr>
          <w:spacing w:val="-4"/>
        </w:rPr>
        <w:t xml:space="preserve">War </w:t>
      </w:r>
      <w:r>
        <w:t>II) in order to form two “sets”</w:t>
      </w:r>
      <w:r>
        <w:rPr>
          <w:spacing w:val="-26"/>
        </w:rPr>
        <w:t xml:space="preserve"> </w:t>
      </w:r>
      <w:r>
        <w:t>of</w:t>
      </w:r>
      <w:r>
        <w:rPr>
          <w:spacing w:val="-3"/>
        </w:rPr>
        <w:t xml:space="preserve"> </w:t>
      </w:r>
      <w:r>
        <w:t>items.</w:t>
      </w:r>
      <w:r>
        <w:tab/>
        <w:t>The entire test is administered to a group</w:t>
      </w:r>
      <w:r>
        <w:rPr>
          <w:spacing w:val="-28"/>
        </w:rPr>
        <w:t xml:space="preserve"> </w:t>
      </w:r>
      <w:r>
        <w:t>of</w:t>
      </w:r>
    </w:p>
    <w:p w14:paraId="40EBFFA1" w14:textId="77777777" w:rsidR="00C727FC" w:rsidRDefault="00A343A4">
      <w:pPr>
        <w:pStyle w:val="BodyText"/>
        <w:ind w:right="1664"/>
      </w:pPr>
      <w:r>
        <w:t>individuals, the total score for each “set” is computed, and finally the split-half reliability is obtained by determining the correlation between the two total “set” scores.</w:t>
      </w:r>
    </w:p>
    <w:p w14:paraId="38BA8C8B" w14:textId="77777777" w:rsidR="00C727FC" w:rsidRDefault="00A343A4">
      <w:pPr>
        <w:pStyle w:val="ListParagraph"/>
        <w:numPr>
          <w:ilvl w:val="1"/>
          <w:numId w:val="58"/>
        </w:numPr>
        <w:tabs>
          <w:tab w:val="left" w:pos="1676"/>
        </w:tabs>
        <w:ind w:hanging="421"/>
        <w:rPr>
          <w:sz w:val="24"/>
        </w:rPr>
      </w:pPr>
      <w:r>
        <w:rPr>
          <w:spacing w:val="-3"/>
          <w:sz w:val="24"/>
        </w:rPr>
        <w:t xml:space="preserve">Types </w:t>
      </w:r>
      <w:r>
        <w:rPr>
          <w:sz w:val="24"/>
        </w:rPr>
        <w:t>of</w:t>
      </w:r>
      <w:r>
        <w:rPr>
          <w:spacing w:val="4"/>
          <w:sz w:val="24"/>
        </w:rPr>
        <w:t xml:space="preserve"> </w:t>
      </w:r>
      <w:r>
        <w:rPr>
          <w:sz w:val="24"/>
        </w:rPr>
        <w:t>Validity</w:t>
      </w:r>
    </w:p>
    <w:p w14:paraId="67AE8E28" w14:textId="77777777" w:rsidR="00C727FC" w:rsidRDefault="00A343A4">
      <w:pPr>
        <w:pStyle w:val="BodyText"/>
        <w:spacing w:before="180"/>
      </w:pPr>
      <w:r>
        <w:t>Validity is defined as “The degree to which evidence and theory support the</w:t>
      </w:r>
    </w:p>
    <w:p w14:paraId="2E907052" w14:textId="77777777" w:rsidR="00C727FC" w:rsidRDefault="00A343A4">
      <w:pPr>
        <w:pStyle w:val="BodyText"/>
        <w:ind w:right="1944"/>
      </w:pPr>
      <w:r>
        <w:t>interpretations of test scores entailed by proposed uses of tests.” Now here is something you may have heard before: “In order for an assessment to be valid it must be reliable.” What does this mean? Well, as we learned, test score reliability refers to how consistently an assessment measures the same thing. One of the</w:t>
      </w:r>
    </w:p>
    <w:p w14:paraId="7631C0D1" w14:textId="77777777" w:rsidR="00C727FC" w:rsidRDefault="00A343A4">
      <w:pPr>
        <w:pStyle w:val="BodyText"/>
        <w:spacing w:before="2"/>
      </w:pPr>
      <w:r>
        <w:t>criteria to make the statement, “Yes this assessment is valid,” is that the assessment</w:t>
      </w:r>
    </w:p>
    <w:p w14:paraId="6DBF199E" w14:textId="77777777" w:rsidR="00C727FC" w:rsidRDefault="00C727FC">
      <w:pPr>
        <w:sectPr w:rsidR="00C727FC">
          <w:pgSz w:w="11910" w:h="16840"/>
          <w:pgMar w:top="1320" w:right="0" w:bottom="280" w:left="360" w:header="891" w:footer="0" w:gutter="0"/>
          <w:cols w:space="720"/>
        </w:sectPr>
      </w:pPr>
    </w:p>
    <w:p w14:paraId="5746C0CD" w14:textId="77777777" w:rsidR="00C727FC" w:rsidRDefault="00A343A4">
      <w:pPr>
        <w:pStyle w:val="BodyText"/>
        <w:spacing w:before="90"/>
      </w:pPr>
      <w:r>
        <w:lastRenderedPageBreak/>
        <w:t>must have acceptable test reliability, such as high Cronbach’s Alpha test reliability</w:t>
      </w:r>
    </w:p>
    <w:p w14:paraId="505F62CC" w14:textId="5B39C072" w:rsidR="00C727FC" w:rsidRDefault="00A343A4">
      <w:pPr>
        <w:pStyle w:val="BodyText"/>
        <w:spacing w:before="1"/>
        <w:ind w:right="1721"/>
      </w:pPr>
      <w:r>
        <w:t>index values. Other criteria for making the statement, “Yes this assessment is valid,” is to show evidence for criterion related validity, content related validity, and construct related validity.</w:t>
      </w:r>
    </w:p>
    <w:p w14:paraId="765DFC48" w14:textId="77777777" w:rsidR="00C727FC" w:rsidRDefault="005C4837">
      <w:pPr>
        <w:pStyle w:val="BodyText"/>
        <w:spacing w:before="6"/>
        <w:ind w:left="0"/>
        <w:rPr>
          <w:sz w:val="12"/>
        </w:rPr>
      </w:pPr>
      <w:r>
        <w:pict w14:anchorId="444019EB">
          <v:group id="_x0000_s1460" style="position:absolute;margin-left:118.65pt;margin-top:9.6pt;width:346.25pt;height:254.55pt;z-index:-251566080;mso-wrap-distance-left:0;mso-wrap-distance-right:0;mso-position-horizontal-relative:page" coordorigin="2373,192" coordsize="6925,5091">
            <v:shape id="_x0000_s1477" style="position:absolute;left:4867;top:212;width:4398;height:1582" coordorigin="4867,212" coordsize="4398,1582" path="m9001,212r-4134,l4867,1794r4134,l9071,1784r63,-26l9188,1717r41,-54l9256,1600r9,-70l9265,476r-9,-70l9229,343r-41,-54l9134,248r-63,-27l9001,212xe" fillcolor="#d0d7e8" stroked="f">
              <v:fill opacity="59110f"/>
              <v:path arrowok="t"/>
            </v:shape>
            <v:shape id="_x0000_s1476" style="position:absolute;left:4867;top:212;width:4398;height:1582" coordorigin="4867,212" coordsize="4398,1582" path="m9265,476r,1054l9256,1600r-27,63l9188,1717r-54,41l9071,1784r-70,10l4867,1794r,-1582l9001,212r70,9l9134,248r54,41l9229,343r27,63l9265,476xe" filled="f" strokecolor="#d0d7e8" strokeweight="2pt">
              <v:path arrowok="t"/>
            </v:shape>
            <v:shape id="_x0000_s1475" style="position:absolute;left:2393;top:215;width:2474;height:1575" coordorigin="2393,216" coordsize="2474,1575" path="m4605,216r-1949,l2586,225r-63,26l2470,292r-41,54l2403,408r-10,70l2393,1528r10,70l2429,1660r41,53l2523,1754r63,27l2656,1790r1949,l4675,1781r62,-27l4790,1713r41,-53l4858,1598r9,-70l4867,478r-9,-70l4831,346r-41,-54l4737,251r-62,-26l4605,216xe" fillcolor="#4f81bc" stroked="f">
              <v:path arrowok="t"/>
            </v:shape>
            <v:shape id="_x0000_s1474" style="position:absolute;left:2393;top:215;width:2474;height:1575" coordorigin="2393,216" coordsize="2474,1575" path="m2393,478r10,-70l2429,346r41,-54l2523,251r63,-26l2656,216r1949,l4675,225r62,26l4790,292r41,54l4858,408r9,70l4867,1528r-9,70l4831,1660r-41,53l4737,1754r-62,27l4605,1790r-1949,l2586,1781r-63,-27l2470,1713r-41,-53l2403,1598r-10,-70l2393,478xe" filled="f" strokecolor="white" strokeweight="2pt">
              <v:path arrowok="t"/>
            </v:shape>
            <v:shape id="_x0000_s1473" style="position:absolute;left:4869;top:1872;width:4403;height:1737" coordorigin="4870,1873" coordsize="4403,1737" path="m8982,1873r-4112,l4870,3609r4112,l9059,3599r69,-29l9187,3525r45,-59l9261,3397r11,-77l9272,2162r-11,-77l9232,2016r-45,-59l9128,1912r-69,-29l8982,1873xe" fillcolor="#d0d7e8" stroked="f">
              <v:fill opacity="59110f"/>
              <v:path arrowok="t"/>
            </v:shape>
            <v:shape id="_x0000_s1472" style="position:absolute;left:4869;top:1872;width:4403;height:1737" coordorigin="4870,1873" coordsize="4403,1737" path="m9272,2162r,1158l9261,3397r-29,69l9187,3525r-59,45l9059,3599r-77,10l4870,3609r,-1736l8982,1873r77,10l9128,1912r59,45l9232,2016r29,69l9272,2162xe" filled="f" strokecolor="#d0d7e8" strokeweight="2pt">
              <v:path arrowok="t"/>
            </v:shape>
            <v:shape id="_x0000_s1471" style="position:absolute;left:2393;top:1953;width:2477;height:1575" coordorigin="2393,1954" coordsize="2477,1575" path="m4607,1954r-1951,l2586,1963r-63,26l2470,2030r-41,54l2403,2146r-10,70l2393,3266r10,70l2429,3398r41,53l2523,3493r63,26l2656,3528r1951,l4677,3519r63,-26l4793,3451r41,-53l4860,3336r10,-70l4870,2216r-10,-70l4834,2084r-41,-54l4740,1989r-63,-26l4607,1954xe" fillcolor="#4f81bc" stroked="f">
              <v:path arrowok="t"/>
            </v:shape>
            <v:shape id="_x0000_s1470" style="position:absolute;left:2393;top:1953;width:2477;height:1575" coordorigin="2393,1954" coordsize="2477,1575" path="m2393,2216r10,-70l2429,2084r41,-54l2523,1989r63,-26l2656,1954r1951,l4677,1963r63,26l4793,2030r41,54l4860,2146r10,70l4870,3266r-10,70l4834,3398r-41,53l4740,3493r-63,26l4607,3528r-1951,l2586,3519r-63,-26l2470,3451r-41,-53l2403,3336r-10,-70l2393,2216xe" filled="f" strokecolor="white" strokeweight="2pt">
              <v:path arrowok="t"/>
            </v:shape>
            <v:shape id="_x0000_s1469" style="position:absolute;left:4872;top:3713;width:4407;height:1524" coordorigin="4872,3714" coordsize="4407,1524" path="m9025,3714r-4153,l4872,5237r4153,l9092,5228r61,-25l9204,5163r40,-52l9269,5051r9,-68l9278,3968r-9,-68l9244,3839r-40,-51l9153,3748r-61,-25l9025,3714xe" fillcolor="#d0d7e8" stroked="f">
              <v:fill opacity="59110f"/>
              <v:path arrowok="t"/>
            </v:shape>
            <v:shape id="_x0000_s1468" style="position:absolute;left:4872;top:3713;width:4407;height:1524" coordorigin="4872,3714" coordsize="4407,1524" path="m9278,3968r,1015l9269,5051r-25,60l9204,5163r-51,40l9092,5228r-67,9l4872,5237r,-1523l9025,3714r67,9l9153,3748r51,40l9244,3839r25,61l9278,3968xe" filled="f" strokecolor="#d0d7e8" strokeweight="2pt">
              <v:path arrowok="t"/>
            </v:shape>
            <v:shape id="_x0000_s1467" style="position:absolute;left:2393;top:3688;width:2479;height:1575" coordorigin="2393,3688" coordsize="2479,1575" path="m4610,3688r-1954,l2586,3697r-63,27l2470,3765r-41,53l2403,3881r-10,70l2393,5000r10,70l2429,5133r41,53l2523,5227r63,26l2656,5263r1954,l4679,5253r63,-26l4795,5186r41,-53l4863,5070r9,-70l4872,3951r-9,-70l4836,3818r-41,-53l4742,3724r-63,-27l4610,3688xe" fillcolor="#4f81bc" stroked="f">
              <v:path arrowok="t"/>
            </v:shape>
            <v:shape id="_x0000_s1466" style="position:absolute;left:2393;top:3688;width:2479;height:1575" coordorigin="2393,3688" coordsize="2479,1575" path="m2393,3951r10,-70l2429,3818r41,-53l2523,3724r63,-27l2656,3688r1954,l4679,3697r63,27l4795,3765r41,53l4863,3881r9,70l4872,5000r-9,70l4836,5133r-41,53l4742,5227r-63,26l4610,5263r-1954,l2586,5253r-63,-26l2470,5186r-41,-53l2403,5070r-10,-70l2393,3951xe" filled="f" strokecolor="white" strokeweight="2pt">
              <v:path arrowok="t"/>
            </v:shape>
            <v:shape id="_x0000_s1465" type="#_x0000_t202" style="position:absolute;left:2773;top:412;width:1734;height:1212" filled="f" stroked="f">
              <v:textbox inset="0,0,0,0">
                <w:txbxContent>
                  <w:p w14:paraId="36AA4C0E" w14:textId="77777777" w:rsidR="00A343A4" w:rsidRDefault="00A343A4">
                    <w:pPr>
                      <w:spacing w:line="489" w:lineRule="exact"/>
                      <w:rPr>
                        <w:sz w:val="48"/>
                      </w:rPr>
                    </w:pPr>
                    <w:r>
                      <w:rPr>
                        <w:color w:val="FFFFFF"/>
                        <w:sz w:val="48"/>
                      </w:rPr>
                      <w:t>Criterion</w:t>
                    </w:r>
                  </w:p>
                  <w:p w14:paraId="3E348689" w14:textId="77777777" w:rsidR="00A343A4" w:rsidRDefault="00A343A4">
                    <w:pPr>
                      <w:spacing w:before="146" w:line="577" w:lineRule="exact"/>
                      <w:ind w:left="156"/>
                      <w:rPr>
                        <w:sz w:val="48"/>
                      </w:rPr>
                    </w:pPr>
                    <w:r>
                      <w:rPr>
                        <w:color w:val="FFFFFF"/>
                        <w:sz w:val="48"/>
                      </w:rPr>
                      <w:t>validity</w:t>
                    </w:r>
                  </w:p>
                </w:txbxContent>
              </v:textbox>
            </v:shape>
            <v:shape id="_x0000_s1464" type="#_x0000_t202" style="position:absolute;left:4916;top:457;width:4262;height:1100" filled="f" stroked="f">
              <v:textbox inset="0,0,0,0">
                <w:txbxContent>
                  <w:p w14:paraId="7FA26A33" w14:textId="77777777" w:rsidR="00A343A4" w:rsidRDefault="00A343A4">
                    <w:pPr>
                      <w:numPr>
                        <w:ilvl w:val="0"/>
                        <w:numId w:val="45"/>
                      </w:numPr>
                      <w:tabs>
                        <w:tab w:val="left" w:pos="92"/>
                      </w:tabs>
                      <w:spacing w:line="155" w:lineRule="exact"/>
                      <w:rPr>
                        <w:sz w:val="16"/>
                      </w:rPr>
                    </w:pPr>
                    <w:r>
                      <w:rPr>
                        <w:sz w:val="16"/>
                      </w:rPr>
                      <w:t>Divided into concurrent (other criteria assessed</w:t>
                    </w:r>
                    <w:r>
                      <w:rPr>
                        <w:spacing w:val="-26"/>
                        <w:sz w:val="16"/>
                      </w:rPr>
                      <w:t xml:space="preserve"> </w:t>
                    </w:r>
                    <w:r>
                      <w:rPr>
                        <w:sz w:val="16"/>
                      </w:rPr>
                      <w:t>simultaneously)</w:t>
                    </w:r>
                  </w:p>
                  <w:p w14:paraId="14D11786" w14:textId="77777777" w:rsidR="00A343A4" w:rsidRDefault="00A343A4">
                    <w:pPr>
                      <w:spacing w:line="186" w:lineRule="exact"/>
                      <w:ind w:left="91"/>
                      <w:rPr>
                        <w:sz w:val="16"/>
                      </w:rPr>
                    </w:pPr>
                    <w:r>
                      <w:rPr>
                        <w:sz w:val="16"/>
                      </w:rPr>
                      <w:t>and predictive (predicting future or past events) sub-areas</w:t>
                    </w:r>
                  </w:p>
                  <w:p w14:paraId="34802DA5" w14:textId="77777777" w:rsidR="00A343A4" w:rsidRDefault="00A343A4">
                    <w:pPr>
                      <w:numPr>
                        <w:ilvl w:val="0"/>
                        <w:numId w:val="45"/>
                      </w:numPr>
                      <w:tabs>
                        <w:tab w:val="left" w:pos="92"/>
                      </w:tabs>
                      <w:spacing w:before="24" w:line="216" w:lineRule="auto"/>
                      <w:ind w:right="547"/>
                      <w:rPr>
                        <w:sz w:val="16"/>
                      </w:rPr>
                    </w:pPr>
                    <w:r>
                      <w:rPr>
                        <w:sz w:val="16"/>
                      </w:rPr>
                      <w:t>Deals with whether the assessment scores obtained for participants are related to a criterion outcome</w:t>
                    </w:r>
                    <w:r>
                      <w:rPr>
                        <w:spacing w:val="-16"/>
                        <w:sz w:val="16"/>
                      </w:rPr>
                      <w:t xml:space="preserve"> </w:t>
                    </w:r>
                    <w:r>
                      <w:rPr>
                        <w:sz w:val="16"/>
                      </w:rPr>
                      <w:t>measure</w:t>
                    </w:r>
                  </w:p>
                  <w:p w14:paraId="3463F519" w14:textId="77777777" w:rsidR="00A343A4" w:rsidRDefault="00A343A4">
                    <w:pPr>
                      <w:numPr>
                        <w:ilvl w:val="0"/>
                        <w:numId w:val="45"/>
                      </w:numPr>
                      <w:tabs>
                        <w:tab w:val="left" w:pos="92"/>
                      </w:tabs>
                      <w:spacing w:before="30" w:line="216" w:lineRule="auto"/>
                      <w:ind w:right="612"/>
                      <w:rPr>
                        <w:sz w:val="16"/>
                      </w:rPr>
                    </w:pPr>
                    <w:r>
                      <w:rPr>
                        <w:sz w:val="16"/>
                      </w:rPr>
                      <w:t>For example for predictive, do SAT scores predict post- secondary performance?</w:t>
                    </w:r>
                  </w:p>
                </w:txbxContent>
              </v:textbox>
            </v:shape>
            <v:shape id="_x0000_s1463" type="#_x0000_t202" style="position:absolute;left:2852;top:2150;width:1581;height:1213" filled="f" stroked="f">
              <v:textbox inset="0,0,0,0">
                <w:txbxContent>
                  <w:p w14:paraId="1FD907C5" w14:textId="77777777" w:rsidR="00A343A4" w:rsidRDefault="00A343A4">
                    <w:pPr>
                      <w:spacing w:line="489" w:lineRule="exact"/>
                      <w:rPr>
                        <w:sz w:val="48"/>
                      </w:rPr>
                    </w:pPr>
                    <w:r>
                      <w:rPr>
                        <w:color w:val="FFFFFF"/>
                        <w:sz w:val="48"/>
                      </w:rPr>
                      <w:t>Content</w:t>
                    </w:r>
                  </w:p>
                  <w:p w14:paraId="640BE203" w14:textId="77777777" w:rsidR="00A343A4" w:rsidRDefault="00A343A4">
                    <w:pPr>
                      <w:spacing w:before="146" w:line="577" w:lineRule="exact"/>
                      <w:ind w:left="79"/>
                      <w:rPr>
                        <w:sz w:val="48"/>
                      </w:rPr>
                    </w:pPr>
                    <w:r>
                      <w:rPr>
                        <w:color w:val="FFFFFF"/>
                        <w:sz w:val="48"/>
                      </w:rPr>
                      <w:t>validity</w:t>
                    </w:r>
                  </w:p>
                </w:txbxContent>
              </v:textbox>
            </v:shape>
            <v:shape id="_x0000_s1462" type="#_x0000_t202" style="position:absolute;left:4918;top:2020;width:4219;height:1453" filled="f" stroked="f">
              <v:textbox inset="0,0,0,0">
                <w:txbxContent>
                  <w:p w14:paraId="5C080CC6" w14:textId="77777777" w:rsidR="00A343A4" w:rsidRDefault="00A343A4">
                    <w:pPr>
                      <w:numPr>
                        <w:ilvl w:val="0"/>
                        <w:numId w:val="44"/>
                      </w:numPr>
                      <w:tabs>
                        <w:tab w:val="left" w:pos="92"/>
                      </w:tabs>
                      <w:spacing w:line="155" w:lineRule="exact"/>
                      <w:jc w:val="both"/>
                      <w:rPr>
                        <w:sz w:val="16"/>
                      </w:rPr>
                    </w:pPr>
                    <w:r>
                      <w:rPr>
                        <w:sz w:val="16"/>
                      </w:rPr>
                      <w:t>Deals with whether the assessment content and composition</w:t>
                    </w:r>
                    <w:r>
                      <w:rPr>
                        <w:spacing w:val="-23"/>
                        <w:sz w:val="16"/>
                      </w:rPr>
                      <w:t xml:space="preserve"> </w:t>
                    </w:r>
                    <w:r>
                      <w:rPr>
                        <w:sz w:val="16"/>
                      </w:rPr>
                      <w:t>is</w:t>
                    </w:r>
                  </w:p>
                  <w:p w14:paraId="3BDEF8EC" w14:textId="77777777" w:rsidR="00A343A4" w:rsidRDefault="00A343A4">
                    <w:pPr>
                      <w:spacing w:before="6" w:line="216" w:lineRule="auto"/>
                      <w:ind w:left="91" w:right="141"/>
                      <w:jc w:val="both"/>
                      <w:rPr>
                        <w:sz w:val="16"/>
                      </w:rPr>
                    </w:pPr>
                    <w:r>
                      <w:rPr>
                        <w:sz w:val="16"/>
                      </w:rPr>
                      <w:t xml:space="preserve">appropriate given what is being measured (e.g., does the test reflect </w:t>
                    </w:r>
                    <w:r>
                      <w:rPr>
                        <w:sz w:val="16"/>
                        <w:u w:val="double" w:color="FFFFFF"/>
                      </w:rPr>
                      <w:t>knowledges</w:t>
                    </w:r>
                    <w:r>
                      <w:rPr>
                        <w:sz w:val="16"/>
                      </w:rPr>
                      <w:t>/skills required to do a job or demonstrate that one grasps the course material)</w:t>
                    </w:r>
                  </w:p>
                  <w:p w14:paraId="74004C46" w14:textId="77777777" w:rsidR="00A343A4" w:rsidRDefault="00A343A4">
                    <w:pPr>
                      <w:numPr>
                        <w:ilvl w:val="0"/>
                        <w:numId w:val="44"/>
                      </w:numPr>
                      <w:tabs>
                        <w:tab w:val="left" w:pos="92"/>
                      </w:tabs>
                      <w:spacing w:before="30" w:line="216" w:lineRule="auto"/>
                      <w:ind w:right="106"/>
                      <w:rPr>
                        <w:sz w:val="16"/>
                      </w:rPr>
                    </w:pPr>
                    <w:r>
                      <w:rPr>
                        <w:sz w:val="16"/>
                      </w:rPr>
                      <w:t>For example, is there an appropriate representation of questions from each topic area on the assessment that</w:t>
                    </w:r>
                    <w:r>
                      <w:rPr>
                        <w:spacing w:val="-25"/>
                        <w:sz w:val="16"/>
                      </w:rPr>
                      <w:t xml:space="preserve"> </w:t>
                    </w:r>
                    <w:r>
                      <w:rPr>
                        <w:sz w:val="16"/>
                      </w:rPr>
                      <w:t>reflect the curriculum that is being taught</w:t>
                    </w:r>
                  </w:p>
                  <w:p w14:paraId="4A7B11C4" w14:textId="77777777" w:rsidR="00A343A4" w:rsidRDefault="00A343A4">
                    <w:pPr>
                      <w:numPr>
                        <w:ilvl w:val="0"/>
                        <w:numId w:val="44"/>
                      </w:numPr>
                      <w:tabs>
                        <w:tab w:val="left" w:pos="92"/>
                      </w:tabs>
                      <w:spacing w:before="14" w:line="193" w:lineRule="exact"/>
                      <w:rPr>
                        <w:sz w:val="16"/>
                      </w:rPr>
                    </w:pPr>
                    <w:r>
                      <w:rPr>
                        <w:sz w:val="16"/>
                      </w:rPr>
                      <w:t>Related to but not to be confused with “face</w:t>
                    </w:r>
                    <w:r>
                      <w:rPr>
                        <w:spacing w:val="-7"/>
                        <w:sz w:val="16"/>
                      </w:rPr>
                      <w:t xml:space="preserve"> </w:t>
                    </w:r>
                    <w:r>
                      <w:rPr>
                        <w:sz w:val="16"/>
                      </w:rPr>
                      <w:t>validity”</w:t>
                    </w:r>
                  </w:p>
                </w:txbxContent>
              </v:textbox>
            </v:shape>
            <v:shape id="_x0000_s1461" type="#_x0000_t202" style="position:absolute;left:2689;top:3884;width:6255;height:1213" filled="f" stroked="f">
              <v:textbox inset="0,0,0,0">
                <w:txbxContent>
                  <w:p w14:paraId="416A984B" w14:textId="77777777" w:rsidR="00A343A4" w:rsidRDefault="00A343A4">
                    <w:pPr>
                      <w:tabs>
                        <w:tab w:val="left" w:pos="2231"/>
                      </w:tabs>
                      <w:spacing w:line="436" w:lineRule="exact"/>
                      <w:rPr>
                        <w:sz w:val="16"/>
                      </w:rPr>
                    </w:pPr>
                    <w:r>
                      <w:rPr>
                        <w:color w:val="FFFFFF"/>
                        <w:sz w:val="48"/>
                      </w:rPr>
                      <w:t>Construct</w:t>
                    </w:r>
                    <w:r>
                      <w:rPr>
                        <w:color w:val="FFFFFF"/>
                        <w:sz w:val="48"/>
                      </w:rPr>
                      <w:tab/>
                    </w:r>
                    <w:r>
                      <w:rPr>
                        <w:sz w:val="16"/>
                      </w:rPr>
                      <w:t>•Deals with whether the assessment is measuring the</w:t>
                    </w:r>
                    <w:r>
                      <w:rPr>
                        <w:spacing w:val="-14"/>
                        <w:sz w:val="16"/>
                      </w:rPr>
                      <w:t xml:space="preserve"> </w:t>
                    </w:r>
                    <w:r>
                      <w:rPr>
                        <w:sz w:val="16"/>
                      </w:rPr>
                      <w:t>correct</w:t>
                    </w:r>
                  </w:p>
                  <w:p w14:paraId="31613A68" w14:textId="77777777" w:rsidR="00A343A4" w:rsidRDefault="00A343A4">
                    <w:pPr>
                      <w:spacing w:line="142" w:lineRule="exact"/>
                      <w:ind w:left="2323"/>
                      <w:rPr>
                        <w:sz w:val="16"/>
                      </w:rPr>
                    </w:pPr>
                    <w:r>
                      <w:rPr>
                        <w:sz w:val="16"/>
                      </w:rPr>
                      <w:t>construct (trait/attribute/ability/skill)</w:t>
                    </w:r>
                  </w:p>
                  <w:p w14:paraId="7A0A745B" w14:textId="77777777" w:rsidR="00A343A4" w:rsidRDefault="00A343A4">
                    <w:pPr>
                      <w:numPr>
                        <w:ilvl w:val="0"/>
                        <w:numId w:val="43"/>
                      </w:numPr>
                      <w:tabs>
                        <w:tab w:val="left" w:pos="2324"/>
                      </w:tabs>
                      <w:spacing w:before="9" w:line="123" w:lineRule="exact"/>
                      <w:rPr>
                        <w:sz w:val="16"/>
                      </w:rPr>
                    </w:pPr>
                    <w:r>
                      <w:rPr>
                        <w:sz w:val="16"/>
                      </w:rPr>
                      <w:t>For example, is this human biology exam actually</w:t>
                    </w:r>
                    <w:r>
                      <w:rPr>
                        <w:spacing w:val="-23"/>
                        <w:sz w:val="16"/>
                      </w:rPr>
                      <w:t xml:space="preserve"> </w:t>
                    </w:r>
                    <w:r>
                      <w:rPr>
                        <w:sz w:val="16"/>
                      </w:rPr>
                      <w:t>measuring</w:t>
                    </w:r>
                  </w:p>
                  <w:p w14:paraId="7E1EB952" w14:textId="77777777" w:rsidR="00A343A4" w:rsidRDefault="00A343A4">
                    <w:pPr>
                      <w:tabs>
                        <w:tab w:val="left" w:pos="2323"/>
                      </w:tabs>
                      <w:spacing w:line="502" w:lineRule="exact"/>
                      <w:ind w:left="242"/>
                      <w:rPr>
                        <w:sz w:val="16"/>
                      </w:rPr>
                    </w:pPr>
                    <w:r>
                      <w:rPr>
                        <w:color w:val="FFFFFF"/>
                        <w:position w:val="-17"/>
                        <w:sz w:val="48"/>
                      </w:rPr>
                      <w:t>validity</w:t>
                    </w:r>
                    <w:r>
                      <w:rPr>
                        <w:color w:val="FFFFFF"/>
                        <w:position w:val="-17"/>
                        <w:sz w:val="48"/>
                      </w:rPr>
                      <w:tab/>
                    </w:r>
                    <w:r>
                      <w:rPr>
                        <w:sz w:val="16"/>
                      </w:rPr>
                      <w:t>human biology</w:t>
                    </w:r>
                    <w:r>
                      <w:rPr>
                        <w:spacing w:val="-4"/>
                        <w:sz w:val="16"/>
                      </w:rPr>
                      <w:t xml:space="preserve"> </w:t>
                    </w:r>
                    <w:r>
                      <w:rPr>
                        <w:sz w:val="16"/>
                      </w:rPr>
                      <w:t>constructs</w:t>
                    </w:r>
                  </w:p>
                </w:txbxContent>
              </v:textbox>
            </v:shape>
            <w10:wrap type="topAndBottom" anchorx="page"/>
          </v:group>
        </w:pict>
      </w:r>
    </w:p>
    <w:p w14:paraId="0EA43DA3" w14:textId="77777777" w:rsidR="00C727FC" w:rsidRDefault="00A343A4">
      <w:pPr>
        <w:pStyle w:val="Heading1"/>
        <w:spacing w:before="208"/>
        <w:ind w:left="1220" w:right="1770"/>
        <w:jc w:val="center"/>
      </w:pPr>
      <w:r>
        <w:t>Types of Validity</w:t>
      </w:r>
    </w:p>
    <w:p w14:paraId="4DDD43D8" w14:textId="77777777" w:rsidR="00C727FC" w:rsidRDefault="00A343A4">
      <w:pPr>
        <w:pStyle w:val="BodyText"/>
        <w:spacing w:before="180"/>
        <w:ind w:right="2003"/>
      </w:pPr>
      <w:r>
        <w:t xml:space="preserve">Source: Cascio, W.F. &amp; </w:t>
      </w:r>
      <w:proofErr w:type="spellStart"/>
      <w:r>
        <w:t>Aguinis</w:t>
      </w:r>
      <w:proofErr w:type="spellEnd"/>
      <w:r>
        <w:t>, H. (2010). Applied Psychology in Human Resource Management (7th Edition). Upper Saddle River, New Jersey: Prentice Hall.</w:t>
      </w:r>
    </w:p>
    <w:p w14:paraId="3C80A710" w14:textId="77777777" w:rsidR="00C727FC" w:rsidRDefault="00C727FC">
      <w:pPr>
        <w:pStyle w:val="BodyText"/>
        <w:ind w:left="0"/>
      </w:pPr>
    </w:p>
    <w:p w14:paraId="2E95D260" w14:textId="77777777" w:rsidR="00C727FC" w:rsidRDefault="00C727FC">
      <w:pPr>
        <w:pStyle w:val="BodyText"/>
        <w:spacing w:before="6"/>
        <w:ind w:left="0"/>
        <w:rPr>
          <w:sz w:val="29"/>
        </w:rPr>
      </w:pPr>
    </w:p>
    <w:p w14:paraId="44B4843E" w14:textId="77777777" w:rsidR="00C727FC" w:rsidRDefault="00A343A4">
      <w:pPr>
        <w:pStyle w:val="ListParagraph"/>
        <w:numPr>
          <w:ilvl w:val="2"/>
          <w:numId w:val="58"/>
        </w:numPr>
        <w:tabs>
          <w:tab w:val="left" w:pos="2221"/>
        </w:tabs>
        <w:spacing w:before="0"/>
        <w:ind w:left="2220" w:hanging="603"/>
        <w:rPr>
          <w:sz w:val="24"/>
        </w:rPr>
      </w:pPr>
      <w:r>
        <w:rPr>
          <w:sz w:val="24"/>
        </w:rPr>
        <w:t>Criterion-related</w:t>
      </w:r>
      <w:r>
        <w:rPr>
          <w:spacing w:val="1"/>
          <w:sz w:val="24"/>
        </w:rPr>
        <w:t xml:space="preserve"> </w:t>
      </w:r>
      <w:r>
        <w:rPr>
          <w:sz w:val="24"/>
        </w:rPr>
        <w:t>Validity</w:t>
      </w:r>
    </w:p>
    <w:p w14:paraId="5C42106B" w14:textId="77777777" w:rsidR="00C727FC" w:rsidRDefault="00A343A4">
      <w:pPr>
        <w:pStyle w:val="BodyText"/>
        <w:spacing w:before="180"/>
        <w:ind w:right="1599"/>
      </w:pPr>
      <w:r>
        <w:t>Criterion-related validity empirically assesses how well a predictor measure forecasts a criterion measure. Usually, predictor measures are scores on one or more selection “tests” (e.g., a score from an interview or a score to reflect the amount of experience), and criteria measures represent job performance (e.g., dollar sales per year or supervisory ratings of performance). Two types of criterion-related validation strategies are concurrent validation and predictive validation.</w:t>
      </w:r>
    </w:p>
    <w:p w14:paraId="6D7CC72A" w14:textId="77777777" w:rsidR="00C727FC" w:rsidRDefault="00A343A4">
      <w:pPr>
        <w:pStyle w:val="ListParagraph"/>
        <w:numPr>
          <w:ilvl w:val="0"/>
          <w:numId w:val="42"/>
        </w:numPr>
        <w:tabs>
          <w:tab w:val="left" w:pos="2097"/>
          <w:tab w:val="left" w:pos="2098"/>
        </w:tabs>
        <w:spacing w:before="180"/>
        <w:ind w:right="2404"/>
        <w:rPr>
          <w:sz w:val="24"/>
        </w:rPr>
      </w:pPr>
      <w:r>
        <w:rPr>
          <w:sz w:val="24"/>
        </w:rPr>
        <w:t>Concurrent</w:t>
      </w:r>
      <w:r>
        <w:rPr>
          <w:spacing w:val="-8"/>
          <w:sz w:val="24"/>
        </w:rPr>
        <w:t xml:space="preserve"> </w:t>
      </w:r>
      <w:r>
        <w:rPr>
          <w:sz w:val="24"/>
        </w:rPr>
        <w:t>validity</w:t>
      </w:r>
      <w:r>
        <w:rPr>
          <w:spacing w:val="-8"/>
          <w:sz w:val="24"/>
        </w:rPr>
        <w:t xml:space="preserve"> </w:t>
      </w:r>
      <w:r>
        <w:rPr>
          <w:sz w:val="24"/>
        </w:rPr>
        <w:t>evaluates</w:t>
      </w:r>
      <w:r>
        <w:rPr>
          <w:spacing w:val="-7"/>
          <w:sz w:val="24"/>
        </w:rPr>
        <w:t xml:space="preserve"> </w:t>
      </w:r>
      <w:r>
        <w:rPr>
          <w:sz w:val="24"/>
        </w:rPr>
        <w:t>the</w:t>
      </w:r>
      <w:r>
        <w:rPr>
          <w:spacing w:val="-8"/>
          <w:sz w:val="24"/>
        </w:rPr>
        <w:t xml:space="preserve"> </w:t>
      </w:r>
      <w:r>
        <w:rPr>
          <w:sz w:val="24"/>
        </w:rPr>
        <w:t>relationship</w:t>
      </w:r>
      <w:r>
        <w:rPr>
          <w:spacing w:val="-5"/>
          <w:sz w:val="24"/>
        </w:rPr>
        <w:t xml:space="preserve"> </w:t>
      </w:r>
      <w:r>
        <w:rPr>
          <w:sz w:val="24"/>
        </w:rPr>
        <w:t>between</w:t>
      </w:r>
      <w:r>
        <w:rPr>
          <w:spacing w:val="-6"/>
          <w:sz w:val="24"/>
        </w:rPr>
        <w:t xml:space="preserve"> </w:t>
      </w:r>
      <w:r>
        <w:rPr>
          <w:sz w:val="24"/>
        </w:rPr>
        <w:t>a</w:t>
      </w:r>
      <w:r>
        <w:rPr>
          <w:spacing w:val="-8"/>
          <w:sz w:val="24"/>
        </w:rPr>
        <w:t xml:space="preserve"> </w:t>
      </w:r>
      <w:r>
        <w:rPr>
          <w:sz w:val="24"/>
        </w:rPr>
        <w:t>predictor</w:t>
      </w:r>
      <w:r>
        <w:rPr>
          <w:spacing w:val="-8"/>
          <w:sz w:val="24"/>
        </w:rPr>
        <w:t xml:space="preserve"> </w:t>
      </w:r>
      <w:r>
        <w:rPr>
          <w:sz w:val="24"/>
        </w:rPr>
        <w:t>and</w:t>
      </w:r>
      <w:r>
        <w:rPr>
          <w:spacing w:val="-5"/>
          <w:sz w:val="24"/>
        </w:rPr>
        <w:t xml:space="preserve"> </w:t>
      </w:r>
      <w:r>
        <w:rPr>
          <w:sz w:val="24"/>
        </w:rPr>
        <w:t xml:space="preserve">a criterion for all participants in the study </w:t>
      </w:r>
      <w:r>
        <w:rPr>
          <w:spacing w:val="-3"/>
          <w:sz w:val="24"/>
        </w:rPr>
        <w:t xml:space="preserve">at </w:t>
      </w:r>
      <w:r>
        <w:rPr>
          <w:sz w:val="24"/>
        </w:rPr>
        <w:t>the same</w:t>
      </w:r>
      <w:r>
        <w:rPr>
          <w:spacing w:val="-11"/>
          <w:sz w:val="24"/>
        </w:rPr>
        <w:t xml:space="preserve"> </w:t>
      </w:r>
      <w:r>
        <w:rPr>
          <w:sz w:val="24"/>
        </w:rPr>
        <w:t>time.</w:t>
      </w:r>
    </w:p>
    <w:p w14:paraId="66F17E7B" w14:textId="77777777" w:rsidR="00C727FC" w:rsidRDefault="00A343A4">
      <w:pPr>
        <w:pStyle w:val="ListParagraph"/>
        <w:numPr>
          <w:ilvl w:val="0"/>
          <w:numId w:val="42"/>
        </w:numPr>
        <w:tabs>
          <w:tab w:val="left" w:pos="2097"/>
          <w:tab w:val="left" w:pos="2098"/>
        </w:tabs>
        <w:spacing w:before="180" w:line="242" w:lineRule="auto"/>
        <w:ind w:right="1879"/>
        <w:rPr>
          <w:sz w:val="24"/>
        </w:rPr>
      </w:pPr>
      <w:r>
        <w:rPr>
          <w:sz w:val="24"/>
        </w:rPr>
        <w:t>Predictive</w:t>
      </w:r>
      <w:r>
        <w:rPr>
          <w:spacing w:val="-6"/>
          <w:sz w:val="24"/>
        </w:rPr>
        <w:t xml:space="preserve"> </w:t>
      </w:r>
      <w:r>
        <w:rPr>
          <w:sz w:val="24"/>
        </w:rPr>
        <w:t>validity</w:t>
      </w:r>
      <w:r>
        <w:rPr>
          <w:spacing w:val="-4"/>
          <w:sz w:val="24"/>
        </w:rPr>
        <w:t xml:space="preserve"> </w:t>
      </w:r>
      <w:r>
        <w:rPr>
          <w:sz w:val="24"/>
        </w:rPr>
        <w:t>is</w:t>
      </w:r>
      <w:r>
        <w:rPr>
          <w:spacing w:val="-6"/>
          <w:sz w:val="24"/>
        </w:rPr>
        <w:t xml:space="preserve"> </w:t>
      </w:r>
      <w:r>
        <w:rPr>
          <w:sz w:val="24"/>
        </w:rPr>
        <w:t>determined</w:t>
      </w:r>
      <w:r>
        <w:rPr>
          <w:spacing w:val="-7"/>
          <w:sz w:val="24"/>
        </w:rPr>
        <w:t xml:space="preserve"> </w:t>
      </w:r>
      <w:r>
        <w:rPr>
          <w:sz w:val="24"/>
        </w:rPr>
        <w:t>by</w:t>
      </w:r>
      <w:r>
        <w:rPr>
          <w:spacing w:val="-5"/>
          <w:sz w:val="24"/>
        </w:rPr>
        <w:t xml:space="preserve"> </w:t>
      </w:r>
      <w:r>
        <w:rPr>
          <w:sz w:val="24"/>
        </w:rPr>
        <w:t>measuring</w:t>
      </w:r>
      <w:r>
        <w:rPr>
          <w:spacing w:val="-6"/>
          <w:sz w:val="24"/>
        </w:rPr>
        <w:t xml:space="preserve"> </w:t>
      </w:r>
      <w:r>
        <w:rPr>
          <w:sz w:val="24"/>
        </w:rPr>
        <w:t>an</w:t>
      </w:r>
      <w:r>
        <w:rPr>
          <w:spacing w:val="-7"/>
          <w:sz w:val="24"/>
        </w:rPr>
        <w:t xml:space="preserve"> </w:t>
      </w:r>
      <w:r>
        <w:rPr>
          <w:sz w:val="24"/>
        </w:rPr>
        <w:t>existing</w:t>
      </w:r>
      <w:r>
        <w:rPr>
          <w:spacing w:val="-4"/>
          <w:sz w:val="24"/>
        </w:rPr>
        <w:t xml:space="preserve"> </w:t>
      </w:r>
      <w:r>
        <w:rPr>
          <w:sz w:val="24"/>
        </w:rPr>
        <w:t>group</w:t>
      </w:r>
      <w:r>
        <w:rPr>
          <w:spacing w:val="-4"/>
          <w:sz w:val="24"/>
        </w:rPr>
        <w:t xml:space="preserve"> </w:t>
      </w:r>
      <w:r>
        <w:rPr>
          <w:sz w:val="24"/>
        </w:rPr>
        <w:t>of</w:t>
      </w:r>
      <w:r>
        <w:rPr>
          <w:spacing w:val="-3"/>
          <w:sz w:val="24"/>
        </w:rPr>
        <w:t xml:space="preserve"> </w:t>
      </w:r>
      <w:r>
        <w:rPr>
          <w:sz w:val="24"/>
        </w:rPr>
        <w:t>employees on a predictor and then later gathering their criterion</w:t>
      </w:r>
      <w:r>
        <w:rPr>
          <w:spacing w:val="-14"/>
          <w:sz w:val="24"/>
        </w:rPr>
        <w:t xml:space="preserve"> </w:t>
      </w:r>
      <w:r>
        <w:rPr>
          <w:sz w:val="24"/>
        </w:rPr>
        <w:t>measures.</w:t>
      </w:r>
    </w:p>
    <w:p w14:paraId="598E27FF" w14:textId="77777777" w:rsidR="00C727FC" w:rsidRDefault="00A343A4">
      <w:pPr>
        <w:pStyle w:val="ListParagraph"/>
        <w:numPr>
          <w:ilvl w:val="2"/>
          <w:numId w:val="58"/>
        </w:numPr>
        <w:tabs>
          <w:tab w:val="left" w:pos="2220"/>
        </w:tabs>
        <w:spacing w:before="176"/>
        <w:ind w:left="2219"/>
        <w:rPr>
          <w:sz w:val="24"/>
        </w:rPr>
      </w:pPr>
      <w:r>
        <w:rPr>
          <w:sz w:val="24"/>
        </w:rPr>
        <w:t>Content Validity</w:t>
      </w:r>
    </w:p>
    <w:p w14:paraId="3DA15062" w14:textId="77777777" w:rsidR="00C727FC" w:rsidRDefault="00A343A4">
      <w:pPr>
        <w:pStyle w:val="BodyText"/>
        <w:spacing w:before="180"/>
        <w:ind w:right="1633"/>
      </w:pPr>
      <w:r>
        <w:t>The content validity is assessed by overview of the items by trained individuals and/or by the individuals from the target population. In order to demonstrate the content</w:t>
      </w:r>
      <w:r>
        <w:rPr>
          <w:spacing w:val="-8"/>
        </w:rPr>
        <w:t xml:space="preserve"> </w:t>
      </w:r>
      <w:r>
        <w:t>validity</w:t>
      </w:r>
      <w:r>
        <w:rPr>
          <w:spacing w:val="-7"/>
        </w:rPr>
        <w:t xml:space="preserve"> </w:t>
      </w:r>
      <w:r>
        <w:t>of</w:t>
      </w:r>
      <w:r>
        <w:rPr>
          <w:spacing w:val="-6"/>
        </w:rPr>
        <w:t xml:space="preserve"> </w:t>
      </w:r>
      <w:r>
        <w:t>a</w:t>
      </w:r>
      <w:r>
        <w:rPr>
          <w:spacing w:val="-8"/>
        </w:rPr>
        <w:t xml:space="preserve"> </w:t>
      </w:r>
      <w:r>
        <w:t>selection</w:t>
      </w:r>
      <w:r>
        <w:rPr>
          <w:spacing w:val="-7"/>
        </w:rPr>
        <w:t xml:space="preserve"> </w:t>
      </w:r>
      <w:r>
        <w:t>procedure,</w:t>
      </w:r>
      <w:r>
        <w:rPr>
          <w:spacing w:val="-9"/>
        </w:rPr>
        <w:t xml:space="preserve"> </w:t>
      </w:r>
      <w:r>
        <w:rPr>
          <w:spacing w:val="-3"/>
        </w:rPr>
        <w:t>for</w:t>
      </w:r>
      <w:r>
        <w:rPr>
          <w:spacing w:val="-6"/>
        </w:rPr>
        <w:t xml:space="preserve"> </w:t>
      </w:r>
      <w:r>
        <w:t>example,</w:t>
      </w:r>
      <w:r>
        <w:rPr>
          <w:spacing w:val="-7"/>
        </w:rPr>
        <w:t xml:space="preserve"> </w:t>
      </w:r>
      <w:r>
        <w:t>the</w:t>
      </w:r>
      <w:r>
        <w:rPr>
          <w:spacing w:val="-9"/>
        </w:rPr>
        <w:t xml:space="preserve"> </w:t>
      </w:r>
      <w:r>
        <w:t>behaviors</w:t>
      </w:r>
      <w:r>
        <w:rPr>
          <w:spacing w:val="-8"/>
        </w:rPr>
        <w:t xml:space="preserve"> </w:t>
      </w:r>
      <w:r>
        <w:t>demonstrated</w:t>
      </w:r>
      <w:r>
        <w:rPr>
          <w:spacing w:val="-6"/>
        </w:rPr>
        <w:t xml:space="preserve"> </w:t>
      </w:r>
      <w:r>
        <w:t>in</w:t>
      </w:r>
    </w:p>
    <w:p w14:paraId="709584E8" w14:textId="77777777" w:rsidR="00C727FC" w:rsidRDefault="00C727FC">
      <w:pPr>
        <w:sectPr w:rsidR="00C727FC">
          <w:pgSz w:w="11910" w:h="16840"/>
          <w:pgMar w:top="1320" w:right="0" w:bottom="280" w:left="360" w:header="891" w:footer="0" w:gutter="0"/>
          <w:cols w:space="720"/>
        </w:sectPr>
      </w:pPr>
    </w:p>
    <w:p w14:paraId="3318B929" w14:textId="77777777" w:rsidR="00C727FC" w:rsidRDefault="00A343A4">
      <w:pPr>
        <w:pStyle w:val="BodyText"/>
        <w:spacing w:before="90"/>
      </w:pPr>
      <w:r>
        <w:lastRenderedPageBreak/>
        <w:t>the selection should be a representative sample of the behaviors of the job.</w:t>
      </w:r>
    </w:p>
    <w:p w14:paraId="56841D8E" w14:textId="77777777" w:rsidR="00C727FC" w:rsidRDefault="00A343A4">
      <w:pPr>
        <w:pStyle w:val="ListParagraph"/>
        <w:numPr>
          <w:ilvl w:val="2"/>
          <w:numId w:val="58"/>
        </w:numPr>
        <w:tabs>
          <w:tab w:val="left" w:pos="2220"/>
        </w:tabs>
        <w:spacing w:before="181"/>
        <w:ind w:left="2219"/>
        <w:rPr>
          <w:sz w:val="24"/>
        </w:rPr>
      </w:pPr>
      <w:r>
        <w:rPr>
          <w:sz w:val="24"/>
        </w:rPr>
        <w:t>Construct</w:t>
      </w:r>
      <w:r>
        <w:rPr>
          <w:spacing w:val="-2"/>
          <w:sz w:val="24"/>
        </w:rPr>
        <w:t xml:space="preserve"> </w:t>
      </w:r>
      <w:r>
        <w:rPr>
          <w:sz w:val="24"/>
        </w:rPr>
        <w:t>Validity</w:t>
      </w:r>
    </w:p>
    <w:p w14:paraId="256EAB40" w14:textId="77777777" w:rsidR="00C727FC" w:rsidRDefault="00A343A4">
      <w:pPr>
        <w:pStyle w:val="BodyText"/>
        <w:spacing w:before="180"/>
        <w:ind w:right="1556"/>
      </w:pPr>
      <w:r>
        <w:t>The construct validity measures how well the instrument performs in practice from the standpoint of the specialists who use it. For example, does a reading comprehension test reliably measure how well people can read and understand what they read?</w:t>
      </w:r>
    </w:p>
    <w:p w14:paraId="21AC87D9" w14:textId="5198C98D" w:rsidR="00C727FC" w:rsidRDefault="00A343A4">
      <w:pPr>
        <w:pStyle w:val="BodyText"/>
        <w:spacing w:before="179"/>
        <w:ind w:right="1596"/>
      </w:pPr>
      <w:r>
        <w:t>It is important to note that “face validity” is a matter of appearances. Face validity concerns the extent to which an instrument ‘looks like’ it measures what it is intended to measure. Face validity is not considered evidence of the actual validity of a test. It can, however, add a useful dimension to a selection test. Selection tests that “look” valid have a tendency to be viewed more seriously by job applicants and other outside observers.</w:t>
      </w:r>
    </w:p>
    <w:p w14:paraId="72E46240" w14:textId="77777777" w:rsidR="00C727FC" w:rsidRDefault="00A343A4">
      <w:pPr>
        <w:pStyle w:val="Heading1"/>
        <w:numPr>
          <w:ilvl w:val="0"/>
          <w:numId w:val="58"/>
        </w:numPr>
        <w:tabs>
          <w:tab w:val="left" w:pos="1302"/>
        </w:tabs>
        <w:spacing w:before="182"/>
        <w:ind w:hanging="244"/>
      </w:pPr>
      <w:bookmarkStart w:id="8" w:name="_TOC_250024"/>
      <w:r>
        <w:t>Design of</w:t>
      </w:r>
      <w:r>
        <w:rPr>
          <w:spacing w:val="-3"/>
        </w:rPr>
        <w:t xml:space="preserve"> </w:t>
      </w:r>
      <w:bookmarkEnd w:id="8"/>
      <w:r>
        <w:t>Experiment</w:t>
      </w:r>
    </w:p>
    <w:p w14:paraId="3E9A29F6" w14:textId="77777777" w:rsidR="00C727FC" w:rsidRDefault="00A343A4">
      <w:pPr>
        <w:pStyle w:val="BodyText"/>
        <w:spacing w:before="180"/>
        <w:ind w:left="1267" w:right="1664"/>
      </w:pPr>
      <w:r>
        <w:t>Imagine that a HR professional is interested in how a training program has an effect on employee performance. By using an experimental design, the HR professional can evaluate the training effect. In an experiment, we deliberately manipulate one or more process variables (or factors) in order to observe the effect the changes have on one or more response variables. The design of experiments (DOE) is an efficient procedure for planning experiments so that the data obtained can be analyzed to yield valid and objective conclusions.</w:t>
      </w:r>
    </w:p>
    <w:p w14:paraId="3B488DD2" w14:textId="77777777" w:rsidR="00C727FC" w:rsidRDefault="00A343A4">
      <w:pPr>
        <w:pStyle w:val="BodyText"/>
        <w:spacing w:before="178"/>
        <w:ind w:left="1267" w:right="1556"/>
      </w:pPr>
      <w:r>
        <w:t>A well-designed and constructed experiment will be robust under questioning, and will focus criticism on conclusions, rather than potential experimental errors. A sound experimental design should follow the established scientific protocols and generate good statistical data. As an example, experiments on an industrial scale can cost millions of dollars. Repeating the experiment because it had poor control groups, or insufficient samples for a statistical analysis, is not an option. For this reason, the design phase is possibly the most crucial.</w:t>
      </w:r>
    </w:p>
    <w:p w14:paraId="697587C1" w14:textId="77777777" w:rsidR="00C727FC" w:rsidRDefault="00A343A4">
      <w:pPr>
        <w:pStyle w:val="BodyText"/>
        <w:spacing w:before="182"/>
        <w:ind w:left="1267" w:right="998"/>
      </w:pPr>
      <w:r>
        <w:t>With most true experiments, the HR researcher is trying to establish a causal relationship between variables, by manipulating an independent variable to assess the effect upon dependent variables.</w:t>
      </w:r>
    </w:p>
    <w:p w14:paraId="5CE5E87A" w14:textId="77777777" w:rsidR="00C727FC" w:rsidRDefault="00A343A4">
      <w:pPr>
        <w:pStyle w:val="ListParagraph"/>
        <w:numPr>
          <w:ilvl w:val="1"/>
          <w:numId w:val="58"/>
        </w:numPr>
        <w:tabs>
          <w:tab w:val="left" w:pos="1676"/>
        </w:tabs>
        <w:spacing w:before="180"/>
        <w:ind w:hanging="421"/>
        <w:rPr>
          <w:sz w:val="24"/>
        </w:rPr>
      </w:pPr>
      <w:r>
        <w:rPr>
          <w:sz w:val="24"/>
        </w:rPr>
        <w:t>Design of Experiment</w:t>
      </w:r>
      <w:r>
        <w:rPr>
          <w:spacing w:val="2"/>
          <w:sz w:val="24"/>
        </w:rPr>
        <w:t xml:space="preserve"> </w:t>
      </w:r>
      <w:r>
        <w:rPr>
          <w:sz w:val="24"/>
        </w:rPr>
        <w:t>Basics</w:t>
      </w:r>
    </w:p>
    <w:p w14:paraId="7B1489B3" w14:textId="77777777" w:rsidR="00C727FC" w:rsidRDefault="00A343A4">
      <w:pPr>
        <w:pStyle w:val="BodyText"/>
        <w:spacing w:before="179"/>
        <w:ind w:right="1664"/>
      </w:pPr>
      <w:r>
        <w:t>In the simplest type of experiment, a researcher is trying to prove that if one event occurs, a certain outcome happens. For example:</w:t>
      </w:r>
    </w:p>
    <w:p w14:paraId="5DF3A21E" w14:textId="77777777" w:rsidR="00C727FC" w:rsidRDefault="00A343A4">
      <w:pPr>
        <w:spacing w:before="180"/>
        <w:ind w:left="1618"/>
        <w:rPr>
          <w:sz w:val="24"/>
        </w:rPr>
      </w:pPr>
      <w:r>
        <w:rPr>
          <w:sz w:val="24"/>
        </w:rPr>
        <w:t>"</w:t>
      </w:r>
      <w:r>
        <w:rPr>
          <w:i/>
          <w:sz w:val="24"/>
        </w:rPr>
        <w:t>If employees have training, their performance increases.</w:t>
      </w:r>
      <w:r>
        <w:rPr>
          <w:sz w:val="24"/>
        </w:rPr>
        <w:t>"</w:t>
      </w:r>
    </w:p>
    <w:p w14:paraId="669F501B" w14:textId="77777777" w:rsidR="00C727FC" w:rsidRDefault="00A343A4">
      <w:pPr>
        <w:pStyle w:val="BodyText"/>
        <w:spacing w:before="181"/>
        <w:ind w:right="1593"/>
      </w:pPr>
      <w:r>
        <w:t>This is a good hypothesis and, at first glance, appears easily testable. The problem is that, in any solid experimental design, the opposite (contrapositive) should also be true. The design of experiment dictates that, if a certain event does not occur, the tested outcome will not happen, a subtle but crucial factor. The reason for this is that it ensures that there is a genuine causal relationship between the independent and dependent variables. Therefore, the following statement should also be true.</w:t>
      </w:r>
    </w:p>
    <w:p w14:paraId="08D11BA4" w14:textId="77777777" w:rsidR="00C727FC" w:rsidRDefault="00C727FC">
      <w:pPr>
        <w:sectPr w:rsidR="00C727FC">
          <w:pgSz w:w="11910" w:h="16840"/>
          <w:pgMar w:top="1320" w:right="0" w:bottom="280" w:left="360" w:header="891" w:footer="0" w:gutter="0"/>
          <w:cols w:space="720"/>
        </w:sectPr>
      </w:pPr>
    </w:p>
    <w:p w14:paraId="591E1168" w14:textId="77777777" w:rsidR="00C727FC" w:rsidRDefault="00A343A4">
      <w:pPr>
        <w:spacing w:before="90"/>
        <w:ind w:left="1618"/>
        <w:rPr>
          <w:i/>
          <w:sz w:val="24"/>
        </w:rPr>
      </w:pPr>
      <w:r>
        <w:rPr>
          <w:i/>
          <w:sz w:val="24"/>
        </w:rPr>
        <w:lastRenderedPageBreak/>
        <w:t>"If employees do not have training, then their performance will not increase."</w:t>
      </w:r>
    </w:p>
    <w:p w14:paraId="718EB0C6" w14:textId="77777777" w:rsidR="00C727FC" w:rsidRDefault="00A343A4">
      <w:pPr>
        <w:pStyle w:val="BodyText"/>
        <w:spacing w:before="181"/>
        <w:ind w:right="1771"/>
      </w:pPr>
      <w:r>
        <w:t>The first statement is fairly easy to study, relying upon providing employees varying kinds of training, and measuring their performance.</w:t>
      </w:r>
    </w:p>
    <w:p w14:paraId="0A208EA6" w14:textId="77777777" w:rsidR="00C727FC" w:rsidRDefault="00A343A4">
      <w:pPr>
        <w:pStyle w:val="BodyText"/>
        <w:spacing w:before="179"/>
        <w:ind w:right="1640"/>
      </w:pPr>
      <w:r>
        <w:t>However, it is much more difficult to test the second statement. The only way to test it properly is not to provide the employees training. It is impossible to use the same employees, so a compromise must be reached, and the researcher must use two different groups of employees.</w:t>
      </w:r>
    </w:p>
    <w:p w14:paraId="1E0D2D61" w14:textId="6D7914E4" w:rsidR="00C727FC" w:rsidRDefault="00A343A4">
      <w:pPr>
        <w:pStyle w:val="BodyText"/>
        <w:spacing w:before="180"/>
        <w:ind w:right="1664"/>
      </w:pPr>
      <w:r>
        <w:t>The problem is that it is impossible to have two identical groups, and the Design of Experiment must take this into account. The researcher must understand that there are always going to be differences between the groups. This is why a solid experimental design should have extremely strong controls, and meticulous operationalization. Random groups are the best way of ensuring that the groups are as identical as possible. In the training example, all of the training could attend the same course, but the tested group could be given extra training programs.</w:t>
      </w:r>
    </w:p>
    <w:p w14:paraId="7A92A91E" w14:textId="77777777" w:rsidR="00C727FC" w:rsidRDefault="00A343A4">
      <w:pPr>
        <w:pStyle w:val="BodyText"/>
        <w:spacing w:before="2"/>
        <w:ind w:right="1556"/>
      </w:pPr>
      <w:r>
        <w:t>Randomizing the groups tries to balance out the differences between individuals, and also removes any potential experimental bias.</w:t>
      </w:r>
    </w:p>
    <w:p w14:paraId="676EDDA8" w14:textId="77777777" w:rsidR="00C727FC" w:rsidRDefault="00A343A4">
      <w:pPr>
        <w:pStyle w:val="ListParagraph"/>
        <w:numPr>
          <w:ilvl w:val="1"/>
          <w:numId w:val="58"/>
        </w:numPr>
        <w:tabs>
          <w:tab w:val="left" w:pos="1675"/>
        </w:tabs>
        <w:ind w:left="1674"/>
        <w:rPr>
          <w:sz w:val="24"/>
        </w:rPr>
      </w:pPr>
      <w:r>
        <w:rPr>
          <w:sz w:val="24"/>
        </w:rPr>
        <w:t>Pre and Post</w:t>
      </w:r>
      <w:r>
        <w:rPr>
          <w:spacing w:val="-2"/>
          <w:sz w:val="24"/>
        </w:rPr>
        <w:t xml:space="preserve"> </w:t>
      </w:r>
      <w:r>
        <w:rPr>
          <w:spacing w:val="-6"/>
          <w:sz w:val="24"/>
        </w:rPr>
        <w:t>Tests</w:t>
      </w:r>
    </w:p>
    <w:p w14:paraId="233A5651" w14:textId="77777777" w:rsidR="00C727FC" w:rsidRDefault="00A343A4">
      <w:pPr>
        <w:pStyle w:val="BodyText"/>
        <w:spacing w:before="180"/>
        <w:ind w:right="1556"/>
      </w:pPr>
      <w:r>
        <w:t>Because HR professionals often want to use evaluation study results as a basis for changing training programs or demonstrating that training does work (as a means to gain additional funding for training from those who control the training budgets), it is important to minimize the threats to validity. On way to improve the internal validity of the study results is to first establish a baseline or pre-training measure of the outcome. Another measure of the outcomes can be taken after training. This is referred to as a post-training measure. A comparison of the post-training and</w:t>
      </w:r>
    </w:p>
    <w:p w14:paraId="100E2491" w14:textId="77777777" w:rsidR="00C727FC" w:rsidRDefault="00A343A4">
      <w:pPr>
        <w:pStyle w:val="BodyText"/>
        <w:spacing w:before="2"/>
        <w:ind w:right="1619"/>
      </w:pPr>
      <w:r>
        <w:t>pre-training measure can give an indication of the degree to which trainees have changed as a result of training. The design is often used by companies those want to evaluate a training program but are uncomfortable with excluding certain employees or that only intend to train a small group of employees.</w:t>
      </w:r>
    </w:p>
    <w:p w14:paraId="099D7890" w14:textId="77777777" w:rsidR="00C727FC" w:rsidRDefault="00A343A4">
      <w:pPr>
        <w:pStyle w:val="BodyText"/>
        <w:spacing w:before="179"/>
        <w:ind w:right="1556"/>
      </w:pPr>
      <w:r>
        <w:t>The post-test only design is appropriate when trainees (and the comparison group, if one is used) can be expected to have similar level of knowledge, behavior, or results outcomes (e.g., same number of sales, equal awareness of how to close a sale) prior to training.</w:t>
      </w:r>
    </w:p>
    <w:p w14:paraId="7926F464" w14:textId="77777777" w:rsidR="00C727FC" w:rsidRDefault="00A343A4">
      <w:pPr>
        <w:pStyle w:val="ListParagraph"/>
        <w:numPr>
          <w:ilvl w:val="1"/>
          <w:numId w:val="58"/>
        </w:numPr>
        <w:tabs>
          <w:tab w:val="left" w:pos="1676"/>
        </w:tabs>
        <w:ind w:hanging="421"/>
        <w:rPr>
          <w:sz w:val="24"/>
        </w:rPr>
      </w:pPr>
      <w:r>
        <w:rPr>
          <w:sz w:val="24"/>
        </w:rPr>
        <w:t>Comparison</w:t>
      </w:r>
      <w:r>
        <w:rPr>
          <w:spacing w:val="1"/>
          <w:sz w:val="24"/>
        </w:rPr>
        <w:t xml:space="preserve"> </w:t>
      </w:r>
      <w:r>
        <w:rPr>
          <w:sz w:val="24"/>
        </w:rPr>
        <w:t>Groups</w:t>
      </w:r>
    </w:p>
    <w:p w14:paraId="667A967D" w14:textId="77777777" w:rsidR="00C727FC" w:rsidRDefault="00A343A4">
      <w:pPr>
        <w:pStyle w:val="BodyText"/>
        <w:spacing w:before="180"/>
        <w:ind w:right="1664"/>
      </w:pPr>
      <w:r>
        <w:t>Besides pre- and post-training measures of the outcomes, internal validity can be improved by using a control or comparison group. A comparison group refers to a group of employees who participate in the evaluation study but do not attend the training program. Use of a comparison group in training evaluation helps to rule out the possibility that changes found in the outcome measures are due to factors other than training. Use of a comparison group helps to control the effects of history, testing, instrumentation and maturation because both the comparison and training group are treated similarly, receive the same measures, and have the same amount of time to develop.</w:t>
      </w:r>
    </w:p>
    <w:p w14:paraId="07EC247D" w14:textId="77777777" w:rsidR="00C727FC" w:rsidRDefault="00C727FC">
      <w:pPr>
        <w:sectPr w:rsidR="00C727FC">
          <w:pgSz w:w="11910" w:h="16840"/>
          <w:pgMar w:top="1320" w:right="0" w:bottom="280" w:left="360" w:header="891" w:footer="0" w:gutter="0"/>
          <w:cols w:space="720"/>
        </w:sectPr>
      </w:pPr>
    </w:p>
    <w:p w14:paraId="0940722E" w14:textId="77777777" w:rsidR="00C727FC" w:rsidRDefault="00A343A4">
      <w:pPr>
        <w:pStyle w:val="BodyText"/>
        <w:spacing w:before="90"/>
        <w:ind w:right="1556"/>
      </w:pPr>
      <w:r>
        <w:lastRenderedPageBreak/>
        <w:t>For example, consider an evaluation of a leadership training program. Leadership behaviors are measures before and after leadership training for both trainees and a comparison group. If the level of leadership behavior improves for the training group from pre-training levels, but remains relatively the same for the comparison group at both pre- and post-training, we can reasonably conclude that the training was responsible for the observed differences in leadership behaviors.</w:t>
      </w:r>
    </w:p>
    <w:p w14:paraId="08690CFB" w14:textId="77777777" w:rsidR="00C727FC" w:rsidRDefault="00A343A4">
      <w:pPr>
        <w:pStyle w:val="ListParagraph"/>
        <w:numPr>
          <w:ilvl w:val="1"/>
          <w:numId w:val="58"/>
        </w:numPr>
        <w:tabs>
          <w:tab w:val="left" w:pos="1675"/>
        </w:tabs>
        <w:spacing w:before="180"/>
        <w:ind w:left="1674"/>
        <w:rPr>
          <w:sz w:val="24"/>
        </w:rPr>
      </w:pPr>
      <w:r>
        <w:rPr>
          <w:sz w:val="24"/>
        </w:rPr>
        <w:t>Random Assignment</w:t>
      </w:r>
    </w:p>
    <w:p w14:paraId="4123AA7D" w14:textId="59235388" w:rsidR="00C727FC" w:rsidRDefault="00A343A4">
      <w:pPr>
        <w:pStyle w:val="BodyText"/>
        <w:spacing w:before="180"/>
        <w:ind w:right="1609"/>
      </w:pPr>
      <w:r>
        <w:t xml:space="preserve">Random assignment </w:t>
      </w:r>
      <w:r>
        <w:rPr>
          <w:spacing w:val="-4"/>
        </w:rPr>
        <w:t xml:space="preserve">refers </w:t>
      </w:r>
      <w:r>
        <w:t>to assigning employees to the training and comparison group</w:t>
      </w:r>
      <w:r>
        <w:rPr>
          <w:spacing w:val="-3"/>
        </w:rPr>
        <w:t xml:space="preserve"> </w:t>
      </w:r>
      <w:r>
        <w:t>on</w:t>
      </w:r>
      <w:r>
        <w:rPr>
          <w:spacing w:val="-5"/>
        </w:rPr>
        <w:t xml:space="preserve"> </w:t>
      </w:r>
      <w:r>
        <w:t>the</w:t>
      </w:r>
      <w:r>
        <w:rPr>
          <w:spacing w:val="-3"/>
        </w:rPr>
        <w:t xml:space="preserve"> </w:t>
      </w:r>
      <w:r>
        <w:t>basis</w:t>
      </w:r>
      <w:r>
        <w:rPr>
          <w:spacing w:val="-6"/>
        </w:rPr>
        <w:t xml:space="preserve"> </w:t>
      </w:r>
      <w:r>
        <w:t>of</w:t>
      </w:r>
      <w:r>
        <w:rPr>
          <w:spacing w:val="-5"/>
        </w:rPr>
        <w:t xml:space="preserve"> </w:t>
      </w:r>
      <w:r>
        <w:t>chance.</w:t>
      </w:r>
      <w:r>
        <w:rPr>
          <w:spacing w:val="-4"/>
        </w:rPr>
        <w:t xml:space="preserve"> </w:t>
      </w:r>
      <w:r>
        <w:t>That</w:t>
      </w:r>
      <w:r>
        <w:rPr>
          <w:spacing w:val="-3"/>
        </w:rPr>
        <w:t xml:space="preserve"> </w:t>
      </w:r>
      <w:r>
        <w:t>is,</w:t>
      </w:r>
      <w:r>
        <w:rPr>
          <w:spacing w:val="-2"/>
        </w:rPr>
        <w:t xml:space="preserve"> </w:t>
      </w:r>
      <w:r>
        <w:t>employees</w:t>
      </w:r>
      <w:r>
        <w:rPr>
          <w:spacing w:val="-3"/>
        </w:rPr>
        <w:t xml:space="preserve"> </w:t>
      </w:r>
      <w:r>
        <w:t>are</w:t>
      </w:r>
      <w:r>
        <w:rPr>
          <w:spacing w:val="-2"/>
        </w:rPr>
        <w:t xml:space="preserve"> </w:t>
      </w:r>
      <w:r>
        <w:t>assigned</w:t>
      </w:r>
      <w:r>
        <w:rPr>
          <w:spacing w:val="-4"/>
        </w:rPr>
        <w:t xml:space="preserve"> </w:t>
      </w:r>
      <w:r>
        <w:t>to</w:t>
      </w:r>
      <w:r>
        <w:rPr>
          <w:spacing w:val="-6"/>
        </w:rPr>
        <w:t xml:space="preserve"> </w:t>
      </w:r>
      <w:r>
        <w:t>the</w:t>
      </w:r>
      <w:r>
        <w:rPr>
          <w:spacing w:val="-5"/>
        </w:rPr>
        <w:t xml:space="preserve"> </w:t>
      </w:r>
      <w:r>
        <w:t>training</w:t>
      </w:r>
      <w:r>
        <w:rPr>
          <w:spacing w:val="-3"/>
        </w:rPr>
        <w:t xml:space="preserve"> </w:t>
      </w:r>
      <w:r>
        <w:t xml:space="preserve">program without consideration of individual differences or prior experiences. Random assignment helps to insure that trainees are similar in the individual differences such as age, </w:t>
      </w:r>
      <w:r>
        <w:rPr>
          <w:spacing w:val="-4"/>
        </w:rPr>
        <w:t xml:space="preserve">gender, </w:t>
      </w:r>
      <w:r>
        <w:rPr>
          <w:spacing w:val="-3"/>
        </w:rPr>
        <w:t xml:space="preserve">ability, </w:t>
      </w:r>
      <w:r>
        <w:t xml:space="preserve">and motivation. Because it is often impossible to identify and measure all of the individual characteristics that might influence the outcome measures, random assignment ensures that these characteristics are equally distributed in the comparison group and the training group. Random assignment helps to reduce the effects of employees dropping out of the study and differences between the training group and comparison group in knowledge, skill, </w:t>
      </w:r>
      <w:r>
        <w:rPr>
          <w:spacing w:val="-3"/>
        </w:rPr>
        <w:t xml:space="preserve">ability, </w:t>
      </w:r>
      <w:r>
        <w:t>or other characteristics.</w:t>
      </w:r>
    </w:p>
    <w:p w14:paraId="105044D2" w14:textId="77777777" w:rsidR="00C727FC" w:rsidRDefault="00A343A4">
      <w:pPr>
        <w:pStyle w:val="BodyText"/>
        <w:spacing w:before="181"/>
        <w:ind w:right="1579"/>
      </w:pPr>
      <w:r>
        <w:t>Keep in mind that random assignment is often impractical. Organizations want employees assigned to training who need training. Also, they are unwilling to provide a comparison group. One solution to this program is to identify the factors on which the training and comparison groups differ and control for these factors in the analysis of the data. Another method is to determine trainees’ characteristics after they are assigned and ensure that the comparison group includes employees with similar characteristics.</w:t>
      </w:r>
    </w:p>
    <w:p w14:paraId="726CE3BC" w14:textId="77777777" w:rsidR="00C727FC" w:rsidRDefault="00A343A4">
      <w:pPr>
        <w:pStyle w:val="ListParagraph"/>
        <w:numPr>
          <w:ilvl w:val="1"/>
          <w:numId w:val="58"/>
        </w:numPr>
        <w:tabs>
          <w:tab w:val="left" w:pos="1676"/>
        </w:tabs>
        <w:spacing w:before="181"/>
        <w:ind w:hanging="421"/>
        <w:rPr>
          <w:sz w:val="24"/>
        </w:rPr>
      </w:pPr>
      <w:r>
        <w:rPr>
          <w:sz w:val="24"/>
        </w:rPr>
        <w:t xml:space="preserve">Classic design </w:t>
      </w:r>
      <w:r>
        <w:rPr>
          <w:spacing w:val="-4"/>
          <w:sz w:val="24"/>
        </w:rPr>
        <w:t xml:space="preserve">Vs. </w:t>
      </w:r>
      <w:r>
        <w:rPr>
          <w:sz w:val="24"/>
        </w:rPr>
        <w:t>Quasi-experimental</w:t>
      </w:r>
      <w:r>
        <w:rPr>
          <w:spacing w:val="-1"/>
          <w:sz w:val="24"/>
        </w:rPr>
        <w:t xml:space="preserve"> </w:t>
      </w:r>
      <w:r>
        <w:rPr>
          <w:sz w:val="24"/>
        </w:rPr>
        <w:t>design</w:t>
      </w:r>
    </w:p>
    <w:p w14:paraId="56698D05" w14:textId="77777777" w:rsidR="00C727FC" w:rsidRDefault="00A343A4">
      <w:pPr>
        <w:pStyle w:val="BodyText"/>
        <w:spacing w:before="180"/>
        <w:ind w:right="1664"/>
      </w:pPr>
      <w:r>
        <w:t>As illustrated in the following diagram, in an ideal 'True Experiment' situation, you would lock all of the employees (or participants) in a laboratory, subjecting them all to the same conditions. The researcher could then ensure that all variables are controlled, except for the independent variable, having training.</w:t>
      </w:r>
    </w:p>
    <w:p w14:paraId="2A53DE0C" w14:textId="77777777" w:rsidR="00C727FC" w:rsidRDefault="00C727FC">
      <w:pPr>
        <w:sectPr w:rsidR="00C727FC">
          <w:pgSz w:w="11910" w:h="16840"/>
          <w:pgMar w:top="1320" w:right="0" w:bottom="280" w:left="360" w:header="891" w:footer="0" w:gutter="0"/>
          <w:cols w:space="720"/>
        </w:sectPr>
      </w:pPr>
    </w:p>
    <w:p w14:paraId="6E7A350B" w14:textId="77777777" w:rsidR="00C727FC" w:rsidRDefault="00C727FC">
      <w:pPr>
        <w:pStyle w:val="BodyText"/>
        <w:ind w:left="0"/>
        <w:rPr>
          <w:sz w:val="20"/>
        </w:rPr>
      </w:pPr>
    </w:p>
    <w:p w14:paraId="6151DA29" w14:textId="77777777" w:rsidR="00C727FC" w:rsidRDefault="00C727FC">
      <w:pPr>
        <w:pStyle w:val="BodyText"/>
        <w:spacing w:before="2"/>
        <w:ind w:left="0"/>
        <w:rPr>
          <w:sz w:val="10"/>
        </w:rPr>
      </w:pPr>
    </w:p>
    <w:p w14:paraId="1C2B37C8" w14:textId="77777777" w:rsidR="00C727FC" w:rsidRDefault="005C4837">
      <w:pPr>
        <w:pStyle w:val="BodyText"/>
        <w:spacing w:line="114" w:lineRule="exact"/>
        <w:ind w:left="4245"/>
        <w:rPr>
          <w:sz w:val="11"/>
        </w:rPr>
      </w:pPr>
      <w:r>
        <w:rPr>
          <w:position w:val="-1"/>
          <w:sz w:val="11"/>
        </w:rPr>
      </w:r>
      <w:r>
        <w:rPr>
          <w:position w:val="-1"/>
          <w:sz w:val="11"/>
        </w:rPr>
        <w:pict w14:anchorId="6BD2A0B2">
          <v:group id="_x0000_s1458" style="width:27.9pt;height:5.75pt;mso-position-horizontal-relative:char;mso-position-vertical-relative:line" coordsize="558,115">
            <v:shape id="_x0000_s1459" style="position:absolute;width:558;height:115" coordsize="558,115" o:spt="100" adj="0,,0" path="m459,r-8,2l448,8r-4,6l446,21r41,24l533,45r,25l487,70,446,93r-2,8l451,113r7,2l536,70r-3,l536,70,557,58,459,xm508,57l487,70r46,l533,68r-7,l508,57xm,44l,69r487,1l508,57,487,45,,44xm526,47l508,57r18,11l526,47xm533,47r-7,l526,68r7,l533,47xm487,45r21,12l526,47r7,l533,45r-46,xe" fillcolor="#497dba" stroked="f">
              <v:stroke joinstyle="round"/>
              <v:formulas/>
              <v:path arrowok="t" o:connecttype="segments"/>
            </v:shape>
            <w10:anchorlock/>
          </v:group>
        </w:pict>
      </w:r>
    </w:p>
    <w:p w14:paraId="4107A1D0" w14:textId="77777777" w:rsidR="00C727FC" w:rsidRDefault="00C727FC">
      <w:pPr>
        <w:pStyle w:val="BodyText"/>
        <w:ind w:left="0"/>
        <w:rPr>
          <w:sz w:val="20"/>
        </w:rPr>
      </w:pPr>
    </w:p>
    <w:p w14:paraId="5CD77E34" w14:textId="77777777" w:rsidR="00C727FC" w:rsidRDefault="00C727FC">
      <w:pPr>
        <w:pStyle w:val="BodyText"/>
        <w:spacing w:before="5"/>
        <w:ind w:left="0"/>
        <w:rPr>
          <w:sz w:val="18"/>
        </w:rPr>
      </w:pPr>
    </w:p>
    <w:p w14:paraId="52118255" w14:textId="77777777" w:rsidR="00C727FC" w:rsidRDefault="005C4837">
      <w:pPr>
        <w:spacing w:before="59"/>
        <w:ind w:left="4576"/>
        <w:rPr>
          <w:b/>
          <w:sz w:val="20"/>
        </w:rPr>
      </w:pPr>
      <w:r>
        <w:pict w14:anchorId="0A6BCCF2">
          <v:group id="_x0000_s1451" style="position:absolute;left:0;text-align:left;margin-left:103pt;margin-top:-42.6pt;width:127.95pt;height:183.95pt;z-index:251680768;mso-position-horizontal-relative:page" coordorigin="2060,-852" coordsize="2559,3679">
            <v:shape id="_x0000_s1457" style="position:absolute;left:2072;top:463;width:1733;height:1056" coordorigin="2072,463" coordsize="1733,1056" path="m2939,463r-95,3l2753,475r-88,15l2581,510r-80,25l2427,565r-69,34l2295,638r-56,41l2190,725r-41,48l2116,824r-39,110l2072,991r5,58l2116,1158r33,51l2190,1258r49,45l2295,1345r63,38l2427,1417r74,30l2581,1472r84,20l2753,1507r91,9l2939,1519r94,-3l3125,1507r88,-15l3297,1472r79,-25l3450,1417r69,-34l3582,1345r56,-42l3687,1258r41,-49l3761,1158r39,-109l3805,991r-5,-57l3761,824r-33,-51l3687,725r-49,-46l3582,638r-63,-39l3450,565r-74,-30l3297,510r-84,-20l3125,475r-92,-9l2939,463xe" fillcolor="#4f81bc" stroked="f">
              <v:path arrowok="t"/>
            </v:shape>
            <v:shape id="_x0000_s1456" style="position:absolute;left:2072;top:463;width:1733;height:1056" coordorigin="2072,463" coordsize="1733,1056" path="m2072,991r20,-113l2149,773r41,-48l2239,679r56,-41l2358,599r69,-34l2501,535r80,-25l2665,490r88,-15l2844,466r95,-3l3033,466r92,9l3213,490r84,20l3376,535r74,30l3519,599r63,39l3638,679r49,46l3728,773r33,51l3800,934r5,57l3800,1049r-15,55l3728,1209r-41,49l3638,1303r-56,42l3519,1383r-69,34l3376,1447r-79,25l3213,1492r-88,15l3033,1516r-94,3l2844,1516r-91,-9l2665,1492r-84,-20l2501,1447r-74,-30l2358,1383r-63,-38l2239,1303r-49,-45l2149,1209r-33,-51l2077,1049r-5,-58xe" filled="f" strokecolor="#385d89" strokeweight=".4365mm">
              <v:path arrowok="t"/>
            </v:shape>
            <v:shape id="_x0000_s1455" style="position:absolute;left:2928;top:-527;width:630;height:3036" coordorigin="2928,-526" coordsize="630,3036" o:spt="100" adj="0,,0" path="m3558,2509r-1,-15l3554,2395r-6,-6l3535,2390r-6,6l3531,2443,2949,1512r-21,14l3510,2456r-42,-22l3461,2436r-7,12l3457,2456r101,53xm3558,-526r-95,49l3457,-473r-3,7l3461,-454r7,3l3510,-473,2928,457r21,13l3531,-460r-2,47l3535,-408r13,1l3554,-413r3,-99l3558,-526xe" fillcolor="#497dba" stroked="f">
              <v:stroke joinstyle="round"/>
              <v:formulas/>
              <v:path arrowok="t" o:connecttype="segments"/>
            </v:shape>
            <v:shape id="_x0000_s1454" type="#_x0000_t202" style="position:absolute;left:2059;top:-527;width:1758;height:3036" filled="f" stroked="f">
              <v:textbox inset="0,0,0,0">
                <w:txbxContent>
                  <w:p w14:paraId="6FF267C2" w14:textId="77777777" w:rsidR="00A343A4" w:rsidRDefault="00A343A4"/>
                  <w:p w14:paraId="41837C08" w14:textId="77777777" w:rsidR="00A343A4" w:rsidRDefault="00A343A4"/>
                  <w:p w14:paraId="6C3A10CD" w14:textId="77777777" w:rsidR="00A343A4" w:rsidRDefault="00A343A4"/>
                  <w:p w14:paraId="0AA376C5" w14:textId="77777777" w:rsidR="00A343A4" w:rsidRDefault="00A343A4"/>
                  <w:p w14:paraId="3C10256E" w14:textId="77777777" w:rsidR="00A343A4" w:rsidRDefault="00A343A4">
                    <w:pPr>
                      <w:spacing w:before="173" w:line="267" w:lineRule="exact"/>
                      <w:ind w:left="322" w:right="339"/>
                      <w:jc w:val="center"/>
                    </w:pPr>
                    <w:r>
                      <w:rPr>
                        <w:color w:val="FFFFFF"/>
                      </w:rPr>
                      <w:t>Random</w:t>
                    </w:r>
                  </w:p>
                  <w:p w14:paraId="5278B9D6" w14:textId="77777777" w:rsidR="00A343A4" w:rsidRDefault="00A343A4">
                    <w:pPr>
                      <w:spacing w:line="267" w:lineRule="exact"/>
                      <w:ind w:left="334" w:right="339"/>
                      <w:jc w:val="center"/>
                    </w:pPr>
                    <w:r>
                      <w:rPr>
                        <w:color w:val="FFFFFF"/>
                      </w:rPr>
                      <w:t>Assignment</w:t>
                    </w:r>
                  </w:p>
                </w:txbxContent>
              </v:textbox>
            </v:shape>
            <v:shape id="_x0000_s1453" type="#_x0000_t202" style="position:absolute;left:3557;top:2195;width:1049;height:619" filled="f" strokecolor="#385d89" strokeweight=".4365mm">
              <v:textbox inset="0,0,0,0">
                <w:txbxContent>
                  <w:p w14:paraId="0FCB6DC0" w14:textId="77777777" w:rsidR="00A343A4" w:rsidRDefault="00A343A4">
                    <w:pPr>
                      <w:spacing w:before="171"/>
                      <w:ind w:left="213"/>
                      <w:rPr>
                        <w:b/>
                        <w:sz w:val="20"/>
                      </w:rPr>
                    </w:pPr>
                    <w:r>
                      <w:rPr>
                        <w:b/>
                        <w:sz w:val="20"/>
                      </w:rPr>
                      <w:t>Pretest</w:t>
                    </w:r>
                  </w:p>
                </w:txbxContent>
              </v:textbox>
            </v:shape>
            <v:shape id="_x0000_s1452" type="#_x0000_t202" style="position:absolute;left:3557;top:-840;width:1049;height:619" fillcolor="#4f81bc" strokecolor="#385d89" strokeweight=".4365mm">
              <v:textbox inset="0,0,0,0">
                <w:txbxContent>
                  <w:p w14:paraId="0A598C3A" w14:textId="77777777" w:rsidR="00A343A4" w:rsidRDefault="00A343A4">
                    <w:pPr>
                      <w:spacing w:before="170"/>
                      <w:ind w:left="222"/>
                      <w:rPr>
                        <w:sz w:val="20"/>
                      </w:rPr>
                    </w:pPr>
                    <w:r>
                      <w:rPr>
                        <w:color w:val="FFFFFF"/>
                        <w:sz w:val="20"/>
                      </w:rPr>
                      <w:t>Pretest</w:t>
                    </w:r>
                  </w:p>
                </w:txbxContent>
              </v:textbox>
            </v:shape>
            <w10:wrap anchorx="page"/>
          </v:group>
        </w:pict>
      </w:r>
      <w:r>
        <w:pict w14:anchorId="64A21230">
          <v:shape id="_x0000_s1450" style="position:absolute;left:0;text-align:left;margin-left:311.15pt;margin-top:-29.15pt;width:37.15pt;height:5.75pt;z-index:251681792;mso-position-horizontal-relative:page" coordorigin="6223,-583" coordsize="743,115" o:spt="100" adj="0,,0" path="m6867,-583r-7,2l6853,-569r2,8l6895,-538r46,l6941,-513r-46,l6855,-489r-2,7l6856,-476r4,6l6867,-468r6,-3l6944,-513r-3,l6945,-513r21,-12l6873,-579r-6,-4xm6917,-525r-22,12l6941,-513r,-1l6935,-514r-18,-11xm6223,-539r,25l6895,-513r22,-12l6895,-538r-672,-1xm6935,-536r-18,11l6935,-514r,-22xm6941,-536r-6,l6935,-514r6,l6941,-536xm6895,-538r22,13l6935,-536r6,l6941,-538r-46,xe" fillcolor="#497dba" stroked="f">
            <v:stroke joinstyle="round"/>
            <v:formulas/>
            <v:path arrowok="t" o:connecttype="segments"/>
            <w10:wrap anchorx="page"/>
          </v:shape>
        </w:pict>
      </w:r>
      <w:r>
        <w:pict w14:anchorId="38A0B712">
          <v:shape id="_x0000_s1449" type="#_x0000_t202" style="position:absolute;left:0;text-align:left;margin-left:348.3pt;margin-top:-42pt;width:52.45pt;height:30.95pt;z-index:251685888;mso-position-horizontal-relative:page" fillcolor="#4f81bc" strokecolor="#385d89" strokeweight=".4365mm">
            <v:textbox inset="0,0,0,0">
              <w:txbxContent>
                <w:p w14:paraId="52A0278B" w14:textId="77777777" w:rsidR="00A343A4" w:rsidRDefault="00A343A4">
                  <w:pPr>
                    <w:spacing w:before="170"/>
                    <w:ind w:left="181"/>
                    <w:rPr>
                      <w:sz w:val="20"/>
                    </w:rPr>
                  </w:pPr>
                  <w:r>
                    <w:rPr>
                      <w:color w:val="FFFFFF"/>
                      <w:sz w:val="20"/>
                    </w:rPr>
                    <w:t>Posttest</w:t>
                  </w:r>
                </w:p>
              </w:txbxContent>
            </v:textbox>
            <w10:wrap anchorx="page"/>
          </v:shape>
        </w:pict>
      </w:r>
      <w:r>
        <w:pict w14:anchorId="089BFC24">
          <v:shape id="_x0000_s1448" type="#_x0000_t202" style="position:absolute;left:0;text-align:left;margin-left:258.35pt;margin-top:-42pt;width:52.85pt;height:30.95pt;z-index:251686912;mso-position-horizontal-relative:page" fillcolor="#4f81bc" strokecolor="#385d89" strokeweight=".4365mm">
            <v:textbox inset="0,0,0,0">
              <w:txbxContent>
                <w:p w14:paraId="2D3A7854" w14:textId="77777777" w:rsidR="00A343A4" w:rsidRDefault="00A343A4">
                  <w:pPr>
                    <w:spacing w:before="170"/>
                    <w:ind w:left="166"/>
                    <w:rPr>
                      <w:sz w:val="20"/>
                    </w:rPr>
                  </w:pPr>
                  <w:r>
                    <w:rPr>
                      <w:color w:val="FFFFFF"/>
                      <w:sz w:val="20"/>
                    </w:rPr>
                    <w:t>Program</w:t>
                  </w:r>
                </w:p>
              </w:txbxContent>
            </v:textbox>
            <w10:wrap anchorx="page"/>
          </v:shape>
        </w:pict>
      </w:r>
      <w:r w:rsidR="00A343A4">
        <w:rPr>
          <w:b/>
          <w:sz w:val="20"/>
        </w:rPr>
        <w:t>Participant Group</w:t>
      </w:r>
    </w:p>
    <w:p w14:paraId="04C1D0DF" w14:textId="77777777" w:rsidR="00C727FC" w:rsidRDefault="00C727FC">
      <w:pPr>
        <w:pStyle w:val="BodyText"/>
        <w:ind w:left="0"/>
        <w:rPr>
          <w:b/>
          <w:sz w:val="20"/>
        </w:rPr>
      </w:pPr>
    </w:p>
    <w:p w14:paraId="1A76B442" w14:textId="77777777" w:rsidR="00C727FC" w:rsidRDefault="00C727FC">
      <w:pPr>
        <w:pStyle w:val="BodyText"/>
        <w:ind w:left="0"/>
        <w:rPr>
          <w:b/>
          <w:sz w:val="20"/>
        </w:rPr>
      </w:pPr>
    </w:p>
    <w:p w14:paraId="56EE191F" w14:textId="77777777" w:rsidR="00C727FC" w:rsidRDefault="00C727FC">
      <w:pPr>
        <w:pStyle w:val="BodyText"/>
        <w:ind w:left="0"/>
        <w:rPr>
          <w:b/>
          <w:sz w:val="20"/>
        </w:rPr>
      </w:pPr>
    </w:p>
    <w:p w14:paraId="0746AF9A" w14:textId="77777777" w:rsidR="00C727FC" w:rsidRDefault="00C727FC">
      <w:pPr>
        <w:pStyle w:val="BodyText"/>
        <w:ind w:left="0"/>
        <w:rPr>
          <w:b/>
          <w:sz w:val="20"/>
        </w:rPr>
      </w:pPr>
    </w:p>
    <w:p w14:paraId="3DCB6BA8" w14:textId="77777777" w:rsidR="00C727FC" w:rsidRDefault="00C727FC">
      <w:pPr>
        <w:pStyle w:val="BodyText"/>
        <w:ind w:left="0"/>
        <w:rPr>
          <w:b/>
          <w:sz w:val="20"/>
        </w:rPr>
      </w:pPr>
    </w:p>
    <w:p w14:paraId="3FEDD529" w14:textId="77777777" w:rsidR="00C727FC" w:rsidRDefault="00C727FC">
      <w:pPr>
        <w:pStyle w:val="BodyText"/>
        <w:spacing w:before="3"/>
        <w:ind w:left="0"/>
        <w:rPr>
          <w:b/>
          <w:sz w:val="21"/>
        </w:rPr>
      </w:pPr>
    </w:p>
    <w:p w14:paraId="22176A86" w14:textId="77777777" w:rsidR="00C727FC" w:rsidRDefault="005C4837">
      <w:pPr>
        <w:ind w:left="4638"/>
        <w:rPr>
          <w:b/>
          <w:sz w:val="20"/>
        </w:rPr>
      </w:pPr>
      <w:r>
        <w:pict w14:anchorId="6324B94F">
          <v:shape id="_x0000_s1447" style="position:absolute;left:0;text-align:left;margin-left:311.15pt;margin-top:33.45pt;width:37.15pt;height:5.75pt;z-index:251682816;mso-position-horizontal-relative:page" coordorigin="6223,669" coordsize="743,115" o:spt="100" adj="0,,0" path="m6867,669r-7,2l6856,677r-3,6l6855,690r40,24l6941,714r,25l6895,739r-40,23l6853,770r7,12l6867,784r77,-45l6941,739r4,l6966,727r-99,-58xm6917,726r-22,13l6941,739r,-2l6935,737r-18,-11xm6223,713r,25l6895,739r22,-13l6895,714r-672,-1xm6935,716r-18,10l6935,737r,-21xm6941,716r-6,l6935,737r6,l6941,716xm6895,714r22,12l6935,716r6,l6941,714r-46,xe" fillcolor="#497dba" stroked="f">
            <v:stroke joinstyle="round"/>
            <v:formulas/>
            <v:path arrowok="t" o:connecttype="segments"/>
            <w10:wrap anchorx="page"/>
          </v:shape>
        </w:pict>
      </w:r>
      <w:r>
        <w:pict w14:anchorId="12E5E970">
          <v:shape id="_x0000_s1446" type="#_x0000_t202" style="position:absolute;left:0;text-align:left;margin-left:348.3pt;margin-top:20.6pt;width:52.45pt;height:30.95pt;z-index:251683840;mso-position-horizontal-relative:page" filled="f" strokecolor="#385d89" strokeweight=".4365mm">
            <v:textbox inset="0,0,0,0">
              <w:txbxContent>
                <w:p w14:paraId="6BE645DB" w14:textId="77777777" w:rsidR="00A343A4" w:rsidRDefault="00A343A4">
                  <w:pPr>
                    <w:spacing w:before="171"/>
                    <w:ind w:left="173"/>
                    <w:rPr>
                      <w:b/>
                      <w:sz w:val="20"/>
                    </w:rPr>
                  </w:pPr>
                  <w:r>
                    <w:rPr>
                      <w:b/>
                      <w:sz w:val="20"/>
                    </w:rPr>
                    <w:t>Posttest</w:t>
                  </w:r>
                </w:p>
              </w:txbxContent>
            </v:textbox>
            <w10:wrap anchorx="page"/>
          </v:shape>
        </w:pict>
      </w:r>
      <w:r>
        <w:pict w14:anchorId="19392A15">
          <v:shape id="_x0000_s1445" type="#_x0000_t202" style="position:absolute;left:0;text-align:left;margin-left:258.35pt;margin-top:20.6pt;width:52.85pt;height:30.95pt;z-index:251684864;mso-position-horizontal-relative:page" filled="f" strokecolor="#385d89" strokeweight=".4365mm">
            <v:textbox inset="0,0,0,0">
              <w:txbxContent>
                <w:p w14:paraId="76ACDCF8" w14:textId="77777777" w:rsidR="00A343A4" w:rsidRDefault="00A343A4">
                  <w:pPr>
                    <w:spacing w:before="52" w:line="242" w:lineRule="exact"/>
                    <w:ind w:left="131" w:right="142"/>
                    <w:jc w:val="center"/>
                    <w:rPr>
                      <w:b/>
                      <w:sz w:val="20"/>
                    </w:rPr>
                  </w:pPr>
                  <w:r>
                    <w:rPr>
                      <w:b/>
                      <w:sz w:val="20"/>
                    </w:rPr>
                    <w:t>No</w:t>
                  </w:r>
                </w:p>
                <w:p w14:paraId="60A61698" w14:textId="77777777" w:rsidR="00A343A4" w:rsidRDefault="00A343A4">
                  <w:pPr>
                    <w:spacing w:line="242" w:lineRule="exact"/>
                    <w:ind w:left="137" w:right="142"/>
                    <w:jc w:val="center"/>
                    <w:rPr>
                      <w:b/>
                      <w:sz w:val="20"/>
                    </w:rPr>
                  </w:pPr>
                  <w:r>
                    <w:rPr>
                      <w:b/>
                      <w:sz w:val="20"/>
                    </w:rPr>
                    <w:t>Program</w:t>
                  </w:r>
                </w:p>
              </w:txbxContent>
            </v:textbox>
            <w10:wrap anchorx="page"/>
          </v:shape>
        </w:pict>
      </w:r>
      <w:r w:rsidR="00A343A4">
        <w:rPr>
          <w:b/>
          <w:sz w:val="20"/>
        </w:rPr>
        <w:t>Comparison Group</w:t>
      </w:r>
    </w:p>
    <w:p w14:paraId="775E6E58" w14:textId="77777777" w:rsidR="00C727FC" w:rsidRDefault="00C727FC">
      <w:pPr>
        <w:pStyle w:val="BodyText"/>
        <w:ind w:left="0"/>
        <w:rPr>
          <w:b/>
          <w:sz w:val="20"/>
        </w:rPr>
      </w:pPr>
    </w:p>
    <w:p w14:paraId="7CBC13BC" w14:textId="77777777" w:rsidR="00C727FC" w:rsidRDefault="005C4837">
      <w:pPr>
        <w:pStyle w:val="BodyText"/>
        <w:spacing w:before="7"/>
        <w:ind w:left="0"/>
        <w:rPr>
          <w:b/>
          <w:sz w:val="11"/>
        </w:rPr>
      </w:pPr>
      <w:r>
        <w:pict w14:anchorId="41102A8A">
          <v:shape id="_x0000_s1444" style="position:absolute;margin-left:230.25pt;margin-top:9.05pt;width:27.9pt;height:5.75pt;z-index:-251565056;mso-wrap-distance-left:0;mso-wrap-distance-right:0;mso-position-horizontal-relative:page" coordorigin="4605,181" coordsize="558,115" o:spt="100" adj="0,,0" path="m5064,181r-7,2l5053,189r-3,5l5052,202r40,24l5138,226r,25l5092,251r-40,23l5050,282r6,12l5064,296r77,-45l5138,251r4,l5163,238r-99,-57xm5113,238r-21,13l5138,251r,-2l5132,249r-19,-11xm4606,225r-1,24l5092,251r21,-13l5092,226r-486,-1xm5132,228r-19,10l5132,249r,-21xm5138,228r-6,l5132,249r6,l5138,228xm5092,226r21,12l5132,228r6,l5138,226r-46,xe" fillcolor="#497dba" stroked="f">
            <v:stroke joinstyle="round"/>
            <v:formulas/>
            <v:path arrowok="t" o:connecttype="segments"/>
            <w10:wrap type="topAndBottom" anchorx="page"/>
          </v:shape>
        </w:pict>
      </w:r>
    </w:p>
    <w:p w14:paraId="564E178B" w14:textId="77777777" w:rsidR="00C727FC" w:rsidRDefault="00C727FC">
      <w:pPr>
        <w:pStyle w:val="BodyText"/>
        <w:ind w:left="0"/>
        <w:rPr>
          <w:b/>
          <w:sz w:val="20"/>
        </w:rPr>
      </w:pPr>
    </w:p>
    <w:p w14:paraId="0CEA2044" w14:textId="77777777" w:rsidR="00C727FC" w:rsidRDefault="00C727FC">
      <w:pPr>
        <w:pStyle w:val="BodyText"/>
        <w:spacing w:before="9"/>
        <w:ind w:left="0"/>
        <w:rPr>
          <w:b/>
          <w:sz w:val="22"/>
        </w:rPr>
      </w:pPr>
    </w:p>
    <w:p w14:paraId="0CE49258" w14:textId="3B48670B" w:rsidR="00C727FC" w:rsidRDefault="00A343A4">
      <w:pPr>
        <w:spacing w:before="59"/>
        <w:ind w:left="1703"/>
        <w:rPr>
          <w:sz w:val="20"/>
        </w:rPr>
      </w:pPr>
      <w:r>
        <w:rPr>
          <w:color w:val="C00000"/>
          <w:sz w:val="20"/>
        </w:rPr>
        <w:t>*The quasi-experimental design lacks random assignment.</w:t>
      </w:r>
    </w:p>
    <w:p w14:paraId="37CEF1F1" w14:textId="77777777" w:rsidR="00C727FC" w:rsidRDefault="00C727FC">
      <w:pPr>
        <w:pStyle w:val="BodyText"/>
        <w:spacing w:before="6"/>
        <w:ind w:left="0"/>
        <w:rPr>
          <w:sz w:val="14"/>
        </w:rPr>
      </w:pPr>
    </w:p>
    <w:p w14:paraId="19247854" w14:textId="77777777" w:rsidR="00C727FC" w:rsidRDefault="00A343A4">
      <w:pPr>
        <w:pStyle w:val="Heading1"/>
        <w:ind w:left="1430" w:right="1423"/>
        <w:jc w:val="center"/>
      </w:pPr>
      <w:r>
        <w:t>Design of Experiment</w:t>
      </w:r>
    </w:p>
    <w:p w14:paraId="2728F6D3" w14:textId="77777777" w:rsidR="00C727FC" w:rsidRDefault="00A343A4">
      <w:pPr>
        <w:pStyle w:val="BodyText"/>
        <w:spacing w:before="180"/>
        <w:ind w:right="1664"/>
      </w:pPr>
      <w:r>
        <w:t>Source: Noe, R. (2012). Employee Training &amp; Development (6th Edition). Columbus, OH: McGraw-Hill Education.</w:t>
      </w:r>
    </w:p>
    <w:p w14:paraId="6991BAFE" w14:textId="77777777" w:rsidR="00C727FC" w:rsidRDefault="00C727FC">
      <w:pPr>
        <w:pStyle w:val="BodyText"/>
        <w:ind w:left="0"/>
      </w:pPr>
    </w:p>
    <w:p w14:paraId="16BF80E9" w14:textId="77777777" w:rsidR="00C727FC" w:rsidRDefault="00C727FC">
      <w:pPr>
        <w:pStyle w:val="BodyText"/>
        <w:spacing w:before="5"/>
        <w:ind w:left="0"/>
        <w:rPr>
          <w:sz w:val="29"/>
        </w:rPr>
      </w:pPr>
    </w:p>
    <w:p w14:paraId="4BC12DEE" w14:textId="77777777" w:rsidR="00C727FC" w:rsidRDefault="00A343A4">
      <w:pPr>
        <w:pStyle w:val="BodyText"/>
        <w:ind w:right="1556"/>
      </w:pPr>
      <w:r>
        <w:t>The most basic experimental design is called the classic design. It has also been called the "one-factor-at-a-time" design. Subjects are randomly assigned to two equal groups: the control group and the experimental group. Random assignment helps ensure that any differences that emerge are due to the variable being introduced in the experiment (and not due to any characteristics of the group's members).The control group is not exposed to the variable and serves as the base of comparison.</w:t>
      </w:r>
    </w:p>
    <w:p w14:paraId="4D0BE1A5" w14:textId="77777777" w:rsidR="00C727FC" w:rsidRDefault="00A343A4">
      <w:pPr>
        <w:pStyle w:val="BodyText"/>
        <w:spacing w:before="2"/>
        <w:ind w:right="998"/>
      </w:pPr>
      <w:r>
        <w:t>The experimental group is exposed to the variable manipulation. Changes in the experimental group are presumed to be the result of the difference in that variable.</w:t>
      </w:r>
    </w:p>
    <w:p w14:paraId="5BDC5D24" w14:textId="77777777" w:rsidR="00C727FC" w:rsidRDefault="00A343A4">
      <w:pPr>
        <w:pStyle w:val="BodyText"/>
        <w:spacing w:before="180"/>
        <w:ind w:right="1556"/>
      </w:pPr>
      <w:r>
        <w:t>Of course, complete perfection in an experiment is almost impossible, because time, resources and unknown factors will always play a significant role. The main point is that the experimental design should strive towards this goal.</w:t>
      </w:r>
    </w:p>
    <w:p w14:paraId="2FEE24FE" w14:textId="77777777" w:rsidR="00C727FC" w:rsidRDefault="00A343A4">
      <w:pPr>
        <w:pStyle w:val="BodyText"/>
        <w:spacing w:before="179"/>
        <w:ind w:right="1664"/>
      </w:pPr>
      <w:r>
        <w:t>The quasi-experimental design lacks random assignment, so the groups may be different prior to the study. The most commonly used quasi-experimental design is the nonequivalent group design, which requires a pre-test and a post-test for a treated (experimental) group and a comparison (control) group. Participants in a classic design are assigned randomly; those in the nonequivalent group design are not.</w:t>
      </w:r>
    </w:p>
    <w:p w14:paraId="5E0DE1DD" w14:textId="77777777" w:rsidR="00C727FC" w:rsidRDefault="00A343A4">
      <w:pPr>
        <w:pStyle w:val="ListParagraph"/>
        <w:numPr>
          <w:ilvl w:val="1"/>
          <w:numId w:val="58"/>
        </w:numPr>
        <w:tabs>
          <w:tab w:val="left" w:pos="1675"/>
        </w:tabs>
        <w:spacing w:before="180"/>
        <w:ind w:left="1674"/>
        <w:rPr>
          <w:sz w:val="24"/>
        </w:rPr>
      </w:pPr>
      <w:r>
        <w:rPr>
          <w:sz w:val="24"/>
        </w:rPr>
        <w:t>Solomon</w:t>
      </w:r>
      <w:r>
        <w:rPr>
          <w:spacing w:val="-2"/>
          <w:sz w:val="24"/>
        </w:rPr>
        <w:t xml:space="preserve"> </w:t>
      </w:r>
      <w:r>
        <w:rPr>
          <w:sz w:val="24"/>
        </w:rPr>
        <w:t>Four-Group</w:t>
      </w:r>
    </w:p>
    <w:p w14:paraId="559EC0F6" w14:textId="77777777" w:rsidR="00C727FC" w:rsidRDefault="00A343A4">
      <w:pPr>
        <w:pStyle w:val="BodyText"/>
        <w:spacing w:before="182"/>
        <w:ind w:right="1633"/>
      </w:pPr>
      <w:r>
        <w:t>The Solomon four-group design combines the pretest/posttest comparison group, and the posttest-only control group design. In the Solomon four-group design, a training group and a comparison group are measured on the outcomes both before and after training. Another training group and control group are measured only after training. The design serves to reduce the influence of confounding variables and allow the researcher to test whether the pretest itself has an effect on the subjects.</w:t>
      </w:r>
    </w:p>
    <w:p w14:paraId="465D89DD" w14:textId="77777777" w:rsidR="00C727FC" w:rsidRDefault="00C727FC">
      <w:pPr>
        <w:sectPr w:rsidR="00C727FC">
          <w:pgSz w:w="11910" w:h="16840"/>
          <w:pgMar w:top="1320" w:right="0" w:bottom="280" w:left="360" w:header="891" w:footer="0" w:gutter="0"/>
          <w:cols w:space="720"/>
        </w:sectPr>
      </w:pPr>
    </w:p>
    <w:p w14:paraId="0D7EBDBA" w14:textId="63A5D448" w:rsidR="00C727FC" w:rsidRDefault="00A343A4">
      <w:pPr>
        <w:pStyle w:val="BodyText"/>
        <w:spacing w:before="90"/>
        <w:ind w:right="1664"/>
      </w:pPr>
      <w:r>
        <w:lastRenderedPageBreak/>
        <w:t>However, a researcher using a Solomon four group design must have the resources and time to use four research groups, not always possible in tightly funded research departments. Most organizations are not going to allow researchers to assign four groups randomly because it will disrupt their normal practice. Thus, a non-random assignment of groups is essential and this undermines the strength of the design.</w:t>
      </w:r>
    </w:p>
    <w:p w14:paraId="52414543" w14:textId="77777777" w:rsidR="00C727FC" w:rsidRDefault="00C727FC">
      <w:pPr>
        <w:sectPr w:rsidR="00C727FC">
          <w:pgSz w:w="11910" w:h="16840"/>
          <w:pgMar w:top="1320" w:right="0" w:bottom="280" w:left="360" w:header="891" w:footer="0" w:gutter="0"/>
          <w:cols w:space="720"/>
        </w:sectPr>
      </w:pPr>
    </w:p>
    <w:p w14:paraId="2D0AFA20" w14:textId="77777777" w:rsidR="00C727FC" w:rsidRDefault="00A343A4">
      <w:pPr>
        <w:pStyle w:val="Heading2"/>
      </w:pPr>
      <w:bookmarkStart w:id="9" w:name="_TOC_250023"/>
      <w:bookmarkEnd w:id="9"/>
      <w:r>
        <w:lastRenderedPageBreak/>
        <w:t>Part Two: Balanced Scorecard</w:t>
      </w:r>
    </w:p>
    <w:p w14:paraId="192A6EDA" w14:textId="77777777" w:rsidR="00C727FC" w:rsidRDefault="00C727FC">
      <w:pPr>
        <w:pStyle w:val="BodyText"/>
        <w:ind w:left="0"/>
        <w:rPr>
          <w:b/>
          <w:i/>
        </w:rPr>
      </w:pPr>
    </w:p>
    <w:p w14:paraId="0BEB50C7" w14:textId="77777777" w:rsidR="00C727FC" w:rsidRDefault="00C727FC">
      <w:pPr>
        <w:pStyle w:val="BodyText"/>
        <w:spacing w:before="6"/>
        <w:ind w:left="0"/>
        <w:rPr>
          <w:b/>
          <w:i/>
          <w:sz w:val="29"/>
        </w:rPr>
      </w:pPr>
    </w:p>
    <w:p w14:paraId="5D86A2E1" w14:textId="77777777" w:rsidR="00C727FC" w:rsidRDefault="00A343A4">
      <w:pPr>
        <w:pStyle w:val="Heading1"/>
        <w:numPr>
          <w:ilvl w:val="0"/>
          <w:numId w:val="41"/>
        </w:numPr>
        <w:tabs>
          <w:tab w:val="left" w:pos="1302"/>
        </w:tabs>
        <w:spacing w:before="1"/>
        <w:ind w:hanging="244"/>
      </w:pPr>
      <w:bookmarkStart w:id="10" w:name="_TOC_250022"/>
      <w:r>
        <w:t>HR Measures and Balanced</w:t>
      </w:r>
      <w:r>
        <w:rPr>
          <w:spacing w:val="-2"/>
        </w:rPr>
        <w:t xml:space="preserve"> </w:t>
      </w:r>
      <w:bookmarkEnd w:id="10"/>
      <w:r>
        <w:t>Scorecard</w:t>
      </w:r>
    </w:p>
    <w:p w14:paraId="1123819C" w14:textId="77777777" w:rsidR="00C727FC" w:rsidRDefault="00A343A4">
      <w:pPr>
        <w:pStyle w:val="BodyText"/>
        <w:spacing w:before="179"/>
        <w:ind w:left="1267" w:right="1588"/>
      </w:pPr>
      <w:r>
        <w:rPr>
          <w:b/>
        </w:rPr>
        <w:t xml:space="preserve">The Balanced Scorecard (BSC) </w:t>
      </w:r>
      <w:r>
        <w:t>concept was created by Drs. Robert S. Kaplan and David P. Norton and their colleagues at Palladium Group. It is the philosophical underpinning of the Palladium Execution Premium Process™ (XPP). Besides helping organizations articulate strategy in actionable terms, the Balanced Scorecard provides a road map for strategy execution, for mobilizing and aligning executives and employees and making strategy a continual process.</w:t>
      </w:r>
    </w:p>
    <w:p w14:paraId="1A2FF86B" w14:textId="6DD0316D" w:rsidR="00C727FC" w:rsidRDefault="00A343A4">
      <w:pPr>
        <w:pStyle w:val="BodyText"/>
        <w:spacing w:before="179"/>
        <w:ind w:left="1267" w:right="1626"/>
      </w:pPr>
      <w:r>
        <w:t>The BSC helps managers define the performance categories that relate to the company’s strategy. The managers then translate those categories into metrics and track performance on those metrics. Besides traditional financial and quality measures, companies use employee-performance measures to track their employees’ knowledge, skills, and contributions to the company.</w:t>
      </w:r>
    </w:p>
    <w:p w14:paraId="3D59E3EF" w14:textId="77777777" w:rsidR="00C727FC" w:rsidRDefault="00A343A4">
      <w:pPr>
        <w:pStyle w:val="BodyText"/>
        <w:spacing w:before="183"/>
        <w:ind w:left="1267" w:right="1556"/>
      </w:pPr>
      <w:r>
        <w:t>The employee-performance aspects of the Balanced Scorecard analyze employee capabilities, satisfaction, retention, and productivity. Companies also track whether employees are motivated (e.g., by tracking the number of suggestions made and implemented by employees) and whether employee performance goals are aligned with company goals.</w:t>
      </w:r>
    </w:p>
    <w:p w14:paraId="3C8A111B" w14:textId="77777777" w:rsidR="00C727FC" w:rsidRDefault="00C727FC">
      <w:pPr>
        <w:pStyle w:val="BodyText"/>
        <w:spacing w:before="6"/>
        <w:ind w:left="0"/>
      </w:pPr>
    </w:p>
    <w:p w14:paraId="17BF0503" w14:textId="77777777" w:rsidR="00C727FC" w:rsidRDefault="00C727FC">
      <w:pPr>
        <w:sectPr w:rsidR="00C727FC">
          <w:pgSz w:w="11910" w:h="16840"/>
          <w:pgMar w:top="1320" w:right="0" w:bottom="280" w:left="360" w:header="891" w:footer="0" w:gutter="0"/>
          <w:cols w:space="720"/>
        </w:sectPr>
      </w:pPr>
    </w:p>
    <w:p w14:paraId="16301384" w14:textId="77777777" w:rsidR="00C727FC" w:rsidRDefault="00A343A4">
      <w:pPr>
        <w:spacing w:before="256" w:line="395" w:lineRule="exact"/>
        <w:ind w:left="1492"/>
        <w:rPr>
          <w:rFonts w:ascii="Microsoft JhengHei"/>
          <w:b/>
          <w:sz w:val="23"/>
        </w:rPr>
      </w:pPr>
      <w:r>
        <w:rPr>
          <w:rFonts w:ascii="Microsoft JhengHei"/>
          <w:b/>
          <w:color w:val="FFFFFF"/>
          <w:sz w:val="23"/>
        </w:rPr>
        <w:t>Balanced</w:t>
      </w:r>
    </w:p>
    <w:p w14:paraId="4D69771C" w14:textId="77777777" w:rsidR="00C727FC" w:rsidRDefault="00A343A4">
      <w:pPr>
        <w:spacing w:line="395" w:lineRule="exact"/>
        <w:ind w:left="1444"/>
        <w:rPr>
          <w:rFonts w:ascii="Microsoft JhengHei"/>
          <w:b/>
          <w:sz w:val="23"/>
        </w:rPr>
      </w:pPr>
      <w:r>
        <w:rPr>
          <w:rFonts w:ascii="Microsoft JhengHei"/>
          <w:b/>
          <w:color w:val="FFFFFF"/>
          <w:sz w:val="23"/>
        </w:rPr>
        <w:t>Scorecard</w:t>
      </w:r>
    </w:p>
    <w:p w14:paraId="620B43F0" w14:textId="77777777" w:rsidR="00C727FC" w:rsidRDefault="00A343A4">
      <w:pPr>
        <w:pStyle w:val="ListParagraph"/>
        <w:numPr>
          <w:ilvl w:val="0"/>
          <w:numId w:val="40"/>
        </w:numPr>
        <w:tabs>
          <w:tab w:val="left" w:pos="576"/>
        </w:tabs>
        <w:spacing w:before="66"/>
        <w:ind w:hanging="117"/>
        <w:rPr>
          <w:rFonts w:ascii="Microsoft JhengHei" w:hAnsi="Microsoft JhengHei"/>
          <w:b/>
          <w:sz w:val="15"/>
        </w:rPr>
      </w:pPr>
      <w:r>
        <w:rPr>
          <w:rFonts w:ascii="Microsoft JhengHei" w:hAnsi="Microsoft JhengHei"/>
          <w:b/>
          <w:spacing w:val="3"/>
          <w:w w:val="102"/>
          <w:sz w:val="15"/>
        </w:rPr>
        <w:br w:type="column"/>
      </w:r>
      <w:r>
        <w:rPr>
          <w:rFonts w:ascii="Microsoft JhengHei" w:hAnsi="Microsoft JhengHei"/>
          <w:b/>
          <w:w w:val="105"/>
          <w:sz w:val="15"/>
        </w:rPr>
        <w:t>Finance (Financial</w:t>
      </w:r>
      <w:r>
        <w:rPr>
          <w:rFonts w:ascii="Microsoft JhengHei" w:hAnsi="Microsoft JhengHei"/>
          <w:b/>
          <w:spacing w:val="-9"/>
          <w:w w:val="105"/>
          <w:sz w:val="15"/>
        </w:rPr>
        <w:t xml:space="preserve"> </w:t>
      </w:r>
      <w:r>
        <w:rPr>
          <w:rFonts w:ascii="Microsoft JhengHei" w:hAnsi="Microsoft JhengHei"/>
          <w:b/>
          <w:w w:val="105"/>
          <w:sz w:val="15"/>
        </w:rPr>
        <w:t>Capital)</w:t>
      </w:r>
    </w:p>
    <w:p w14:paraId="653A3510" w14:textId="77777777" w:rsidR="00C727FC" w:rsidRDefault="005C4837">
      <w:pPr>
        <w:pStyle w:val="ListParagraph"/>
        <w:numPr>
          <w:ilvl w:val="0"/>
          <w:numId w:val="40"/>
        </w:numPr>
        <w:tabs>
          <w:tab w:val="left" w:pos="576"/>
        </w:tabs>
        <w:spacing w:before="4"/>
        <w:ind w:hanging="117"/>
        <w:rPr>
          <w:rFonts w:ascii="Microsoft JhengHei" w:hAnsi="Microsoft JhengHei"/>
          <w:b/>
          <w:sz w:val="15"/>
        </w:rPr>
      </w:pPr>
      <w:r>
        <w:pict w14:anchorId="5E034BAB">
          <v:group id="_x0000_s1427" style="position:absolute;left:0;text-align:left;margin-left:71.4pt;margin-top:-16.85pt;width:250.95pt;height:207.35pt;z-index:-251594752;mso-position-horizontal-relative:page" coordorigin="1428,-337" coordsize="5019,4147">
            <v:shape id="_x0000_s1443" style="position:absolute;left:1663;top:966;width:1243;height:1097" coordorigin="1664,966" coordsize="1243,1097" path="m2024,966r-360,l1664,1969r849,l2513,2063r393,-274l2513,1515r,94l2024,1609r,-643xe" fillcolor="#c2cde0" stroked="f">
              <v:path arrowok="t"/>
            </v:shape>
            <v:shape id="_x0000_s1442" style="position:absolute;left:1649;top:952;width:1283;height:1139" coordorigin="1649,952" coordsize="1283,1139" o:spt="100" adj="0,,0" path="m2499,1969r,122l2539,2063r-11,l2505,2052r23,-16l2528,1984r-15,l2499,1969xm2528,2036r-23,16l2528,2063r,-27xm2881,1789r-353,247l2528,2063r11,l2914,1801r-16,l2881,1789xm2039,952r-390,l1649,1984r850,l2499,1969r-821,l1664,1955r14,l1678,981r-14,l1678,966r361,l2039,952xm2528,1955r-850,l1678,1969r821,l2513,1984r15,l2528,1955xm1678,1955r-14,l1678,1969r,-14xm2898,1777r-17,12l2898,1801r,-24xm2914,1777r-16,l2898,1801r16,l2931,1789r-17,-12xm2539,1515r-11,l2528,1543r353,246l2898,1777r16,l2539,1515xm2010,966r,657l2528,1623r,-14l2039,1609r-15,-14l2039,1595r,-614l2024,981r-14,-15xm2039,1595r-15,l2039,1609r,-14xm2499,1595r-460,l2039,1609r460,l2499,1595xm2499,1487r,122l2513,1595r15,l2528,1543r-23,-16l2528,1515r11,l2499,1487xm2528,1595r-15,l2499,1609r29,l2528,1595xm2528,1515r-23,12l2528,1543r,-28xm1678,966r-14,15l1678,981r,-15xm2010,966r-332,l1678,981r332,l2010,966xm2039,966r-29,l2024,981r15,l2039,966xe" stroked="f">
              <v:stroke joinstyle="round"/>
              <v:formulas/>
              <v:path arrowok="t" o:connecttype="segments"/>
            </v:shape>
            <v:shape id="_x0000_s1441" style="position:absolute;left:1442;top:-323;width:1850;height:1290" coordorigin="1442,-323" coordsize="1850,1290" path="m3076,-323r-1419,l1589,-312r-59,31l1484,-235r-31,59l1442,-108r,860l1453,819r31,59l1530,925r59,30l1657,966r1419,l3144,955r59,-30l3250,878r31,-59l3291,752r,-860l3280,-176r-30,-59l3203,-281r-59,-31l3076,-323xe" fillcolor="#4f81bc" stroked="f">
              <v:path arrowok="t"/>
            </v:shape>
            <v:shape id="_x0000_s1440" style="position:absolute;left:1442;top:-323;width:1850;height:1290" coordorigin="1442,-323" coordsize="1850,1290" path="m1442,-108r11,-68l1484,-235r46,-46l1589,-312r68,-11l3076,-323r68,11l3203,-281r47,46l3280,-176r11,68l3291,752r-10,67l3250,878r-47,47l3144,955r-68,11l1657,966r-68,-11l1530,925r-46,-47l1453,819r-11,-67l1442,-108xe" filled="f" strokecolor="white" strokeweight=".50933mm">
              <v:path arrowok="t"/>
            </v:shape>
            <v:shape id="_x0000_s1439" type="#_x0000_t75" style="position:absolute;left:1639;top:-193;width:1522;height:549">
              <v:imagedata r:id="rId28" o:title=""/>
            </v:shape>
            <v:shape id="_x0000_s1438" type="#_x0000_t75" style="position:absolute;left:1591;top:172;width:1580;height:549">
              <v:imagedata r:id="rId29" o:title=""/>
            </v:shape>
            <v:shape id="_x0000_s1437" style="position:absolute;left:3185;top:2361;width:1243;height:1097" coordorigin="3185,2362" coordsize="1243,1097" path="m3546,2362r-361,l3185,3364r850,l4035,3459r393,-275l4035,2910r,94l3546,3004r,-642xe" fillcolor="#c2cde0" stroked="f">
              <v:path arrowok="t"/>
            </v:shape>
            <v:shape id="_x0000_s1436" style="position:absolute;left:3171;top:2347;width:1283;height:1139" coordorigin="3171,2347" coordsize="1283,1139" o:spt="100" adj="0,,0" path="m4021,3364r,122l4060,3459r-10,l4027,3447r23,-16l4050,3379r-15,l4021,3364xm4050,3431r-23,16l4050,3459r,-28xm4403,3184r-353,247l4050,3459r10,l4436,3196r-16,l4403,3184xm3561,2347r-390,l3171,3379r850,l4021,3364r-821,l3185,3350r15,l3200,2376r-15,l3200,2362r361,l3561,2347xm4050,3350r-850,l3200,3364r821,l4035,3379r15,l4050,3350xm3200,3350r-15,l3200,3364r,-14xm4420,3172r-17,12l4420,3196r,-24xm4436,3172r-16,l4420,3196r16,l4453,3184r-17,-12xm4060,2910r-10,l4050,2938r353,246l4420,3172r16,l4060,2910xm3532,2362r,657l4050,3019r,-15l3561,3004r-15,-14l3561,2990r,-614l3546,2376r-14,-14xm3561,2990r-15,l3561,3004r,-14xm4021,2990r-460,l3561,3004r460,l4021,2990xm4021,2882r,122l4035,2990r15,l4050,2938r-23,-16l4050,2910r10,l4021,2882xm4050,2990r-15,l4021,3004r29,l4050,2990xm4050,2910r-23,12l4050,2938r,-28xm3200,2362r-15,14l3200,2376r,-14xm3532,2362r-332,l3200,2376r332,l3532,2362xm3561,2362r-29,l3546,2376r15,l3561,2362xe" stroked="f">
              <v:stroke joinstyle="round"/>
              <v:formulas/>
              <v:path arrowok="t" o:connecttype="segments"/>
            </v:shape>
            <v:shape id="_x0000_s1435" style="position:absolute;left:2973;top:1110;width:1850;height:1290" coordorigin="2974,1111" coordsize="1850,1290" path="m4608,1111r-1419,l3121,1122r-59,30l3015,1199r-30,59l2974,1326r,859l2985,2253r30,59l3062,2359r59,30l3189,2400r1419,l4676,2389r59,-30l4781,2312r31,-59l4823,2185r,-859l4812,1258r-31,-59l4735,1152r-59,-30l4608,1111xe" fillcolor="#4f81bc" stroked="f">
              <v:path arrowok="t"/>
            </v:shape>
            <v:shape id="_x0000_s1434" style="position:absolute;left:2973;top:1110;width:1850;height:1290" coordorigin="2974,1111" coordsize="1850,1290" path="m2974,1326r11,-68l3015,1199r47,-47l3121,1122r68,-11l4608,1111r68,11l4735,1152r46,47l4812,1258r11,68l4823,2185r-11,68l4781,2312r-46,47l4676,2389r-68,11l3189,2400r-68,-11l3062,2359r-47,-47l2985,2253r-11,-68l2974,1326xe" filled="f" strokecolor="white" strokeweight=".50933mm">
              <v:path arrowok="t"/>
            </v:shape>
            <v:shape id="_x0000_s1433" type="#_x0000_t75" style="position:absolute;left:3084;top:1240;width:1686;height:549">
              <v:imagedata r:id="rId30" o:title=""/>
            </v:shape>
            <v:shape id="_x0000_s1432" type="#_x0000_t75" style="position:absolute;left:3113;top:1606;width:1580;height:549">
              <v:imagedata r:id="rId31" o:title=""/>
            </v:shape>
            <v:shape id="_x0000_s1431" style="position:absolute;left:4534;top:2505;width:1840;height:1290" coordorigin="4534,2506" coordsize="1840,1290" path="m6159,2506r-1410,l4681,2517r-59,30l4576,2594r-31,59l4534,2721r,859l4545,3648r31,59l4622,3754r59,30l4749,3795r1410,l6227,3784r59,-30l6332,3707r31,-59l6374,3580r,-859l6363,2653r-31,-59l6286,2547r-59,-30l6159,2506xe" fillcolor="#4f81bc" stroked="f">
              <v:path arrowok="t"/>
            </v:shape>
            <v:shape id="_x0000_s1430" style="position:absolute;left:4534;top:2505;width:1840;height:1290" coordorigin="4534,2506" coordsize="1840,1290" path="m4534,2721r11,-68l4576,2594r46,-47l4681,2517r68,-11l6159,2506r68,11l6286,2547r46,47l6363,2653r11,68l6374,3580r-11,68l6332,3707r-46,47l6227,3784r-68,11l4749,3795r-68,-11l4622,3754r-46,-47l4545,3648r-11,-68l4534,2721xe" filled="f" strokecolor="white" strokeweight=".50933mm">
              <v:path arrowok="t"/>
            </v:shape>
            <v:shape id="_x0000_s1429" type="#_x0000_t75" style="position:absolute;left:4481;top:2809;width:1965;height:549">
              <v:imagedata r:id="rId32" o:title=""/>
            </v:shape>
            <v:shape id="_x0000_s1428" type="#_x0000_t75" style="position:absolute;left:5998;top:802;width:135;height:281">
              <v:imagedata r:id="rId33" o:title=""/>
            </v:shape>
            <w10:wrap anchorx="page"/>
          </v:group>
        </w:pict>
      </w:r>
      <w:r>
        <w:pict w14:anchorId="3F7AD2F6">
          <v:group id="_x0000_s1423" style="position:absolute;left:0;text-align:left;margin-left:391.15pt;margin-top:2.4pt;width:121.85pt;height:42.85pt;z-index:251687936;mso-position-horizontal-relative:page" coordorigin="7823,48" coordsize="2437,857">
            <v:shape id="_x0000_s1426" style="position:absolute;left:7837;top:62;width:222;height:828" coordorigin="7838,62" coordsize="222,828" path="m7838,62r43,1l7916,67r24,6l7949,80r,377l7957,465r24,5l8016,474r43,2l8016,477r-35,4l7957,487r-8,7l7949,871r-9,7l7916,884r-35,4l7838,889e" filled="f" strokecolor="#497dba" strokeweight=".50967mm">
              <v:path arrowok="t"/>
            </v:shape>
            <v:shape id="_x0000_s1425" type="#_x0000_t75" style="position:absolute;left:8131;top:259;width:2129;height:366">
              <v:imagedata r:id="rId34" o:title=""/>
            </v:shape>
            <v:shape id="_x0000_s1424" type="#_x0000_t202" style="position:absolute;left:7823;top:47;width:2437;height:857" filled="f" stroked="f">
              <v:textbox inset="0,0,0,0">
                <w:txbxContent>
                  <w:p w14:paraId="2E82B1FB" w14:textId="77777777" w:rsidR="00A343A4" w:rsidRDefault="00A343A4">
                    <w:pPr>
                      <w:spacing w:before="225"/>
                      <w:ind w:left="442"/>
                      <w:rPr>
                        <w:rFonts w:ascii="Microsoft JhengHei"/>
                        <w:b/>
                        <w:sz w:val="20"/>
                      </w:rPr>
                    </w:pPr>
                    <w:r>
                      <w:rPr>
                        <w:rFonts w:ascii="Microsoft JhengHei"/>
                        <w:b/>
                        <w:color w:val="375F92"/>
                        <w:sz w:val="20"/>
                      </w:rPr>
                      <w:t>Intellectual Capital</w:t>
                    </w:r>
                  </w:p>
                </w:txbxContent>
              </v:textbox>
            </v:shape>
            <w10:wrap anchorx="page"/>
          </v:group>
        </w:pict>
      </w:r>
      <w:r w:rsidR="00A343A4">
        <w:rPr>
          <w:rFonts w:ascii="Microsoft JhengHei" w:hAnsi="Microsoft JhengHei"/>
          <w:b/>
          <w:w w:val="105"/>
          <w:sz w:val="15"/>
        </w:rPr>
        <w:t>Customer (Customer</w:t>
      </w:r>
      <w:r w:rsidR="00A343A4">
        <w:rPr>
          <w:rFonts w:ascii="Microsoft JhengHei" w:hAnsi="Microsoft JhengHei"/>
          <w:b/>
          <w:spacing w:val="-19"/>
          <w:w w:val="105"/>
          <w:sz w:val="15"/>
        </w:rPr>
        <w:t xml:space="preserve"> </w:t>
      </w:r>
      <w:r w:rsidR="00A343A4">
        <w:rPr>
          <w:rFonts w:ascii="Microsoft JhengHei" w:hAnsi="Microsoft JhengHei"/>
          <w:b/>
          <w:w w:val="105"/>
          <w:sz w:val="15"/>
        </w:rPr>
        <w:t>Capital)</w:t>
      </w:r>
    </w:p>
    <w:p w14:paraId="05128FB7" w14:textId="77777777" w:rsidR="00C727FC" w:rsidRDefault="00A343A4">
      <w:pPr>
        <w:pStyle w:val="ListParagraph"/>
        <w:numPr>
          <w:ilvl w:val="0"/>
          <w:numId w:val="40"/>
        </w:numPr>
        <w:tabs>
          <w:tab w:val="left" w:pos="576"/>
        </w:tabs>
        <w:spacing w:before="4"/>
        <w:ind w:hanging="117"/>
        <w:rPr>
          <w:rFonts w:ascii="Microsoft JhengHei" w:hAnsi="Microsoft JhengHei"/>
          <w:b/>
          <w:sz w:val="15"/>
        </w:rPr>
      </w:pPr>
      <w:r>
        <w:rPr>
          <w:rFonts w:ascii="Microsoft JhengHei" w:hAnsi="Microsoft JhengHei"/>
          <w:b/>
          <w:w w:val="105"/>
          <w:sz w:val="15"/>
        </w:rPr>
        <w:t>Internal Process (Process Capital; Innovation</w:t>
      </w:r>
      <w:r>
        <w:rPr>
          <w:rFonts w:ascii="Microsoft JhengHei" w:hAnsi="Microsoft JhengHei"/>
          <w:b/>
          <w:spacing w:val="-7"/>
          <w:w w:val="105"/>
          <w:sz w:val="15"/>
        </w:rPr>
        <w:t xml:space="preserve"> </w:t>
      </w:r>
      <w:r>
        <w:rPr>
          <w:rFonts w:ascii="Microsoft JhengHei" w:hAnsi="Microsoft JhengHei"/>
          <w:b/>
          <w:w w:val="105"/>
          <w:sz w:val="15"/>
        </w:rPr>
        <w:t>Capital)</w:t>
      </w:r>
    </w:p>
    <w:p w14:paraId="34201E59" w14:textId="77777777" w:rsidR="00C727FC" w:rsidRDefault="00A343A4">
      <w:pPr>
        <w:pStyle w:val="ListParagraph"/>
        <w:numPr>
          <w:ilvl w:val="0"/>
          <w:numId w:val="40"/>
        </w:numPr>
        <w:tabs>
          <w:tab w:val="left" w:pos="576"/>
        </w:tabs>
        <w:spacing w:before="13"/>
        <w:ind w:hanging="117"/>
        <w:rPr>
          <w:rFonts w:ascii="Microsoft JhengHei" w:hAnsi="Microsoft JhengHei"/>
          <w:b/>
          <w:sz w:val="15"/>
        </w:rPr>
      </w:pPr>
      <w:r>
        <w:rPr>
          <w:rFonts w:ascii="Microsoft JhengHei" w:hAnsi="Microsoft JhengHei"/>
          <w:b/>
          <w:w w:val="105"/>
          <w:sz w:val="15"/>
        </w:rPr>
        <w:t>Learning &amp; Growth (</w:t>
      </w:r>
      <w:r>
        <w:rPr>
          <w:rFonts w:ascii="Microsoft JhengHei" w:hAnsi="Microsoft JhengHei"/>
          <w:b/>
          <w:color w:val="C00000"/>
          <w:w w:val="105"/>
          <w:sz w:val="15"/>
        </w:rPr>
        <w:t>Human</w:t>
      </w:r>
      <w:r>
        <w:rPr>
          <w:rFonts w:ascii="Microsoft JhengHei" w:hAnsi="Microsoft JhengHei"/>
          <w:b/>
          <w:w w:val="105"/>
          <w:sz w:val="15"/>
        </w:rPr>
        <w:t>/Org/IT</w:t>
      </w:r>
      <w:r>
        <w:rPr>
          <w:rFonts w:ascii="Microsoft JhengHei" w:hAnsi="Microsoft JhengHei"/>
          <w:b/>
          <w:spacing w:val="2"/>
          <w:w w:val="105"/>
          <w:sz w:val="15"/>
        </w:rPr>
        <w:t xml:space="preserve"> </w:t>
      </w:r>
      <w:r>
        <w:rPr>
          <w:rFonts w:ascii="Microsoft JhengHei" w:hAnsi="Microsoft JhengHei"/>
          <w:b/>
          <w:w w:val="105"/>
          <w:sz w:val="15"/>
        </w:rPr>
        <w:t>Capital)</w:t>
      </w:r>
    </w:p>
    <w:p w14:paraId="4F38FF05" w14:textId="77777777" w:rsidR="00C727FC" w:rsidRDefault="00C727FC">
      <w:pPr>
        <w:rPr>
          <w:rFonts w:ascii="Microsoft JhengHei" w:hAnsi="Microsoft JhengHei"/>
          <w:sz w:val="15"/>
        </w:rPr>
        <w:sectPr w:rsidR="00C727FC">
          <w:type w:val="continuous"/>
          <w:pgSz w:w="11910" w:h="16840"/>
          <w:pgMar w:top="1580" w:right="0" w:bottom="280" w:left="360" w:header="720" w:footer="720" w:gutter="0"/>
          <w:cols w:num="2" w:space="720" w:equalWidth="0">
            <w:col w:w="2558" w:space="40"/>
            <w:col w:w="8952"/>
          </w:cols>
        </w:sectPr>
      </w:pPr>
    </w:p>
    <w:p w14:paraId="589C2F9E" w14:textId="77777777" w:rsidR="00C727FC" w:rsidRDefault="00C727FC">
      <w:pPr>
        <w:pStyle w:val="BodyText"/>
        <w:spacing w:before="5"/>
        <w:ind w:left="0"/>
        <w:rPr>
          <w:rFonts w:ascii="Microsoft JhengHei"/>
          <w:b/>
          <w:sz w:val="11"/>
        </w:rPr>
      </w:pPr>
    </w:p>
    <w:p w14:paraId="7ADBA134" w14:textId="77777777" w:rsidR="00C727FC" w:rsidRDefault="00C727FC">
      <w:pPr>
        <w:rPr>
          <w:rFonts w:ascii="Microsoft JhengHei"/>
          <w:sz w:val="11"/>
        </w:rPr>
        <w:sectPr w:rsidR="00C727FC">
          <w:type w:val="continuous"/>
          <w:pgSz w:w="11910" w:h="16840"/>
          <w:pgMar w:top="1580" w:right="0" w:bottom="280" w:left="360" w:header="720" w:footer="720" w:gutter="0"/>
          <w:cols w:space="720"/>
        </w:sectPr>
      </w:pPr>
    </w:p>
    <w:p w14:paraId="56C43BCE" w14:textId="77777777" w:rsidR="00C727FC" w:rsidRDefault="00C727FC">
      <w:pPr>
        <w:pStyle w:val="BodyText"/>
        <w:spacing w:before="5"/>
        <w:ind w:left="0"/>
        <w:rPr>
          <w:rFonts w:ascii="Microsoft JhengHei"/>
          <w:b/>
          <w:sz w:val="18"/>
        </w:rPr>
      </w:pPr>
    </w:p>
    <w:p w14:paraId="413727AD" w14:textId="77777777" w:rsidR="00C727FC" w:rsidRDefault="00A343A4">
      <w:pPr>
        <w:spacing w:line="208" w:lineRule="auto"/>
        <w:ind w:left="2933" w:hanging="29"/>
        <w:jc w:val="right"/>
        <w:rPr>
          <w:rFonts w:ascii="Microsoft JhengHei"/>
          <w:b/>
          <w:sz w:val="23"/>
        </w:rPr>
      </w:pPr>
      <w:r>
        <w:rPr>
          <w:rFonts w:ascii="Microsoft JhengHei"/>
          <w:b/>
          <w:color w:val="FFFFFF"/>
          <w:sz w:val="23"/>
        </w:rPr>
        <w:t>Workforce Scorecard</w:t>
      </w:r>
    </w:p>
    <w:p w14:paraId="7BF9E984" w14:textId="77777777" w:rsidR="00C727FC" w:rsidRDefault="00A343A4">
      <w:pPr>
        <w:pStyle w:val="ListParagraph"/>
        <w:numPr>
          <w:ilvl w:val="0"/>
          <w:numId w:val="40"/>
        </w:numPr>
        <w:tabs>
          <w:tab w:val="left" w:pos="626"/>
        </w:tabs>
        <w:spacing w:before="67"/>
        <w:ind w:left="625" w:hanging="117"/>
        <w:rPr>
          <w:rFonts w:ascii="Microsoft JhengHei" w:hAnsi="Microsoft JhengHei"/>
          <w:b/>
          <w:color w:val="C00000"/>
          <w:sz w:val="15"/>
        </w:rPr>
      </w:pPr>
      <w:r>
        <w:rPr>
          <w:rFonts w:ascii="Microsoft JhengHei" w:hAnsi="Microsoft JhengHei"/>
          <w:b/>
          <w:color w:val="C00000"/>
          <w:spacing w:val="3"/>
          <w:w w:val="102"/>
          <w:sz w:val="15"/>
        </w:rPr>
        <w:br w:type="column"/>
      </w:r>
      <w:r>
        <w:rPr>
          <w:rFonts w:ascii="Microsoft JhengHei" w:hAnsi="Microsoft JhengHei"/>
          <w:b/>
          <w:color w:val="C00000"/>
          <w:w w:val="105"/>
          <w:sz w:val="15"/>
        </w:rPr>
        <w:t>Workforce</w:t>
      </w:r>
      <w:r>
        <w:rPr>
          <w:rFonts w:ascii="Microsoft JhengHei" w:hAnsi="Microsoft JhengHei"/>
          <w:b/>
          <w:color w:val="C00000"/>
          <w:spacing w:val="-14"/>
          <w:w w:val="105"/>
          <w:sz w:val="15"/>
        </w:rPr>
        <w:t xml:space="preserve"> </w:t>
      </w:r>
      <w:r>
        <w:rPr>
          <w:rFonts w:ascii="Microsoft JhengHei" w:hAnsi="Microsoft JhengHei"/>
          <w:b/>
          <w:color w:val="C00000"/>
          <w:w w:val="105"/>
          <w:sz w:val="15"/>
        </w:rPr>
        <w:t>success</w:t>
      </w:r>
    </w:p>
    <w:p w14:paraId="3D806CB5" w14:textId="77777777" w:rsidR="00C727FC" w:rsidRDefault="00A343A4">
      <w:pPr>
        <w:pStyle w:val="ListParagraph"/>
        <w:numPr>
          <w:ilvl w:val="0"/>
          <w:numId w:val="40"/>
        </w:numPr>
        <w:tabs>
          <w:tab w:val="left" w:pos="626"/>
        </w:tabs>
        <w:spacing w:before="3"/>
        <w:ind w:left="625" w:hanging="117"/>
        <w:rPr>
          <w:rFonts w:ascii="Microsoft JhengHei" w:hAnsi="Microsoft JhengHei"/>
          <w:b/>
          <w:sz w:val="15"/>
        </w:rPr>
      </w:pPr>
      <w:r>
        <w:rPr>
          <w:rFonts w:ascii="Microsoft JhengHei" w:hAnsi="Microsoft JhengHei"/>
          <w:b/>
          <w:w w:val="105"/>
          <w:sz w:val="15"/>
        </w:rPr>
        <w:t>Leadership and workforce</w:t>
      </w:r>
      <w:r>
        <w:rPr>
          <w:rFonts w:ascii="Microsoft JhengHei" w:hAnsi="Microsoft JhengHei"/>
          <w:b/>
          <w:spacing w:val="3"/>
          <w:w w:val="105"/>
          <w:sz w:val="15"/>
        </w:rPr>
        <w:t xml:space="preserve"> </w:t>
      </w:r>
      <w:r>
        <w:rPr>
          <w:rFonts w:ascii="Microsoft JhengHei" w:hAnsi="Microsoft JhengHei"/>
          <w:b/>
          <w:w w:val="105"/>
          <w:sz w:val="15"/>
        </w:rPr>
        <w:t>behavior</w:t>
      </w:r>
    </w:p>
    <w:p w14:paraId="02D72A0F" w14:textId="77777777" w:rsidR="00C727FC" w:rsidRDefault="00A343A4">
      <w:pPr>
        <w:pStyle w:val="ListParagraph"/>
        <w:numPr>
          <w:ilvl w:val="0"/>
          <w:numId w:val="40"/>
        </w:numPr>
        <w:tabs>
          <w:tab w:val="left" w:pos="626"/>
        </w:tabs>
        <w:spacing w:before="4"/>
        <w:ind w:left="625" w:hanging="117"/>
        <w:rPr>
          <w:rFonts w:ascii="Microsoft JhengHei" w:hAnsi="Microsoft JhengHei"/>
          <w:b/>
          <w:sz w:val="15"/>
        </w:rPr>
      </w:pPr>
      <w:r>
        <w:rPr>
          <w:rFonts w:ascii="Microsoft JhengHei" w:hAnsi="Microsoft JhengHei"/>
          <w:b/>
          <w:w w:val="105"/>
          <w:sz w:val="15"/>
        </w:rPr>
        <w:t>Workforce</w:t>
      </w:r>
      <w:r>
        <w:rPr>
          <w:rFonts w:ascii="Microsoft JhengHei" w:hAnsi="Microsoft JhengHei"/>
          <w:b/>
          <w:spacing w:val="-14"/>
          <w:w w:val="105"/>
          <w:sz w:val="15"/>
        </w:rPr>
        <w:t xml:space="preserve"> </w:t>
      </w:r>
      <w:r>
        <w:rPr>
          <w:rFonts w:ascii="Microsoft JhengHei" w:hAnsi="Microsoft JhengHei"/>
          <w:b/>
          <w:spacing w:val="-3"/>
          <w:w w:val="105"/>
          <w:sz w:val="15"/>
        </w:rPr>
        <w:t>competencies</w:t>
      </w:r>
    </w:p>
    <w:p w14:paraId="13752DCF" w14:textId="77777777" w:rsidR="00C727FC" w:rsidRDefault="00A343A4">
      <w:pPr>
        <w:pStyle w:val="ListParagraph"/>
        <w:numPr>
          <w:ilvl w:val="0"/>
          <w:numId w:val="40"/>
        </w:numPr>
        <w:tabs>
          <w:tab w:val="left" w:pos="626"/>
        </w:tabs>
        <w:spacing w:before="14"/>
        <w:ind w:left="625" w:hanging="117"/>
        <w:rPr>
          <w:rFonts w:ascii="Microsoft JhengHei" w:hAnsi="Microsoft JhengHei"/>
          <w:b/>
          <w:sz w:val="15"/>
        </w:rPr>
      </w:pPr>
      <w:r>
        <w:rPr>
          <w:rFonts w:ascii="Microsoft JhengHei" w:hAnsi="Microsoft JhengHei"/>
          <w:b/>
          <w:w w:val="105"/>
          <w:sz w:val="15"/>
        </w:rPr>
        <w:t>Workforce mind-set and</w:t>
      </w:r>
      <w:r>
        <w:rPr>
          <w:rFonts w:ascii="Microsoft JhengHei" w:hAnsi="Microsoft JhengHei"/>
          <w:b/>
          <w:spacing w:val="-14"/>
          <w:w w:val="105"/>
          <w:sz w:val="15"/>
        </w:rPr>
        <w:t xml:space="preserve"> </w:t>
      </w:r>
      <w:r>
        <w:rPr>
          <w:rFonts w:ascii="Microsoft JhengHei" w:hAnsi="Microsoft JhengHei"/>
          <w:b/>
          <w:w w:val="105"/>
          <w:sz w:val="15"/>
        </w:rPr>
        <w:t>culture</w:t>
      </w:r>
    </w:p>
    <w:p w14:paraId="116B2610" w14:textId="77777777" w:rsidR="00C727FC" w:rsidRDefault="00C727FC">
      <w:pPr>
        <w:rPr>
          <w:rFonts w:ascii="Microsoft JhengHei" w:hAnsi="Microsoft JhengHei"/>
          <w:sz w:val="15"/>
        </w:rPr>
        <w:sectPr w:rsidR="00C727FC">
          <w:type w:val="continuous"/>
          <w:pgSz w:w="11910" w:h="16840"/>
          <w:pgMar w:top="1580" w:right="0" w:bottom="280" w:left="360" w:header="720" w:footer="720" w:gutter="0"/>
          <w:cols w:num="2" w:space="720" w:equalWidth="0">
            <w:col w:w="4119" w:space="40"/>
            <w:col w:w="7391"/>
          </w:cols>
        </w:sectPr>
      </w:pPr>
    </w:p>
    <w:p w14:paraId="569FDF58" w14:textId="77777777" w:rsidR="00C727FC" w:rsidRDefault="00C727FC">
      <w:pPr>
        <w:pStyle w:val="BodyText"/>
        <w:spacing w:before="13"/>
        <w:ind w:left="0"/>
        <w:rPr>
          <w:rFonts w:ascii="Microsoft JhengHei"/>
          <w:b/>
          <w:sz w:val="16"/>
        </w:rPr>
      </w:pPr>
    </w:p>
    <w:p w14:paraId="4E482143" w14:textId="77777777" w:rsidR="00C727FC" w:rsidRDefault="00C727FC">
      <w:pPr>
        <w:rPr>
          <w:rFonts w:ascii="Microsoft JhengHei"/>
          <w:sz w:val="16"/>
        </w:rPr>
        <w:sectPr w:rsidR="00C727FC">
          <w:type w:val="continuous"/>
          <w:pgSz w:w="11910" w:h="16840"/>
          <w:pgMar w:top="1580" w:right="0" w:bottom="280" w:left="360" w:header="720" w:footer="720" w:gutter="0"/>
          <w:cols w:space="720"/>
        </w:sectPr>
      </w:pPr>
    </w:p>
    <w:p w14:paraId="4030EF91" w14:textId="77777777" w:rsidR="00C727FC" w:rsidRDefault="00C727FC">
      <w:pPr>
        <w:pStyle w:val="BodyText"/>
        <w:spacing w:before="3"/>
        <w:ind w:left="0"/>
        <w:rPr>
          <w:rFonts w:ascii="Microsoft JhengHei"/>
          <w:b/>
          <w:sz w:val="20"/>
        </w:rPr>
      </w:pPr>
    </w:p>
    <w:p w14:paraId="30635A8E" w14:textId="77777777" w:rsidR="00C727FC" w:rsidRDefault="00A343A4">
      <w:pPr>
        <w:jc w:val="right"/>
        <w:rPr>
          <w:rFonts w:ascii="Microsoft JhengHei"/>
          <w:b/>
          <w:sz w:val="23"/>
        </w:rPr>
      </w:pPr>
      <w:r>
        <w:rPr>
          <w:rFonts w:ascii="Microsoft JhengHei"/>
          <w:b/>
          <w:color w:val="FFFFFF"/>
          <w:sz w:val="23"/>
        </w:rPr>
        <w:t>HR Scorecard</w:t>
      </w:r>
    </w:p>
    <w:p w14:paraId="6E95BAFF" w14:textId="77777777" w:rsidR="00C727FC" w:rsidRDefault="00A343A4">
      <w:pPr>
        <w:pStyle w:val="ListParagraph"/>
        <w:numPr>
          <w:ilvl w:val="0"/>
          <w:numId w:val="39"/>
        </w:numPr>
        <w:tabs>
          <w:tab w:val="left" w:pos="331"/>
        </w:tabs>
        <w:spacing w:before="67"/>
        <w:ind w:hanging="117"/>
        <w:rPr>
          <w:rFonts w:ascii="Microsoft JhengHei" w:hAnsi="Microsoft JhengHei"/>
          <w:b/>
          <w:sz w:val="15"/>
        </w:rPr>
      </w:pPr>
      <w:r>
        <w:rPr>
          <w:rFonts w:ascii="Microsoft JhengHei" w:hAnsi="Microsoft JhengHei"/>
          <w:b/>
          <w:spacing w:val="2"/>
          <w:w w:val="102"/>
          <w:sz w:val="15"/>
        </w:rPr>
        <w:br w:type="column"/>
      </w:r>
      <w:r>
        <w:rPr>
          <w:rFonts w:ascii="Microsoft JhengHei" w:hAnsi="Microsoft JhengHei"/>
          <w:b/>
          <w:w w:val="105"/>
          <w:sz w:val="15"/>
        </w:rPr>
        <w:t xml:space="preserve">Right HR </w:t>
      </w:r>
      <w:r>
        <w:rPr>
          <w:rFonts w:ascii="Microsoft JhengHei" w:hAnsi="Microsoft JhengHei"/>
          <w:b/>
          <w:spacing w:val="-3"/>
          <w:w w:val="105"/>
          <w:sz w:val="15"/>
        </w:rPr>
        <w:t xml:space="preserve">Deliverables </w:t>
      </w:r>
      <w:r>
        <w:rPr>
          <w:rFonts w:ascii="Microsoft JhengHei" w:hAnsi="Microsoft JhengHei"/>
          <w:b/>
          <w:w w:val="105"/>
          <w:sz w:val="15"/>
        </w:rPr>
        <w:t>and</w:t>
      </w:r>
      <w:r>
        <w:rPr>
          <w:rFonts w:ascii="Microsoft JhengHei" w:hAnsi="Microsoft JhengHei"/>
          <w:b/>
          <w:spacing w:val="6"/>
          <w:w w:val="105"/>
          <w:sz w:val="15"/>
        </w:rPr>
        <w:t xml:space="preserve"> </w:t>
      </w:r>
      <w:r>
        <w:rPr>
          <w:rFonts w:ascii="Microsoft JhengHei" w:hAnsi="Microsoft JhengHei"/>
          <w:b/>
          <w:w w:val="105"/>
          <w:sz w:val="15"/>
        </w:rPr>
        <w:t>Costs</w:t>
      </w:r>
    </w:p>
    <w:p w14:paraId="0133B86F" w14:textId="77777777" w:rsidR="00C727FC" w:rsidRDefault="00A343A4">
      <w:pPr>
        <w:pStyle w:val="ListParagraph"/>
        <w:numPr>
          <w:ilvl w:val="0"/>
          <w:numId w:val="39"/>
        </w:numPr>
        <w:tabs>
          <w:tab w:val="left" w:pos="331"/>
        </w:tabs>
        <w:spacing w:before="3"/>
        <w:ind w:hanging="117"/>
        <w:rPr>
          <w:rFonts w:ascii="Microsoft JhengHei" w:hAnsi="Microsoft JhengHei"/>
          <w:b/>
          <w:sz w:val="15"/>
        </w:rPr>
      </w:pPr>
      <w:r>
        <w:rPr>
          <w:rFonts w:ascii="Microsoft JhengHei" w:hAnsi="Microsoft JhengHei"/>
          <w:b/>
          <w:w w:val="105"/>
          <w:sz w:val="15"/>
        </w:rPr>
        <w:t xml:space="preserve">Right </w:t>
      </w:r>
      <w:r>
        <w:rPr>
          <w:rFonts w:ascii="Microsoft JhengHei" w:hAnsi="Microsoft JhengHei"/>
          <w:b/>
          <w:spacing w:val="-4"/>
          <w:w w:val="105"/>
          <w:sz w:val="15"/>
        </w:rPr>
        <w:t xml:space="preserve">Types </w:t>
      </w:r>
      <w:r>
        <w:rPr>
          <w:rFonts w:ascii="Microsoft JhengHei" w:hAnsi="Microsoft JhengHei"/>
          <w:b/>
          <w:w w:val="105"/>
          <w:sz w:val="15"/>
        </w:rPr>
        <w:t>of HR</w:t>
      </w:r>
      <w:r>
        <w:rPr>
          <w:rFonts w:ascii="Microsoft JhengHei" w:hAnsi="Microsoft JhengHei"/>
          <w:b/>
          <w:spacing w:val="-7"/>
          <w:w w:val="105"/>
          <w:sz w:val="15"/>
        </w:rPr>
        <w:t xml:space="preserve"> </w:t>
      </w:r>
      <w:r>
        <w:rPr>
          <w:rFonts w:ascii="Microsoft JhengHei" w:hAnsi="Microsoft JhengHei"/>
          <w:b/>
          <w:w w:val="105"/>
          <w:sz w:val="15"/>
        </w:rPr>
        <w:t>Alignment</w:t>
      </w:r>
    </w:p>
    <w:p w14:paraId="38372E1A" w14:textId="77777777" w:rsidR="00C727FC" w:rsidRDefault="00A343A4">
      <w:pPr>
        <w:pStyle w:val="ListParagraph"/>
        <w:numPr>
          <w:ilvl w:val="0"/>
          <w:numId w:val="39"/>
        </w:numPr>
        <w:tabs>
          <w:tab w:val="left" w:pos="331"/>
        </w:tabs>
        <w:spacing w:before="4"/>
        <w:ind w:hanging="117"/>
        <w:rPr>
          <w:rFonts w:ascii="Microsoft JhengHei" w:hAnsi="Microsoft JhengHei"/>
          <w:b/>
          <w:sz w:val="15"/>
        </w:rPr>
      </w:pPr>
      <w:r>
        <w:rPr>
          <w:rFonts w:ascii="Microsoft JhengHei" w:hAnsi="Microsoft JhengHei"/>
          <w:b/>
          <w:w w:val="105"/>
          <w:sz w:val="15"/>
        </w:rPr>
        <w:t>Right HR</w:t>
      </w:r>
      <w:r>
        <w:rPr>
          <w:rFonts w:ascii="Microsoft JhengHei" w:hAnsi="Microsoft JhengHei"/>
          <w:b/>
          <w:spacing w:val="-12"/>
          <w:w w:val="105"/>
          <w:sz w:val="15"/>
        </w:rPr>
        <w:t xml:space="preserve"> </w:t>
      </w:r>
      <w:r>
        <w:rPr>
          <w:rFonts w:ascii="Microsoft JhengHei" w:hAnsi="Microsoft JhengHei"/>
          <w:b/>
          <w:w w:val="105"/>
          <w:sz w:val="15"/>
        </w:rPr>
        <w:t>Practices</w:t>
      </w:r>
    </w:p>
    <w:p w14:paraId="37F062A1" w14:textId="77777777" w:rsidR="00C727FC" w:rsidRDefault="00A343A4">
      <w:pPr>
        <w:pStyle w:val="ListParagraph"/>
        <w:numPr>
          <w:ilvl w:val="0"/>
          <w:numId w:val="39"/>
        </w:numPr>
        <w:tabs>
          <w:tab w:val="left" w:pos="331"/>
        </w:tabs>
        <w:spacing w:before="14"/>
        <w:ind w:hanging="117"/>
        <w:rPr>
          <w:rFonts w:ascii="Microsoft JhengHei" w:hAnsi="Microsoft JhengHei"/>
          <w:b/>
          <w:sz w:val="15"/>
        </w:rPr>
      </w:pPr>
      <w:r>
        <w:rPr>
          <w:rFonts w:ascii="Microsoft JhengHei" w:hAnsi="Microsoft JhengHei"/>
          <w:b/>
          <w:w w:val="105"/>
          <w:sz w:val="15"/>
        </w:rPr>
        <w:t>Right HR</w:t>
      </w:r>
      <w:r>
        <w:rPr>
          <w:rFonts w:ascii="Microsoft JhengHei" w:hAnsi="Microsoft JhengHei"/>
          <w:b/>
          <w:spacing w:val="-12"/>
          <w:w w:val="105"/>
          <w:sz w:val="15"/>
        </w:rPr>
        <w:t xml:space="preserve"> </w:t>
      </w:r>
      <w:r>
        <w:rPr>
          <w:rFonts w:ascii="Microsoft JhengHei" w:hAnsi="Microsoft JhengHei"/>
          <w:b/>
          <w:w w:val="105"/>
          <w:sz w:val="15"/>
        </w:rPr>
        <w:t>Professionals</w:t>
      </w:r>
    </w:p>
    <w:p w14:paraId="1C048EDC" w14:textId="77777777" w:rsidR="00C727FC" w:rsidRDefault="00C727FC">
      <w:pPr>
        <w:rPr>
          <w:rFonts w:ascii="Microsoft JhengHei" w:hAnsi="Microsoft JhengHei"/>
          <w:sz w:val="15"/>
        </w:rPr>
        <w:sectPr w:rsidR="00C727FC">
          <w:type w:val="continuous"/>
          <w:pgSz w:w="11910" w:h="16840"/>
          <w:pgMar w:top="1580" w:right="0" w:bottom="280" w:left="360" w:header="720" w:footer="720" w:gutter="0"/>
          <w:cols w:num="2" w:space="720" w:equalWidth="0">
            <w:col w:w="5842" w:space="40"/>
            <w:col w:w="5668"/>
          </w:cols>
        </w:sectPr>
      </w:pPr>
    </w:p>
    <w:p w14:paraId="75E955A0" w14:textId="77777777" w:rsidR="00C727FC" w:rsidRDefault="00C727FC">
      <w:pPr>
        <w:pStyle w:val="BodyText"/>
        <w:spacing w:before="8"/>
        <w:ind w:left="0"/>
        <w:rPr>
          <w:rFonts w:ascii="Microsoft JhengHei"/>
          <w:b/>
          <w:sz w:val="20"/>
        </w:rPr>
      </w:pPr>
    </w:p>
    <w:p w14:paraId="1386D4D0" w14:textId="77777777" w:rsidR="00C727FC" w:rsidRDefault="00A343A4">
      <w:pPr>
        <w:pStyle w:val="Heading1"/>
        <w:spacing w:before="51"/>
        <w:ind w:left="1430" w:right="1767"/>
        <w:jc w:val="center"/>
      </w:pPr>
      <w:r>
        <w:t>HR Measures</w:t>
      </w:r>
    </w:p>
    <w:p w14:paraId="369EE271" w14:textId="77777777" w:rsidR="00C727FC" w:rsidRDefault="00A343A4">
      <w:pPr>
        <w:pStyle w:val="BodyText"/>
        <w:spacing w:before="181"/>
        <w:ind w:left="1267" w:right="2099"/>
        <w:jc w:val="both"/>
      </w:pPr>
      <w:r>
        <w:t xml:space="preserve">Source: </w:t>
      </w:r>
      <w:proofErr w:type="spellStart"/>
      <w:r>
        <w:t>Huselid</w:t>
      </w:r>
      <w:proofErr w:type="spellEnd"/>
      <w:r>
        <w:t xml:space="preserve">, M.A., </w:t>
      </w:r>
      <w:r>
        <w:rPr>
          <w:spacing w:val="-5"/>
        </w:rPr>
        <w:t xml:space="preserve">Becker, </w:t>
      </w:r>
      <w:r>
        <w:t xml:space="preserve">B.E., &amp; </w:t>
      </w:r>
      <w:r>
        <w:rPr>
          <w:spacing w:val="-4"/>
        </w:rPr>
        <w:t xml:space="preserve">Beatty, </w:t>
      </w:r>
      <w:r>
        <w:rPr>
          <w:spacing w:val="-11"/>
        </w:rPr>
        <w:t xml:space="preserve">R.W. </w:t>
      </w:r>
      <w:r>
        <w:t xml:space="preserve">(2005). The </w:t>
      </w:r>
      <w:r>
        <w:rPr>
          <w:spacing w:val="-3"/>
        </w:rPr>
        <w:t xml:space="preserve">Workforce </w:t>
      </w:r>
      <w:r>
        <w:t xml:space="preserve">Scorecard: Managing Human Capital </w:t>
      </w:r>
      <w:r>
        <w:rPr>
          <w:spacing w:val="-11"/>
        </w:rPr>
        <w:t xml:space="preserve">To </w:t>
      </w:r>
      <w:r>
        <w:t xml:space="preserve">Execute </w:t>
      </w:r>
      <w:r>
        <w:rPr>
          <w:spacing w:val="-4"/>
        </w:rPr>
        <w:t xml:space="preserve">Strategy. </w:t>
      </w:r>
      <w:r>
        <w:t>Boston, MA: Harvard Business Review Press.</w:t>
      </w:r>
    </w:p>
    <w:p w14:paraId="0861C958" w14:textId="77777777" w:rsidR="00C727FC" w:rsidRDefault="00C727FC">
      <w:pPr>
        <w:jc w:val="both"/>
        <w:sectPr w:rsidR="00C727FC">
          <w:type w:val="continuous"/>
          <w:pgSz w:w="11910" w:h="16840"/>
          <w:pgMar w:top="1580" w:right="0" w:bottom="280" w:left="360" w:header="720" w:footer="720" w:gutter="0"/>
          <w:cols w:space="720"/>
        </w:sectPr>
      </w:pPr>
    </w:p>
    <w:p w14:paraId="2A75E29A" w14:textId="77777777" w:rsidR="00C727FC" w:rsidRDefault="00A343A4">
      <w:pPr>
        <w:pStyle w:val="ListParagraph"/>
        <w:numPr>
          <w:ilvl w:val="1"/>
          <w:numId w:val="41"/>
        </w:numPr>
        <w:tabs>
          <w:tab w:val="left" w:pos="1675"/>
        </w:tabs>
        <w:spacing w:before="90"/>
        <w:rPr>
          <w:sz w:val="24"/>
        </w:rPr>
      </w:pPr>
      <w:r>
        <w:rPr>
          <w:spacing w:val="-3"/>
          <w:sz w:val="24"/>
        </w:rPr>
        <w:lastRenderedPageBreak/>
        <w:t xml:space="preserve">Workforce </w:t>
      </w:r>
      <w:r>
        <w:rPr>
          <w:sz w:val="24"/>
        </w:rPr>
        <w:t>Scorecard and</w:t>
      </w:r>
      <w:r>
        <w:rPr>
          <w:spacing w:val="-1"/>
          <w:sz w:val="24"/>
        </w:rPr>
        <w:t xml:space="preserve"> </w:t>
      </w:r>
      <w:r>
        <w:rPr>
          <w:sz w:val="24"/>
        </w:rPr>
        <w:t>BSC</w:t>
      </w:r>
    </w:p>
    <w:p w14:paraId="0782F92D" w14:textId="77777777" w:rsidR="00C727FC" w:rsidRDefault="00A343A4">
      <w:pPr>
        <w:pStyle w:val="BodyText"/>
        <w:spacing w:before="181"/>
        <w:ind w:right="1558"/>
      </w:pPr>
      <w:r>
        <w:t>Most firms develop explicit strategies to optimize resources such as capital, technology, brands, and so on. But few firms are as articulate in their strategies for their most costly resource: the workforce. A clear and compelling workforce strategy is a key element of effective business strategy execution, and the nature of workforce strategy should be highly differentiated and customized for each firm.</w:t>
      </w:r>
    </w:p>
    <w:p w14:paraId="469DF4E9" w14:textId="67050FB1" w:rsidR="00C727FC" w:rsidRDefault="00A343A4">
      <w:pPr>
        <w:pStyle w:val="BodyText"/>
        <w:spacing w:before="179"/>
        <w:ind w:right="1664"/>
      </w:pPr>
      <w:r>
        <w:rPr>
          <w:b/>
        </w:rPr>
        <w:t xml:space="preserve">The Workforce Scorecard </w:t>
      </w:r>
      <w:r>
        <w:t>offers a framework that identifies and measures the outcomes, behaviors, competencies, mind-set, and culture required for workforce success and reveals how each dimension impacts the bottom line. The lynchpin of this perspective is an emphasis on looking at the role of “human capital” from the “outside in” (or customer back), not from the “inside out” (starting with the HR function).</w:t>
      </w:r>
    </w:p>
    <w:p w14:paraId="34C96603" w14:textId="77777777" w:rsidR="00C727FC" w:rsidRDefault="00A343A4">
      <w:pPr>
        <w:pStyle w:val="BodyText"/>
        <w:spacing w:before="182"/>
        <w:ind w:right="1655"/>
      </w:pPr>
      <w:r>
        <w:t>Effective workforce management strategies and practices can have a powerful effect on business outcomes, including productivity, profitability, and shareholder value, while firms with highly differentiated product strategies but generic or undifferentiated workforce strategies. Workforce Scorecard offers an approach to developing a workforce strategy as well as a BSC designed to assess the success of corporate and SBU strategies. Thus, workforce Scorecard is used to bridge the gap between the development of a business strategy and its implementation through people.</w:t>
      </w:r>
    </w:p>
    <w:p w14:paraId="2D5B52FD" w14:textId="77777777" w:rsidR="00C727FC" w:rsidRDefault="00A343A4">
      <w:pPr>
        <w:pStyle w:val="ListParagraph"/>
        <w:numPr>
          <w:ilvl w:val="1"/>
          <w:numId w:val="41"/>
        </w:numPr>
        <w:tabs>
          <w:tab w:val="left" w:pos="1676"/>
        </w:tabs>
        <w:spacing w:before="178"/>
        <w:ind w:hanging="421"/>
        <w:rPr>
          <w:sz w:val="24"/>
        </w:rPr>
      </w:pPr>
      <w:r>
        <w:rPr>
          <w:sz w:val="24"/>
        </w:rPr>
        <w:t xml:space="preserve">HR Scorecard and </w:t>
      </w:r>
      <w:r>
        <w:rPr>
          <w:spacing w:val="-3"/>
          <w:sz w:val="24"/>
        </w:rPr>
        <w:t xml:space="preserve">Workforce </w:t>
      </w:r>
      <w:r>
        <w:rPr>
          <w:sz w:val="24"/>
        </w:rPr>
        <w:t>Scorecard</w:t>
      </w:r>
    </w:p>
    <w:p w14:paraId="238B7BD8" w14:textId="77777777" w:rsidR="00C727FC" w:rsidRDefault="00A343A4">
      <w:pPr>
        <w:pStyle w:val="BodyText"/>
        <w:spacing w:before="180"/>
        <w:ind w:right="1629"/>
      </w:pPr>
      <w:r>
        <w:t>Delivering results with the workforce scorecard means we need to cascade the firm’s strategic goals and objectives into specific HR management system and an HR scorecard that will help ensure the achievement of these goals. But just as we need to know and understand the firm’s strategy before we can develop and effective</w:t>
      </w:r>
    </w:p>
    <w:p w14:paraId="391ACF55" w14:textId="77777777" w:rsidR="00C727FC" w:rsidRDefault="00A343A4">
      <w:pPr>
        <w:pStyle w:val="BodyText"/>
        <w:spacing w:before="2"/>
        <w:ind w:right="1664"/>
      </w:pPr>
      <w:r>
        <w:t xml:space="preserve">workforce scorecard, we must also understand the </w:t>
      </w:r>
      <w:r>
        <w:rPr>
          <w:spacing w:val="-3"/>
        </w:rPr>
        <w:t xml:space="preserve">firm’s </w:t>
      </w:r>
      <w:r>
        <w:t xml:space="preserve">workforce </w:t>
      </w:r>
      <w:r>
        <w:rPr>
          <w:spacing w:val="-3"/>
        </w:rPr>
        <w:t xml:space="preserve">strategy </w:t>
      </w:r>
      <w:r>
        <w:t xml:space="preserve">before we can build an effective HR scorecard. Therefore, firms need a business </w:t>
      </w:r>
      <w:r>
        <w:rPr>
          <w:spacing w:val="-4"/>
        </w:rPr>
        <w:t xml:space="preserve">strategy, </w:t>
      </w:r>
      <w:r>
        <w:t xml:space="preserve">a workforce </w:t>
      </w:r>
      <w:r>
        <w:rPr>
          <w:spacing w:val="-4"/>
        </w:rPr>
        <w:t xml:space="preserve">strategy, </w:t>
      </w:r>
      <w:r>
        <w:t xml:space="preserve">and a strategy for the HR function. These strategies are operationalized in the Balanced Scorecard, the </w:t>
      </w:r>
      <w:r>
        <w:rPr>
          <w:spacing w:val="-3"/>
        </w:rPr>
        <w:t xml:space="preserve">Workforce </w:t>
      </w:r>
      <w:r>
        <w:t>Scorecard, and the HR Scorecard, respectively.</w:t>
      </w:r>
    </w:p>
    <w:p w14:paraId="5490BCC1" w14:textId="77777777" w:rsidR="00C727FC" w:rsidRDefault="00A343A4">
      <w:pPr>
        <w:pStyle w:val="BodyText"/>
        <w:spacing w:before="180"/>
        <w:ind w:right="1640"/>
      </w:pPr>
      <w:r>
        <w:t>The workforce scorecard highlights the key workforce outcomes that each senior manager needs to focus on providing to the business. The HR scorecard, in contrast, is intended to “drill down” below the elements contained in the workforce scorecard to address the question: What type of HR management system is required to deliver a workforce capable of successful strategy execution. In essence, line and HR leaders share responsibility for the elements contained in the workforce scorecard, while HR managers have primary responsibility for the elements in the HR scorecard.</w:t>
      </w:r>
    </w:p>
    <w:p w14:paraId="4FA61FE3" w14:textId="77777777" w:rsidR="00C727FC" w:rsidRDefault="00A343A4">
      <w:pPr>
        <w:pStyle w:val="BodyText"/>
        <w:spacing w:before="179"/>
        <w:ind w:right="1839"/>
      </w:pPr>
      <w:r>
        <w:rPr>
          <w:b/>
        </w:rPr>
        <w:t xml:space="preserve">The HR Scorecard </w:t>
      </w:r>
      <w:r>
        <w:t>argues that HR measurement systems must be based on a clear understanding of organizational strategy and the capabilities and behaviors of the workforce required implementing that strategy. Thus, an HR Scorecard is a mechanism for describing and measuring how people and people management systems create value in organizations, as well as communicating key organizational objectives to the workforce. The HR Scorecard is built around a series of examples</w:t>
      </w:r>
    </w:p>
    <w:p w14:paraId="33223742" w14:textId="77777777" w:rsidR="00C727FC" w:rsidRDefault="00C727FC">
      <w:pPr>
        <w:sectPr w:rsidR="00C727FC">
          <w:pgSz w:w="11910" w:h="16840"/>
          <w:pgMar w:top="1320" w:right="0" w:bottom="280" w:left="360" w:header="891" w:footer="0" w:gutter="0"/>
          <w:cols w:space="720"/>
        </w:sectPr>
      </w:pPr>
    </w:p>
    <w:p w14:paraId="42AEB91E" w14:textId="77777777" w:rsidR="00C727FC" w:rsidRDefault="00A343A4">
      <w:pPr>
        <w:pStyle w:val="BodyText"/>
        <w:spacing w:before="90"/>
        <w:ind w:right="1664"/>
      </w:pPr>
      <w:r>
        <w:lastRenderedPageBreak/>
        <w:t>and a process that helps managers to do this work in their own firms – designing an HR architecture that relentlessly emphasizes and reinforces the implementation of the firm’s strategy.</w:t>
      </w:r>
    </w:p>
    <w:p w14:paraId="44007B15" w14:textId="4837E51F" w:rsidR="00C727FC" w:rsidRDefault="00A343A4">
      <w:pPr>
        <w:pStyle w:val="BodyText"/>
        <w:spacing w:before="180"/>
        <w:ind w:right="1615"/>
      </w:pPr>
      <w:r>
        <w:t xml:space="preserve">As illustrated in the following diagram, the </w:t>
      </w:r>
      <w:r>
        <w:rPr>
          <w:spacing w:val="-3"/>
        </w:rPr>
        <w:t xml:space="preserve">Workforce </w:t>
      </w:r>
      <w:r>
        <w:t xml:space="preserve">Scorecard is a </w:t>
      </w:r>
      <w:r>
        <w:rPr>
          <w:spacing w:val="-4"/>
        </w:rPr>
        <w:t xml:space="preserve">key </w:t>
      </w:r>
      <w:r>
        <w:t>value creating link between the Balanced Scorecard and the HR Scorecard. It does not mean that a firm needs to have all three scorecards in place to benefit from these ideas. For many firms the most important step is simply a change in direction that begins</w:t>
      </w:r>
      <w:r>
        <w:rPr>
          <w:spacing w:val="-7"/>
        </w:rPr>
        <w:t xml:space="preserve"> </w:t>
      </w:r>
      <w:r>
        <w:t>to</w:t>
      </w:r>
      <w:r>
        <w:rPr>
          <w:spacing w:val="-6"/>
        </w:rPr>
        <w:t xml:space="preserve"> </w:t>
      </w:r>
      <w:r>
        <w:t>move</w:t>
      </w:r>
      <w:r>
        <w:rPr>
          <w:spacing w:val="-6"/>
        </w:rPr>
        <w:t xml:space="preserve"> </w:t>
      </w:r>
      <w:r>
        <w:t>them</w:t>
      </w:r>
      <w:r>
        <w:rPr>
          <w:spacing w:val="-6"/>
        </w:rPr>
        <w:t xml:space="preserve"> </w:t>
      </w:r>
      <w:r>
        <w:t>toward</w:t>
      </w:r>
      <w:r>
        <w:rPr>
          <w:spacing w:val="-5"/>
        </w:rPr>
        <w:t xml:space="preserve"> </w:t>
      </w:r>
      <w:r>
        <w:t>the</w:t>
      </w:r>
      <w:r>
        <w:rPr>
          <w:spacing w:val="-7"/>
        </w:rPr>
        <w:t xml:space="preserve"> </w:t>
      </w:r>
      <w:r>
        <w:t>framework</w:t>
      </w:r>
      <w:r>
        <w:rPr>
          <w:spacing w:val="-5"/>
        </w:rPr>
        <w:t xml:space="preserve"> </w:t>
      </w:r>
      <w:r>
        <w:t>including</w:t>
      </w:r>
      <w:r>
        <w:rPr>
          <w:spacing w:val="-6"/>
        </w:rPr>
        <w:t xml:space="preserve"> </w:t>
      </w:r>
      <w:r>
        <w:t>a</w:t>
      </w:r>
      <w:r>
        <w:rPr>
          <w:spacing w:val="-5"/>
        </w:rPr>
        <w:t xml:space="preserve"> </w:t>
      </w:r>
      <w:r>
        <w:t>consideration</w:t>
      </w:r>
      <w:r>
        <w:rPr>
          <w:spacing w:val="-3"/>
        </w:rPr>
        <w:t xml:space="preserve"> </w:t>
      </w:r>
      <w:r>
        <w:t>of</w:t>
      </w:r>
      <w:r>
        <w:rPr>
          <w:spacing w:val="-6"/>
        </w:rPr>
        <w:t xml:space="preserve"> </w:t>
      </w:r>
      <w:r>
        <w:t>HR</w:t>
      </w:r>
      <w:r>
        <w:rPr>
          <w:spacing w:val="-4"/>
        </w:rPr>
        <w:t xml:space="preserve"> </w:t>
      </w:r>
      <w:r>
        <w:t xml:space="preserve">function, workforce, and business-level outcomes. Adopting a new perspective on workforce success is the foundation of this more formal measurement </w:t>
      </w:r>
      <w:r>
        <w:rPr>
          <w:spacing w:val="-3"/>
        </w:rPr>
        <w:t xml:space="preserve">system, </w:t>
      </w:r>
      <w:r>
        <w:t xml:space="preserve">and much progress can be made with the right perspective and a much less formal and comprehensive measurement </w:t>
      </w:r>
      <w:r>
        <w:rPr>
          <w:spacing w:val="-3"/>
        </w:rPr>
        <w:t xml:space="preserve">system. </w:t>
      </w:r>
      <w:r>
        <w:t xml:space="preserve">Organizations will often begin by identifying one business outcome (workforce success) and then examining the relationship between that business outcome and a single leading indicator in the </w:t>
      </w:r>
      <w:r>
        <w:rPr>
          <w:spacing w:val="-3"/>
        </w:rPr>
        <w:t xml:space="preserve">Workforce </w:t>
      </w:r>
      <w:r>
        <w:t xml:space="preserve">Scorecard (like leadership competencies). This builds a shared enthusiasm for these ideas among line managers and HR professionals and builds the foundation </w:t>
      </w:r>
      <w:r>
        <w:rPr>
          <w:spacing w:val="-3"/>
        </w:rPr>
        <w:t xml:space="preserve">for </w:t>
      </w:r>
      <w:r>
        <w:t>further elaboration of the</w:t>
      </w:r>
      <w:r>
        <w:rPr>
          <w:spacing w:val="-1"/>
        </w:rPr>
        <w:t xml:space="preserve"> </w:t>
      </w:r>
      <w:r>
        <w:t>framework.</w:t>
      </w:r>
    </w:p>
    <w:p w14:paraId="617E9D88" w14:textId="77777777" w:rsidR="00C727FC" w:rsidRDefault="00C727FC">
      <w:pPr>
        <w:pStyle w:val="BodyText"/>
        <w:ind w:left="0"/>
        <w:rPr>
          <w:sz w:val="20"/>
        </w:rPr>
      </w:pPr>
    </w:p>
    <w:p w14:paraId="516E607E" w14:textId="77777777" w:rsidR="00C727FC" w:rsidRDefault="00C727FC">
      <w:pPr>
        <w:pStyle w:val="BodyText"/>
        <w:ind w:left="0"/>
        <w:rPr>
          <w:sz w:val="20"/>
        </w:rPr>
      </w:pPr>
    </w:p>
    <w:p w14:paraId="1278A5CE" w14:textId="77777777" w:rsidR="00C727FC" w:rsidRDefault="00C727FC">
      <w:pPr>
        <w:pStyle w:val="BodyText"/>
        <w:ind w:left="0"/>
        <w:rPr>
          <w:sz w:val="20"/>
        </w:rPr>
      </w:pPr>
    </w:p>
    <w:p w14:paraId="397D961F" w14:textId="77777777" w:rsidR="00C727FC" w:rsidRDefault="00C727FC">
      <w:pPr>
        <w:pStyle w:val="BodyText"/>
        <w:ind w:left="0"/>
        <w:rPr>
          <w:sz w:val="20"/>
        </w:rPr>
      </w:pPr>
    </w:p>
    <w:p w14:paraId="21F4E547" w14:textId="77777777" w:rsidR="00C727FC" w:rsidRDefault="00C727FC">
      <w:pPr>
        <w:pStyle w:val="BodyText"/>
        <w:ind w:left="0"/>
        <w:rPr>
          <w:sz w:val="20"/>
        </w:rPr>
      </w:pPr>
    </w:p>
    <w:p w14:paraId="4B0C893E" w14:textId="77777777" w:rsidR="00C727FC" w:rsidRDefault="00C727FC">
      <w:pPr>
        <w:pStyle w:val="BodyText"/>
        <w:ind w:left="0"/>
        <w:rPr>
          <w:sz w:val="20"/>
        </w:rPr>
      </w:pPr>
    </w:p>
    <w:p w14:paraId="3AF9EF0F" w14:textId="77777777" w:rsidR="00C727FC" w:rsidRDefault="00C727FC">
      <w:pPr>
        <w:pStyle w:val="BodyText"/>
        <w:ind w:left="0"/>
        <w:rPr>
          <w:sz w:val="20"/>
        </w:rPr>
      </w:pPr>
    </w:p>
    <w:p w14:paraId="2154DCA1" w14:textId="77777777" w:rsidR="00C727FC" w:rsidRDefault="00C727FC">
      <w:pPr>
        <w:pStyle w:val="BodyText"/>
        <w:ind w:left="0"/>
        <w:rPr>
          <w:sz w:val="20"/>
        </w:rPr>
      </w:pPr>
    </w:p>
    <w:p w14:paraId="4FA0DF95" w14:textId="77777777" w:rsidR="00C727FC" w:rsidRDefault="00C727FC">
      <w:pPr>
        <w:rPr>
          <w:sz w:val="20"/>
        </w:rPr>
        <w:sectPr w:rsidR="00C727FC">
          <w:pgSz w:w="11910" w:h="16840"/>
          <w:pgMar w:top="1320" w:right="0" w:bottom="280" w:left="360" w:header="891" w:footer="0" w:gutter="0"/>
          <w:cols w:space="720"/>
        </w:sectPr>
      </w:pPr>
    </w:p>
    <w:p w14:paraId="69AE41D3" w14:textId="77777777" w:rsidR="00C727FC" w:rsidRDefault="00C727FC">
      <w:pPr>
        <w:pStyle w:val="BodyText"/>
        <w:spacing w:before="6"/>
        <w:ind w:left="0"/>
        <w:rPr>
          <w:sz w:val="19"/>
        </w:rPr>
      </w:pPr>
    </w:p>
    <w:p w14:paraId="5D202EAA" w14:textId="77777777" w:rsidR="00C727FC" w:rsidRDefault="005C4837">
      <w:pPr>
        <w:spacing w:line="242" w:lineRule="auto"/>
        <w:ind w:left="4778" w:right="440"/>
        <w:jc w:val="center"/>
        <w:rPr>
          <w:b/>
          <w:sz w:val="16"/>
        </w:rPr>
      </w:pPr>
      <w:r>
        <w:pict w14:anchorId="119E8949">
          <v:group id="_x0000_s1404" style="position:absolute;left:0;text-align:left;margin-left:147.3pt;margin-top:-100.55pt;width:335.1pt;height:247.8pt;z-index:-251593728;mso-position-horizontal-relative:page" coordorigin="2946,-2011" coordsize="6702,4956">
            <v:shape id="_x0000_s1422" style="position:absolute;left:3986;top:-1522;width:2290;height:1649" coordorigin="3987,-1522" coordsize="2290,1649" o:spt="100" adj="0,,0" path="m5481,-1522r-73,2l5332,-1514r-75,10l5180,-1490r-77,19l5026,-1448r-77,27l4872,-1390r-76,36l4720,-1314r-74,44l4575,-1222r-68,50l4444,-1120r-60,55l4327,-1008r-52,58l4227,-889r-44,62l4143,-764r-36,64l4076,-635r-27,65l4027,-504r-17,66l3997,-372r-8,65l3987,-242r2,65l3996,-114r13,63l4027,9r24,60l4080,127,4268,21r-27,-56l4221,-93r-13,-60l4201,-215r1,-63l4208,-342r13,-65l4240,-472r25,-65l4296,-602r37,-64l4375,-729r47,-62l4474,-851r58,-59l4594,-965r67,-54l4733,-1069r76,-47l4888,-1159r81,-38l5050,-1229r81,-26l5211,-1277r80,-15l5370,-1303r77,-5l6123,-1308r-11,-10l6061,-1356r-54,-34l5950,-1421r-60,-26l5827,-1470r-65,-18l5695,-1503r-70,-10l5554,-1519r-73,-3xm6123,-1308r-676,l5523,-1308r73,6l5666,-1291r68,16l5798,-1254r60,26l5915,-1196r51,37l6013,-1118r41,47l6090,-1019r186,-108l6241,-1181r-39,-49l6159,-1276r-36,-32xe" fillcolor="#4f81bc" stroked="f">
              <v:stroke joinstyle="round"/>
              <v:formulas/>
              <v:path arrowok="t" o:connecttype="segments"/>
            </v:shape>
            <v:shape id="_x0000_s1421" style="position:absolute;left:3986;top:-1522;width:2290;height:1649" coordorigin="3987,-1522" coordsize="2290,1649" path="m4080,127l4051,69,4027,9r-18,-60l3996,-114r-7,-63l3987,-242r2,-65l3997,-372r13,-66l4027,-504r22,-66l4076,-635r31,-65l4143,-764r40,-63l4227,-889r48,-61l4327,-1008r57,-57l4444,-1120r63,-52l4575,-1222r71,-48l4720,-1314r76,-40l4872,-1390r77,-31l5026,-1448r77,-23l5180,-1490r77,-14l5332,-1514r76,-6l5481,-1522r73,3l5625,-1513r70,10l5762,-1488r65,18l5890,-1447r60,26l6007,-1390r54,34l6112,-1318r47,42l6202,-1230r39,49l6276,-1127r-186,108l6054,-1071r-41,-47l5966,-1159r-51,-37l5858,-1228r-60,-26l5734,-1275r-68,-16l5596,-1302r-73,-6l5447,-1308r-77,5l5291,-1292r-80,15l5131,-1255r-81,26l4969,-1197r-81,38l4809,-1116r-76,47l4661,-1019r-67,54l4532,-910r-58,59l4422,-791r-47,62l4333,-666r-37,64l4265,-537r-25,65l4221,-407r-13,65l4202,-278r-1,63l4208,-153r13,60l4241,-35r27,56l4080,127xe" filled="f" strokecolor="#385d89" strokeweight=".40342mm">
              <v:path arrowok="t"/>
            </v:shape>
            <v:shape id="_x0000_s1420" type="#_x0000_t75" style="position:absolute;left:2945;top:46;width:3484;height:2899">
              <v:imagedata r:id="rId35" o:title=""/>
            </v:shape>
            <v:rect id="_x0000_s1419" style="position:absolute;left:3074;top:175;width:3227;height:2641" fillcolor="#b8cde4" stroked="f"/>
            <v:rect id="_x0000_s1418" style="position:absolute;left:3074;top:175;width:3227;height:2641" filled="f" strokecolor="#f1f1f1" strokeweight=".60514mm"/>
            <v:shape id="_x0000_s1417" type="#_x0000_t75" style="position:absolute;left:6171;top:-2011;width:3476;height:2899">
              <v:imagedata r:id="rId36" o:title=""/>
            </v:shape>
            <v:rect id="_x0000_s1416" style="position:absolute;left:6300;top:-1883;width:3218;height:2641" fillcolor="#b8cde4" stroked="f"/>
            <v:rect id="_x0000_s1415" style="position:absolute;left:6300;top:-1883;width:3218;height:2641" filled="f" strokecolor="#f1f1f1" strokeweight=".60514mm"/>
            <v:shape id="_x0000_s1414" style="position:absolute;left:4563;top:-721;width:3415;height:2770" coordorigin="4563,-721" coordsize="3415,2770" path="m6271,-721r-83,2l6106,-714r-81,8l5946,-696r-78,14l5791,-665r-75,19l5642,-624r-72,25l5500,-572r-69,30l5365,-510r-65,35l5237,-438r-60,39l5119,-358r-56,43l5010,-270r-51,47l4911,-174r-45,51l4823,-71r-40,55l4747,39r-34,57l4682,155r-27,59l4631,276r-20,62l4594,401r-14,65l4571,531r-6,66l4563,664r2,67l4571,798r9,65l4594,927r17,64l4631,1053r24,61l4682,1174r31,58l4747,1289r36,56l4823,1399r43,52l4911,1502r48,49l5010,1598r53,45l5119,1687r58,41l5237,1767r63,37l5365,1838r66,32l5500,1900r70,28l5642,1952r74,22l5791,1994r77,16l5946,2024r79,11l6106,2043r82,4l6271,2049r82,-2l6435,2043r81,-8l6595,2024r78,-14l6750,1994r75,-20l6899,1952r72,-24l7041,1900r69,-30l7176,1838r65,-34l7304,1767r60,-39l7422,1687r56,-44l7531,1598r51,-47l7630,1502r45,-51l7718,1399r40,-54l7795,1289r33,-57l7859,1174r27,-60l7910,1053r20,-62l7947,927r14,-64l7970,798r6,-67l7978,664r-2,-67l7970,531r-9,-65l7947,401r-17,-63l7910,276r-24,-62l7859,155,7828,96,7795,39r-37,-55l7718,-71r-43,-52l7630,-174r-48,-49l7531,-270r-53,-45l7422,-358r-58,-41l7304,-438r-63,-37l7176,-510r-66,-32l7041,-572r-70,-27l6899,-624r-74,-22l6750,-665r-77,-17l6595,-696r-79,-10l6435,-714r-82,-5l6271,-721xe" fillcolor="#f1f1f1" stroked="f">
              <v:path arrowok="t"/>
            </v:shape>
            <v:shape id="_x0000_s1413" style="position:absolute;left:4563;top:-721;width:3415;height:2770" coordorigin="4563,-721" coordsize="3415,2770" path="m4563,664r2,-67l4571,531r9,-65l4594,401r17,-63l4631,276r24,-62l4682,155r31,-59l4747,39r36,-55l4823,-71r43,-52l4911,-174r48,-49l5010,-270r53,-45l5119,-358r58,-41l5237,-438r63,-37l5365,-510r66,-32l5500,-572r70,-27l5642,-624r74,-22l5791,-665r77,-17l5946,-696r79,-10l6106,-714r82,-5l6271,-721r82,2l6435,-714r81,8l6595,-696r78,14l6750,-665r75,19l6899,-624r72,25l7041,-572r69,30l7176,-510r65,35l7304,-438r60,39l7422,-358r56,43l7531,-270r51,47l7630,-174r45,51l7718,-71r40,55l7795,39r33,57l7859,155r27,59l7910,276r20,62l7947,401r14,65l7970,531r6,66l7978,664r-2,67l7970,798r-9,65l7947,927r-17,64l7910,1053r-24,61l7859,1174r-31,58l7795,1289r-37,56l7718,1399r-43,52l7630,1502r-48,49l7531,1598r-53,45l7422,1687r-58,41l7304,1767r-63,37l7176,1838r-66,32l7041,1900r-70,28l6899,1952r-74,22l6750,1994r-77,16l6595,2024r-79,11l6435,2043r-82,4l6271,2049r-83,-2l6106,2043r-81,-8l5946,2024r-78,-14l5791,1994r-75,-20l5642,1952r-72,-24l5500,1900r-69,-30l5365,1838r-65,-34l5237,1767r-60,-39l5119,1687r-56,-44l5010,1598r-51,-47l4911,1502r-45,-51l4823,1399r-40,-54l4747,1289r-34,-57l4682,1174r-27,-60l4631,1053r-20,-62l4594,927r-14,-64l4571,798r-6,-67l4563,664xe" filled="f" strokecolor="#385d89" strokeweight="1.66414mm">
              <v:path arrowok="t"/>
            </v:shape>
            <v:shape id="_x0000_s1412" type="#_x0000_t75" style="position:absolute;left:3520;top:1804;width:2060;height:369">
              <v:imagedata r:id="rId37" o:title=""/>
            </v:shape>
            <v:shape id="_x0000_s1411" type="#_x0000_t75" style="position:absolute;left:6892;top:-1103;width:2660;height:369">
              <v:imagedata r:id="rId38" o:title=""/>
            </v:shape>
            <v:shape id="_x0000_s1410" style="position:absolute;left:4558;top:-725;width:3411;height:2766" coordorigin="4559,-725" coordsize="3411,2766" o:spt="100" adj="0,,0" path="m4559,657r3410,-1m6266,-725r2,2765e" filled="f" strokecolor="#b8cde4" strokeweight="1.2104mm">
              <v:stroke joinstyle="round"/>
              <v:formulas/>
              <v:path arrowok="t" o:connecttype="segments"/>
            </v:shape>
            <v:shape id="_x0000_s1409" type="#_x0000_t75" style="position:absolute;left:4919;top:441;width:2806;height:369">
              <v:imagedata r:id="rId39" o:title=""/>
            </v:shape>
            <v:shape id="_x0000_s1408" type="#_x0000_t202" style="position:absolute;left:8225;top:-429;width:1096;height:986" filled="f" stroked="f">
              <v:textbox inset="0,0,0,0">
                <w:txbxContent>
                  <w:p w14:paraId="0834C46D" w14:textId="77777777" w:rsidR="00A343A4" w:rsidRDefault="00A343A4">
                    <w:pPr>
                      <w:numPr>
                        <w:ilvl w:val="0"/>
                        <w:numId w:val="38"/>
                      </w:numPr>
                      <w:tabs>
                        <w:tab w:val="left" w:pos="258"/>
                      </w:tabs>
                      <w:spacing w:line="240" w:lineRule="exact"/>
                      <w:rPr>
                        <w:sz w:val="20"/>
                      </w:rPr>
                    </w:pPr>
                    <w:r>
                      <w:rPr>
                        <w:color w:val="C00000"/>
                        <w:w w:val="105"/>
                        <w:sz w:val="20"/>
                      </w:rPr>
                      <w:t>Finance</w:t>
                    </w:r>
                  </w:p>
                  <w:p w14:paraId="6B604C5B" w14:textId="77777777" w:rsidR="00A343A4" w:rsidRDefault="00A343A4">
                    <w:pPr>
                      <w:numPr>
                        <w:ilvl w:val="0"/>
                        <w:numId w:val="38"/>
                      </w:numPr>
                      <w:tabs>
                        <w:tab w:val="left" w:pos="258"/>
                      </w:tabs>
                      <w:spacing w:before="5"/>
                      <w:rPr>
                        <w:sz w:val="20"/>
                      </w:rPr>
                    </w:pPr>
                    <w:r>
                      <w:rPr>
                        <w:color w:val="C00000"/>
                        <w:w w:val="105"/>
                        <w:sz w:val="20"/>
                      </w:rPr>
                      <w:t>Customer</w:t>
                    </w:r>
                  </w:p>
                  <w:p w14:paraId="685E3931" w14:textId="77777777" w:rsidR="00A343A4" w:rsidRDefault="00A343A4">
                    <w:pPr>
                      <w:numPr>
                        <w:ilvl w:val="0"/>
                        <w:numId w:val="38"/>
                      </w:numPr>
                      <w:tabs>
                        <w:tab w:val="left" w:pos="258"/>
                      </w:tabs>
                      <w:spacing w:before="5"/>
                      <w:rPr>
                        <w:sz w:val="20"/>
                      </w:rPr>
                    </w:pPr>
                    <w:r>
                      <w:rPr>
                        <w:color w:val="C00000"/>
                        <w:w w:val="105"/>
                        <w:sz w:val="20"/>
                      </w:rPr>
                      <w:t>Process</w:t>
                    </w:r>
                  </w:p>
                  <w:p w14:paraId="01C4E9A4" w14:textId="77777777" w:rsidR="00A343A4" w:rsidRDefault="00A343A4">
                    <w:pPr>
                      <w:numPr>
                        <w:ilvl w:val="0"/>
                        <w:numId w:val="38"/>
                      </w:numPr>
                      <w:tabs>
                        <w:tab w:val="left" w:pos="258"/>
                      </w:tabs>
                      <w:spacing w:before="5" w:line="242" w:lineRule="exact"/>
                      <w:rPr>
                        <w:sz w:val="20"/>
                      </w:rPr>
                    </w:pPr>
                    <w:r>
                      <w:rPr>
                        <w:color w:val="C00000"/>
                        <w:w w:val="105"/>
                        <w:sz w:val="20"/>
                      </w:rPr>
                      <w:t>Learning</w:t>
                    </w:r>
                  </w:p>
                </w:txbxContent>
              </v:textbox>
            </v:shape>
            <v:shape id="_x0000_s1407" type="#_x0000_t202" style="position:absolute;left:6292;top:29;width:1285;height:752" filled="f" stroked="f">
              <v:textbox inset="0,0,0,0">
                <w:txbxContent>
                  <w:p w14:paraId="1B114345" w14:textId="77777777" w:rsidR="00A343A4" w:rsidRDefault="00A343A4">
                    <w:pPr>
                      <w:spacing w:line="165" w:lineRule="exact"/>
                      <w:ind w:left="456"/>
                      <w:rPr>
                        <w:b/>
                        <w:sz w:val="16"/>
                      </w:rPr>
                    </w:pPr>
                    <w:r>
                      <w:rPr>
                        <w:b/>
                        <w:sz w:val="16"/>
                      </w:rPr>
                      <w:t>Workforce</w:t>
                    </w:r>
                  </w:p>
                  <w:p w14:paraId="004E7BEC" w14:textId="77777777" w:rsidR="00A343A4" w:rsidRDefault="00A343A4">
                    <w:pPr>
                      <w:spacing w:before="2"/>
                      <w:ind w:left="550"/>
                      <w:rPr>
                        <w:b/>
                        <w:sz w:val="16"/>
                      </w:rPr>
                    </w:pPr>
                    <w:r>
                      <w:rPr>
                        <w:b/>
                        <w:sz w:val="16"/>
                      </w:rPr>
                      <w:t>Success</w:t>
                    </w:r>
                  </w:p>
                  <w:p w14:paraId="5DF4B5A5" w14:textId="77777777" w:rsidR="00A343A4" w:rsidRDefault="00A343A4">
                    <w:pPr>
                      <w:spacing w:before="70" w:line="318" w:lineRule="exact"/>
                      <w:rPr>
                        <w:rFonts w:ascii="Microsoft JhengHei"/>
                        <w:b/>
                        <w:sz w:val="20"/>
                      </w:rPr>
                    </w:pPr>
                    <w:proofErr w:type="spellStart"/>
                    <w:r>
                      <w:rPr>
                        <w:rFonts w:ascii="Microsoft JhengHei"/>
                        <w:b/>
                        <w:color w:val="17375E"/>
                        <w:w w:val="105"/>
                        <w:sz w:val="20"/>
                      </w:rPr>
                      <w:t>ce</w:t>
                    </w:r>
                    <w:proofErr w:type="spellEnd"/>
                    <w:r>
                      <w:rPr>
                        <w:rFonts w:ascii="Microsoft JhengHei"/>
                        <w:b/>
                        <w:color w:val="17375E"/>
                        <w:spacing w:val="-19"/>
                        <w:w w:val="105"/>
                        <w:sz w:val="20"/>
                      </w:rPr>
                      <w:t xml:space="preserve"> </w:t>
                    </w:r>
                    <w:r>
                      <w:rPr>
                        <w:rFonts w:ascii="Microsoft JhengHei"/>
                        <w:b/>
                        <w:color w:val="17375E"/>
                        <w:w w:val="105"/>
                        <w:sz w:val="20"/>
                      </w:rPr>
                      <w:t>Scorecard</w:t>
                    </w:r>
                  </w:p>
                </w:txbxContent>
              </v:textbox>
            </v:shape>
            <v:shape id="_x0000_s1406" type="#_x0000_t202" style="position:absolute;left:6413;top:-1775;width:3107;height:1010" filled="f" stroked="f">
              <v:textbox inset="0,0,0,0">
                <w:txbxContent>
                  <w:p w14:paraId="06691114" w14:textId="77777777" w:rsidR="00A343A4" w:rsidRDefault="00A343A4">
                    <w:pPr>
                      <w:spacing w:line="165" w:lineRule="exact"/>
                      <w:ind w:right="18"/>
                      <w:jc w:val="right"/>
                      <w:rPr>
                        <w:b/>
                        <w:sz w:val="16"/>
                      </w:rPr>
                    </w:pPr>
                    <w:r>
                      <w:rPr>
                        <w:b/>
                        <w:sz w:val="16"/>
                      </w:rPr>
                      <w:t>An organization’s Balanced</w:t>
                    </w:r>
                    <w:r>
                      <w:rPr>
                        <w:b/>
                        <w:spacing w:val="-13"/>
                        <w:sz w:val="16"/>
                      </w:rPr>
                      <w:t xml:space="preserve"> </w:t>
                    </w:r>
                    <w:r>
                      <w:rPr>
                        <w:b/>
                        <w:sz w:val="16"/>
                      </w:rPr>
                      <w:t>Scorecard,</w:t>
                    </w:r>
                  </w:p>
                  <w:p w14:paraId="07C0E73D" w14:textId="77777777" w:rsidR="00A343A4" w:rsidRDefault="00A343A4">
                    <w:pPr>
                      <w:spacing w:before="7" w:line="232" w:lineRule="auto"/>
                      <w:ind w:left="231" w:right="19" w:hanging="232"/>
                      <w:jc w:val="right"/>
                      <w:rPr>
                        <w:b/>
                        <w:sz w:val="16"/>
                      </w:rPr>
                    </w:pPr>
                    <w:r>
                      <w:rPr>
                        <w:b/>
                        <w:sz w:val="16"/>
                      </w:rPr>
                      <w:t>which addresses learning,</w:t>
                    </w:r>
                    <w:r>
                      <w:rPr>
                        <w:b/>
                        <w:spacing w:val="-4"/>
                        <w:sz w:val="16"/>
                      </w:rPr>
                      <w:t xml:space="preserve"> </w:t>
                    </w:r>
                    <w:r>
                      <w:rPr>
                        <w:b/>
                        <w:sz w:val="16"/>
                      </w:rPr>
                      <w:t>internal</w:t>
                    </w:r>
                    <w:r>
                      <w:rPr>
                        <w:b/>
                        <w:spacing w:val="1"/>
                        <w:sz w:val="16"/>
                      </w:rPr>
                      <w:t xml:space="preserve"> </w:t>
                    </w:r>
                    <w:r>
                      <w:rPr>
                        <w:b/>
                        <w:sz w:val="16"/>
                      </w:rPr>
                      <w:t>operations,</w:t>
                    </w:r>
                    <w:r>
                      <w:rPr>
                        <w:b/>
                        <w:w w:val="102"/>
                        <w:sz w:val="16"/>
                      </w:rPr>
                      <w:t xml:space="preserve"> </w:t>
                    </w:r>
                    <w:r>
                      <w:rPr>
                        <w:b/>
                        <w:sz w:val="16"/>
                      </w:rPr>
                      <w:t xml:space="preserve">customer operations, </w:t>
                    </w:r>
                    <w:r>
                      <w:rPr>
                        <w:b/>
                        <w:spacing w:val="-2"/>
                        <w:sz w:val="16"/>
                      </w:rPr>
                      <w:t xml:space="preserve">and </w:t>
                    </w:r>
                    <w:r>
                      <w:rPr>
                        <w:b/>
                        <w:sz w:val="16"/>
                      </w:rPr>
                      <w:t>financial success</w:t>
                    </w:r>
                  </w:p>
                  <w:p w14:paraId="0E73C0C4" w14:textId="77777777" w:rsidR="00A343A4" w:rsidRDefault="00A343A4">
                    <w:pPr>
                      <w:spacing w:before="139" w:line="318" w:lineRule="exact"/>
                      <w:ind w:left="618"/>
                      <w:rPr>
                        <w:rFonts w:ascii="Microsoft JhengHei"/>
                        <w:b/>
                        <w:sz w:val="20"/>
                      </w:rPr>
                    </w:pPr>
                    <w:r>
                      <w:rPr>
                        <w:rFonts w:ascii="Microsoft JhengHei"/>
                        <w:b/>
                        <w:color w:val="17375E"/>
                        <w:w w:val="105"/>
                        <w:sz w:val="20"/>
                      </w:rPr>
                      <w:t>The Balanced Scorecard</w:t>
                    </w:r>
                  </w:p>
                </w:txbxContent>
              </v:textbox>
            </v:shape>
            <v:shape id="_x0000_s1405" type="#_x0000_t202" style="position:absolute;left:2949;top:-1184;width:2515;height:524" strokecolor="#b8cde4" strokeweight=".15139mm">
              <v:textbox inset="0,0,0,0">
                <w:txbxContent>
                  <w:p w14:paraId="47275E96" w14:textId="77777777" w:rsidR="00A343A4" w:rsidRDefault="00A343A4">
                    <w:pPr>
                      <w:spacing w:before="35" w:line="244" w:lineRule="auto"/>
                      <w:ind w:left="689" w:hanging="464"/>
                      <w:rPr>
                        <w:b/>
                        <w:sz w:val="18"/>
                      </w:rPr>
                    </w:pPr>
                    <w:r>
                      <w:rPr>
                        <w:b/>
                        <w:sz w:val="18"/>
                      </w:rPr>
                      <w:t>The HR Balanced Scorecard Forms a Bridge</w:t>
                    </w:r>
                  </w:p>
                </w:txbxContent>
              </v:textbox>
            </v:shape>
            <w10:wrap anchorx="page"/>
          </v:group>
        </w:pict>
      </w:r>
      <w:r w:rsidR="00A343A4">
        <w:rPr>
          <w:b/>
          <w:sz w:val="16"/>
        </w:rPr>
        <w:t>Workforce Behavior</w:t>
      </w:r>
    </w:p>
    <w:p w14:paraId="36AB28FE" w14:textId="77777777" w:rsidR="00C727FC" w:rsidRDefault="00A343A4">
      <w:pPr>
        <w:spacing w:before="69"/>
        <w:jc w:val="right"/>
        <w:rPr>
          <w:rFonts w:ascii="Microsoft JhengHei"/>
          <w:b/>
          <w:sz w:val="20"/>
        </w:rPr>
      </w:pPr>
      <w:r>
        <w:rPr>
          <w:rFonts w:ascii="Microsoft JhengHei"/>
          <w:b/>
          <w:color w:val="17375E"/>
          <w:w w:val="105"/>
          <w:sz w:val="20"/>
        </w:rPr>
        <w:t xml:space="preserve">The </w:t>
      </w:r>
      <w:proofErr w:type="spellStart"/>
      <w:r>
        <w:rPr>
          <w:rFonts w:ascii="Microsoft JhengHei"/>
          <w:b/>
          <w:color w:val="17375E"/>
          <w:w w:val="105"/>
          <w:sz w:val="20"/>
        </w:rPr>
        <w:t>Workfor</w:t>
      </w:r>
      <w:proofErr w:type="spellEnd"/>
    </w:p>
    <w:p w14:paraId="5F506E11" w14:textId="77777777" w:rsidR="00C727FC" w:rsidRDefault="00A343A4">
      <w:pPr>
        <w:spacing w:before="136" w:line="237" w:lineRule="auto"/>
        <w:ind w:left="4744" w:right="405" w:firstLine="1"/>
        <w:jc w:val="center"/>
        <w:rPr>
          <w:b/>
          <w:sz w:val="16"/>
        </w:rPr>
      </w:pPr>
      <w:r>
        <w:rPr>
          <w:b/>
          <w:sz w:val="16"/>
        </w:rPr>
        <w:t>Workforce Mind-Set &amp; Culture</w:t>
      </w:r>
    </w:p>
    <w:p w14:paraId="2B9B5B31" w14:textId="77777777" w:rsidR="00C727FC" w:rsidRDefault="00A343A4">
      <w:pPr>
        <w:pStyle w:val="BodyText"/>
        <w:ind w:left="0"/>
        <w:rPr>
          <w:b/>
          <w:sz w:val="16"/>
        </w:rPr>
      </w:pPr>
      <w:r>
        <w:br w:type="column"/>
      </w:r>
    </w:p>
    <w:p w14:paraId="0206388D" w14:textId="77777777" w:rsidR="00C727FC" w:rsidRDefault="00C727FC">
      <w:pPr>
        <w:pStyle w:val="BodyText"/>
        <w:ind w:left="0"/>
        <w:rPr>
          <w:b/>
          <w:sz w:val="16"/>
        </w:rPr>
      </w:pPr>
    </w:p>
    <w:p w14:paraId="43B43338" w14:textId="77777777" w:rsidR="00C727FC" w:rsidRDefault="00C727FC">
      <w:pPr>
        <w:pStyle w:val="BodyText"/>
        <w:ind w:left="0"/>
        <w:rPr>
          <w:b/>
          <w:sz w:val="16"/>
        </w:rPr>
      </w:pPr>
    </w:p>
    <w:p w14:paraId="731DB573" w14:textId="77777777" w:rsidR="00C727FC" w:rsidRDefault="00C727FC">
      <w:pPr>
        <w:pStyle w:val="BodyText"/>
        <w:ind w:left="0"/>
        <w:rPr>
          <w:b/>
          <w:sz w:val="16"/>
        </w:rPr>
      </w:pPr>
    </w:p>
    <w:p w14:paraId="55C6DFE8" w14:textId="77777777" w:rsidR="00C727FC" w:rsidRDefault="00C727FC">
      <w:pPr>
        <w:pStyle w:val="BodyText"/>
        <w:ind w:left="0"/>
        <w:rPr>
          <w:b/>
          <w:sz w:val="16"/>
        </w:rPr>
      </w:pPr>
    </w:p>
    <w:p w14:paraId="4988AD1C" w14:textId="77777777" w:rsidR="00C727FC" w:rsidRDefault="00C727FC">
      <w:pPr>
        <w:pStyle w:val="BodyText"/>
        <w:spacing w:before="12"/>
        <w:ind w:left="0"/>
        <w:rPr>
          <w:b/>
          <w:sz w:val="23"/>
        </w:rPr>
      </w:pPr>
    </w:p>
    <w:p w14:paraId="1B65DF3E" w14:textId="77777777" w:rsidR="00C727FC" w:rsidRDefault="00A343A4">
      <w:pPr>
        <w:spacing w:line="242" w:lineRule="auto"/>
        <w:ind w:left="291" w:right="3535" w:firstLine="129"/>
        <w:rPr>
          <w:b/>
          <w:sz w:val="16"/>
        </w:rPr>
      </w:pPr>
      <w:r>
        <w:rPr>
          <w:b/>
          <w:sz w:val="16"/>
        </w:rPr>
        <w:t>Workforce Competencies</w:t>
      </w:r>
    </w:p>
    <w:p w14:paraId="2E321FB9" w14:textId="77777777" w:rsidR="00C727FC" w:rsidRDefault="00C727FC">
      <w:pPr>
        <w:spacing w:line="242" w:lineRule="auto"/>
        <w:rPr>
          <w:sz w:val="16"/>
        </w:rPr>
        <w:sectPr w:rsidR="00C727FC">
          <w:type w:val="continuous"/>
          <w:pgSz w:w="11910" w:h="16840"/>
          <w:pgMar w:top="1580" w:right="0" w:bottom="280" w:left="360" w:header="720" w:footer="720" w:gutter="0"/>
          <w:cols w:num="2" w:space="720" w:equalWidth="0">
            <w:col w:w="5929" w:space="40"/>
            <w:col w:w="5581"/>
          </w:cols>
        </w:sectPr>
      </w:pPr>
    </w:p>
    <w:p w14:paraId="53F7B9A6" w14:textId="77777777" w:rsidR="00C727FC" w:rsidRDefault="00C727FC">
      <w:pPr>
        <w:pStyle w:val="BodyText"/>
        <w:spacing w:before="4"/>
        <w:ind w:left="0"/>
        <w:rPr>
          <w:b/>
          <w:sz w:val="18"/>
        </w:rPr>
      </w:pPr>
    </w:p>
    <w:p w14:paraId="6199ED0B" w14:textId="77777777" w:rsidR="00C727FC" w:rsidRDefault="00C727FC">
      <w:pPr>
        <w:rPr>
          <w:sz w:val="18"/>
        </w:rPr>
        <w:sectPr w:rsidR="00C727FC">
          <w:type w:val="continuous"/>
          <w:pgSz w:w="11910" w:h="16840"/>
          <w:pgMar w:top="1580" w:right="0" w:bottom="280" w:left="360" w:header="720" w:footer="720" w:gutter="0"/>
          <w:cols w:space="720"/>
        </w:sectPr>
      </w:pPr>
    </w:p>
    <w:p w14:paraId="6927B3BB" w14:textId="77777777" w:rsidR="00C727FC" w:rsidRDefault="00A343A4">
      <w:pPr>
        <w:spacing w:before="56"/>
        <w:ind w:left="3299"/>
        <w:rPr>
          <w:rFonts w:ascii="Microsoft JhengHei"/>
          <w:b/>
          <w:sz w:val="20"/>
        </w:rPr>
      </w:pPr>
      <w:r>
        <w:rPr>
          <w:rFonts w:ascii="Microsoft JhengHei"/>
          <w:b/>
          <w:color w:val="17375E"/>
          <w:w w:val="105"/>
          <w:sz w:val="20"/>
        </w:rPr>
        <w:t>The HR</w:t>
      </w:r>
      <w:r>
        <w:rPr>
          <w:rFonts w:ascii="Microsoft JhengHei"/>
          <w:b/>
          <w:color w:val="17375E"/>
          <w:spacing w:val="-30"/>
          <w:w w:val="105"/>
          <w:sz w:val="20"/>
        </w:rPr>
        <w:t xml:space="preserve"> </w:t>
      </w:r>
      <w:r>
        <w:rPr>
          <w:rFonts w:ascii="Microsoft JhengHei"/>
          <w:b/>
          <w:color w:val="17375E"/>
          <w:spacing w:val="-3"/>
          <w:w w:val="105"/>
          <w:sz w:val="20"/>
        </w:rPr>
        <w:t>Scorecard</w:t>
      </w:r>
    </w:p>
    <w:p w14:paraId="33270CFD" w14:textId="77777777" w:rsidR="00C727FC" w:rsidRDefault="00A343A4">
      <w:pPr>
        <w:spacing w:before="76" w:line="244" w:lineRule="auto"/>
        <w:ind w:left="2866" w:right="951"/>
        <w:rPr>
          <w:b/>
          <w:sz w:val="18"/>
        </w:rPr>
      </w:pPr>
      <w:r>
        <w:rPr>
          <w:b/>
          <w:sz w:val="18"/>
        </w:rPr>
        <w:t>Best Practices in Strategic HRM</w:t>
      </w:r>
    </w:p>
    <w:p w14:paraId="7C2A09A4" w14:textId="77777777" w:rsidR="00C727FC" w:rsidRDefault="00A343A4">
      <w:pPr>
        <w:pStyle w:val="BodyText"/>
        <w:spacing w:before="9"/>
        <w:ind w:left="0"/>
        <w:rPr>
          <w:b/>
          <w:sz w:val="26"/>
        </w:rPr>
      </w:pPr>
      <w:r>
        <w:br w:type="column"/>
      </w:r>
    </w:p>
    <w:p w14:paraId="73C0E092" w14:textId="77777777" w:rsidR="00C727FC" w:rsidRDefault="00A343A4">
      <w:pPr>
        <w:pStyle w:val="ListParagraph"/>
        <w:numPr>
          <w:ilvl w:val="1"/>
          <w:numId w:val="39"/>
        </w:numPr>
        <w:tabs>
          <w:tab w:val="left" w:pos="1201"/>
        </w:tabs>
        <w:spacing w:before="0" w:line="205" w:lineRule="exact"/>
        <w:ind w:hanging="104"/>
        <w:rPr>
          <w:rFonts w:ascii="Microsoft JhengHei" w:hAnsi="Microsoft JhengHei"/>
          <w:b/>
          <w:sz w:val="13"/>
        </w:rPr>
      </w:pPr>
      <w:r>
        <w:rPr>
          <w:rFonts w:ascii="Microsoft JhengHei" w:hAnsi="Microsoft JhengHei"/>
          <w:b/>
          <w:w w:val="105"/>
          <w:sz w:val="13"/>
        </w:rPr>
        <w:t xml:space="preserve">Right HR </w:t>
      </w:r>
      <w:r>
        <w:rPr>
          <w:rFonts w:ascii="Microsoft JhengHei" w:hAnsi="Microsoft JhengHei"/>
          <w:b/>
          <w:spacing w:val="-3"/>
          <w:w w:val="105"/>
          <w:sz w:val="13"/>
        </w:rPr>
        <w:t xml:space="preserve">Deliverables </w:t>
      </w:r>
      <w:r>
        <w:rPr>
          <w:rFonts w:ascii="Microsoft JhengHei" w:hAnsi="Microsoft JhengHei"/>
          <w:b/>
          <w:w w:val="105"/>
          <w:sz w:val="13"/>
        </w:rPr>
        <w:t>and</w:t>
      </w:r>
      <w:r>
        <w:rPr>
          <w:rFonts w:ascii="Microsoft JhengHei" w:hAnsi="Microsoft JhengHei"/>
          <w:b/>
          <w:spacing w:val="-20"/>
          <w:w w:val="105"/>
          <w:sz w:val="13"/>
        </w:rPr>
        <w:t xml:space="preserve"> </w:t>
      </w:r>
      <w:r>
        <w:rPr>
          <w:rFonts w:ascii="Microsoft JhengHei" w:hAnsi="Microsoft JhengHei"/>
          <w:b/>
          <w:w w:val="105"/>
          <w:sz w:val="13"/>
        </w:rPr>
        <w:t>Costs</w:t>
      </w:r>
    </w:p>
    <w:p w14:paraId="497434F4" w14:textId="77777777" w:rsidR="00C727FC" w:rsidRDefault="00A343A4">
      <w:pPr>
        <w:pStyle w:val="ListParagraph"/>
        <w:numPr>
          <w:ilvl w:val="1"/>
          <w:numId w:val="39"/>
        </w:numPr>
        <w:tabs>
          <w:tab w:val="left" w:pos="1201"/>
        </w:tabs>
        <w:spacing w:before="0" w:line="172" w:lineRule="exact"/>
        <w:ind w:hanging="104"/>
        <w:rPr>
          <w:rFonts w:ascii="Microsoft JhengHei" w:hAnsi="Microsoft JhengHei"/>
          <w:b/>
          <w:sz w:val="13"/>
        </w:rPr>
      </w:pPr>
      <w:r>
        <w:rPr>
          <w:rFonts w:ascii="Microsoft JhengHei" w:hAnsi="Microsoft JhengHei"/>
          <w:b/>
          <w:w w:val="105"/>
          <w:sz w:val="13"/>
        </w:rPr>
        <w:t xml:space="preserve">Right </w:t>
      </w:r>
      <w:r>
        <w:rPr>
          <w:rFonts w:ascii="Microsoft JhengHei" w:hAnsi="Microsoft JhengHei"/>
          <w:b/>
          <w:spacing w:val="-4"/>
          <w:w w:val="105"/>
          <w:sz w:val="13"/>
        </w:rPr>
        <w:t xml:space="preserve">Types </w:t>
      </w:r>
      <w:r>
        <w:rPr>
          <w:rFonts w:ascii="Microsoft JhengHei" w:hAnsi="Microsoft JhengHei"/>
          <w:b/>
          <w:w w:val="105"/>
          <w:sz w:val="13"/>
        </w:rPr>
        <w:t>of HR</w:t>
      </w:r>
      <w:r>
        <w:rPr>
          <w:rFonts w:ascii="Microsoft JhengHei" w:hAnsi="Microsoft JhengHei"/>
          <w:b/>
          <w:spacing w:val="-1"/>
          <w:w w:val="105"/>
          <w:sz w:val="13"/>
        </w:rPr>
        <w:t xml:space="preserve"> </w:t>
      </w:r>
      <w:r>
        <w:rPr>
          <w:rFonts w:ascii="Microsoft JhengHei" w:hAnsi="Microsoft JhengHei"/>
          <w:b/>
          <w:w w:val="105"/>
          <w:sz w:val="13"/>
        </w:rPr>
        <w:t>Alignment</w:t>
      </w:r>
    </w:p>
    <w:p w14:paraId="0A204E7C" w14:textId="77777777" w:rsidR="00C727FC" w:rsidRDefault="00A343A4">
      <w:pPr>
        <w:pStyle w:val="ListParagraph"/>
        <w:numPr>
          <w:ilvl w:val="1"/>
          <w:numId w:val="39"/>
        </w:numPr>
        <w:tabs>
          <w:tab w:val="left" w:pos="1201"/>
        </w:tabs>
        <w:spacing w:before="0" w:line="172" w:lineRule="exact"/>
        <w:ind w:hanging="104"/>
        <w:rPr>
          <w:rFonts w:ascii="Microsoft JhengHei" w:hAnsi="Microsoft JhengHei"/>
          <w:b/>
          <w:sz w:val="13"/>
        </w:rPr>
      </w:pPr>
      <w:r>
        <w:rPr>
          <w:rFonts w:ascii="Microsoft JhengHei" w:hAnsi="Microsoft JhengHei"/>
          <w:b/>
          <w:w w:val="105"/>
          <w:sz w:val="13"/>
        </w:rPr>
        <w:t>Right HR</w:t>
      </w:r>
      <w:r>
        <w:rPr>
          <w:rFonts w:ascii="Microsoft JhengHei" w:hAnsi="Microsoft JhengHei"/>
          <w:b/>
          <w:spacing w:val="-9"/>
          <w:w w:val="105"/>
          <w:sz w:val="13"/>
        </w:rPr>
        <w:t xml:space="preserve"> </w:t>
      </w:r>
      <w:r>
        <w:rPr>
          <w:rFonts w:ascii="Microsoft JhengHei" w:hAnsi="Microsoft JhengHei"/>
          <w:b/>
          <w:w w:val="105"/>
          <w:sz w:val="13"/>
        </w:rPr>
        <w:t>Practices</w:t>
      </w:r>
    </w:p>
    <w:p w14:paraId="146F965C" w14:textId="77777777" w:rsidR="00C727FC" w:rsidRDefault="00A343A4">
      <w:pPr>
        <w:pStyle w:val="ListParagraph"/>
        <w:numPr>
          <w:ilvl w:val="1"/>
          <w:numId w:val="39"/>
        </w:numPr>
        <w:tabs>
          <w:tab w:val="left" w:pos="1201"/>
        </w:tabs>
        <w:spacing w:before="0" w:line="205" w:lineRule="exact"/>
        <w:ind w:hanging="104"/>
        <w:rPr>
          <w:rFonts w:ascii="Microsoft JhengHei" w:hAnsi="Microsoft JhengHei"/>
          <w:b/>
          <w:sz w:val="13"/>
        </w:rPr>
      </w:pPr>
      <w:r>
        <w:rPr>
          <w:rFonts w:ascii="Microsoft JhengHei" w:hAnsi="Microsoft JhengHei"/>
          <w:b/>
          <w:w w:val="105"/>
          <w:sz w:val="13"/>
        </w:rPr>
        <w:t>Right HR</w:t>
      </w:r>
      <w:r>
        <w:rPr>
          <w:rFonts w:ascii="Microsoft JhengHei" w:hAnsi="Microsoft JhengHei"/>
          <w:b/>
          <w:spacing w:val="-9"/>
          <w:w w:val="105"/>
          <w:sz w:val="13"/>
        </w:rPr>
        <w:t xml:space="preserve"> </w:t>
      </w:r>
      <w:r>
        <w:rPr>
          <w:rFonts w:ascii="Microsoft JhengHei" w:hAnsi="Microsoft JhengHei"/>
          <w:b/>
          <w:w w:val="105"/>
          <w:sz w:val="13"/>
        </w:rPr>
        <w:t>Professionals</w:t>
      </w:r>
    </w:p>
    <w:p w14:paraId="17E7FA73" w14:textId="77777777" w:rsidR="00C727FC" w:rsidRDefault="00C727FC">
      <w:pPr>
        <w:spacing w:line="205" w:lineRule="exact"/>
        <w:rPr>
          <w:rFonts w:ascii="Microsoft JhengHei" w:hAnsi="Microsoft JhengHei"/>
          <w:sz w:val="13"/>
        </w:rPr>
        <w:sectPr w:rsidR="00C727FC">
          <w:type w:val="continuous"/>
          <w:pgSz w:w="11910" w:h="16840"/>
          <w:pgMar w:top="1580" w:right="0" w:bottom="280" w:left="360" w:header="720" w:footer="720" w:gutter="0"/>
          <w:cols w:num="2" w:space="720" w:equalWidth="0">
            <w:col w:w="5054" w:space="40"/>
            <w:col w:w="6456"/>
          </w:cols>
        </w:sectPr>
      </w:pPr>
    </w:p>
    <w:p w14:paraId="397FDC01" w14:textId="77777777" w:rsidR="00C727FC" w:rsidRDefault="00C727FC">
      <w:pPr>
        <w:pStyle w:val="BodyText"/>
        <w:spacing w:before="11"/>
        <w:ind w:left="0"/>
        <w:rPr>
          <w:rFonts w:ascii="Microsoft JhengHei"/>
          <w:b/>
          <w:sz w:val="12"/>
        </w:rPr>
      </w:pPr>
    </w:p>
    <w:p w14:paraId="7927DE1D" w14:textId="77777777" w:rsidR="00C727FC" w:rsidRDefault="00A343A4">
      <w:pPr>
        <w:pStyle w:val="Heading1"/>
        <w:ind w:left="1430" w:right="1417"/>
        <w:jc w:val="center"/>
      </w:pPr>
      <w:r>
        <w:t>Workforce Scorecard</w:t>
      </w:r>
    </w:p>
    <w:p w14:paraId="0980F0E1" w14:textId="77777777" w:rsidR="00C727FC" w:rsidRDefault="00A343A4">
      <w:pPr>
        <w:pStyle w:val="BodyText"/>
        <w:spacing w:before="180"/>
        <w:ind w:right="1664"/>
      </w:pPr>
      <w:r>
        <w:t xml:space="preserve">Source: </w:t>
      </w:r>
      <w:proofErr w:type="spellStart"/>
      <w:r>
        <w:t>Huselid</w:t>
      </w:r>
      <w:proofErr w:type="spellEnd"/>
      <w:r>
        <w:t xml:space="preserve">, M.A., </w:t>
      </w:r>
      <w:r>
        <w:rPr>
          <w:spacing w:val="-5"/>
        </w:rPr>
        <w:t xml:space="preserve">Becker, </w:t>
      </w:r>
      <w:r>
        <w:t xml:space="preserve">B.E., &amp; </w:t>
      </w:r>
      <w:r>
        <w:rPr>
          <w:spacing w:val="-4"/>
        </w:rPr>
        <w:t xml:space="preserve">Beatty, </w:t>
      </w:r>
      <w:r>
        <w:rPr>
          <w:spacing w:val="-11"/>
        </w:rPr>
        <w:t xml:space="preserve">R.W. </w:t>
      </w:r>
      <w:r>
        <w:t xml:space="preserve">(2005). The </w:t>
      </w:r>
      <w:r>
        <w:rPr>
          <w:spacing w:val="-3"/>
        </w:rPr>
        <w:t xml:space="preserve">Workforce </w:t>
      </w:r>
      <w:r>
        <w:t xml:space="preserve">Scorecard: Managing Human Capital </w:t>
      </w:r>
      <w:r>
        <w:rPr>
          <w:spacing w:val="-11"/>
        </w:rPr>
        <w:t xml:space="preserve">To </w:t>
      </w:r>
      <w:r>
        <w:t xml:space="preserve">Execute </w:t>
      </w:r>
      <w:r>
        <w:rPr>
          <w:spacing w:val="-4"/>
        </w:rPr>
        <w:t xml:space="preserve">Strategy. </w:t>
      </w:r>
      <w:r>
        <w:t>Watertown, MA: Harvard Business Review Press.</w:t>
      </w:r>
    </w:p>
    <w:p w14:paraId="32A5A269" w14:textId="77777777" w:rsidR="00C727FC" w:rsidRDefault="00C727FC">
      <w:pPr>
        <w:pStyle w:val="BodyText"/>
        <w:ind w:left="0"/>
      </w:pPr>
    </w:p>
    <w:p w14:paraId="1754523D" w14:textId="77777777" w:rsidR="00C727FC" w:rsidRDefault="00C727FC">
      <w:pPr>
        <w:pStyle w:val="BodyText"/>
        <w:spacing w:before="6"/>
        <w:ind w:left="0"/>
        <w:rPr>
          <w:sz w:val="29"/>
        </w:rPr>
      </w:pPr>
    </w:p>
    <w:p w14:paraId="18E3BB90" w14:textId="77777777" w:rsidR="00C727FC" w:rsidRDefault="00A343A4">
      <w:pPr>
        <w:pStyle w:val="Heading1"/>
        <w:numPr>
          <w:ilvl w:val="0"/>
          <w:numId w:val="41"/>
        </w:numPr>
        <w:tabs>
          <w:tab w:val="left" w:pos="1302"/>
        </w:tabs>
        <w:spacing w:before="0"/>
        <w:ind w:hanging="244"/>
      </w:pPr>
      <w:bookmarkStart w:id="11" w:name="_TOC_250021"/>
      <w:r>
        <w:t>Balanced</w:t>
      </w:r>
      <w:r>
        <w:rPr>
          <w:spacing w:val="-1"/>
        </w:rPr>
        <w:t xml:space="preserve"> </w:t>
      </w:r>
      <w:bookmarkEnd w:id="11"/>
      <w:r>
        <w:t>Scorecard</w:t>
      </w:r>
    </w:p>
    <w:p w14:paraId="739F4F23" w14:textId="77777777" w:rsidR="00C727FC" w:rsidRDefault="00A343A4">
      <w:pPr>
        <w:pStyle w:val="BodyText"/>
        <w:spacing w:before="180"/>
        <w:ind w:left="1270" w:right="1684"/>
        <w:jc w:val="both"/>
      </w:pPr>
      <w:r>
        <w:t>The</w:t>
      </w:r>
      <w:r>
        <w:rPr>
          <w:spacing w:val="-3"/>
        </w:rPr>
        <w:t xml:space="preserve"> </w:t>
      </w:r>
      <w:r>
        <w:t>BSC</w:t>
      </w:r>
      <w:r>
        <w:rPr>
          <w:spacing w:val="-5"/>
        </w:rPr>
        <w:t xml:space="preserve"> </w:t>
      </w:r>
      <w:r>
        <w:t>concept</w:t>
      </w:r>
      <w:r>
        <w:rPr>
          <w:spacing w:val="-2"/>
        </w:rPr>
        <w:t xml:space="preserve"> </w:t>
      </w:r>
      <w:r>
        <w:t>is</w:t>
      </w:r>
      <w:r>
        <w:rPr>
          <w:spacing w:val="-6"/>
        </w:rPr>
        <w:t xml:space="preserve"> </w:t>
      </w:r>
      <w:r>
        <w:t>that</w:t>
      </w:r>
      <w:r>
        <w:rPr>
          <w:spacing w:val="-2"/>
        </w:rPr>
        <w:t xml:space="preserve"> </w:t>
      </w:r>
      <w:r>
        <w:t>an</w:t>
      </w:r>
      <w:r>
        <w:rPr>
          <w:spacing w:val="-3"/>
        </w:rPr>
        <w:t xml:space="preserve"> organization’s</w:t>
      </w:r>
      <w:r>
        <w:rPr>
          <w:spacing w:val="-4"/>
        </w:rPr>
        <w:t xml:space="preserve"> </w:t>
      </w:r>
      <w:r>
        <w:t>strategy</w:t>
      </w:r>
      <w:r>
        <w:rPr>
          <w:spacing w:val="-5"/>
        </w:rPr>
        <w:t xml:space="preserve"> </w:t>
      </w:r>
      <w:r>
        <w:t>must</w:t>
      </w:r>
      <w:r>
        <w:rPr>
          <w:spacing w:val="-5"/>
        </w:rPr>
        <w:t xml:space="preserve"> </w:t>
      </w:r>
      <w:r>
        <w:t>be</w:t>
      </w:r>
      <w:r>
        <w:rPr>
          <w:spacing w:val="-5"/>
        </w:rPr>
        <w:t xml:space="preserve"> </w:t>
      </w:r>
      <w:r>
        <w:t>translated</w:t>
      </w:r>
      <w:r>
        <w:rPr>
          <w:spacing w:val="-2"/>
        </w:rPr>
        <w:t xml:space="preserve"> </w:t>
      </w:r>
      <w:r>
        <w:rPr>
          <w:spacing w:val="-3"/>
        </w:rPr>
        <w:t>into</w:t>
      </w:r>
      <w:r>
        <w:rPr>
          <w:spacing w:val="-5"/>
        </w:rPr>
        <w:t xml:space="preserve"> </w:t>
      </w:r>
      <w:r>
        <w:t>terms</w:t>
      </w:r>
      <w:r>
        <w:rPr>
          <w:spacing w:val="-4"/>
        </w:rPr>
        <w:t xml:space="preserve"> </w:t>
      </w:r>
      <w:r>
        <w:t>that</w:t>
      </w:r>
      <w:r>
        <w:rPr>
          <w:spacing w:val="-5"/>
        </w:rPr>
        <w:t xml:space="preserve"> </w:t>
      </w:r>
      <w:r>
        <w:t xml:space="preserve">can be understood and acted upon. This is accomplished by translating the </w:t>
      </w:r>
      <w:r>
        <w:rPr>
          <w:spacing w:val="-3"/>
        </w:rPr>
        <w:t xml:space="preserve">corporate </w:t>
      </w:r>
      <w:r>
        <w:t>“vision &amp;</w:t>
      </w:r>
      <w:r>
        <w:rPr>
          <w:spacing w:val="-5"/>
        </w:rPr>
        <w:t xml:space="preserve"> </w:t>
      </w:r>
      <w:r>
        <w:t>mission”</w:t>
      </w:r>
      <w:r>
        <w:rPr>
          <w:spacing w:val="-5"/>
        </w:rPr>
        <w:t xml:space="preserve"> </w:t>
      </w:r>
      <w:r>
        <w:t>and</w:t>
      </w:r>
      <w:r>
        <w:rPr>
          <w:spacing w:val="-4"/>
        </w:rPr>
        <w:t xml:space="preserve"> </w:t>
      </w:r>
      <w:r>
        <w:t>“strategy”</w:t>
      </w:r>
      <w:r>
        <w:rPr>
          <w:spacing w:val="-3"/>
        </w:rPr>
        <w:t xml:space="preserve"> </w:t>
      </w:r>
      <w:r>
        <w:t>into</w:t>
      </w:r>
      <w:r>
        <w:rPr>
          <w:spacing w:val="-2"/>
        </w:rPr>
        <w:t xml:space="preserve"> </w:t>
      </w:r>
      <w:r>
        <w:t>a</w:t>
      </w:r>
      <w:r>
        <w:rPr>
          <w:spacing w:val="-6"/>
        </w:rPr>
        <w:t xml:space="preserve"> </w:t>
      </w:r>
      <w:r>
        <w:t>set</w:t>
      </w:r>
      <w:r>
        <w:rPr>
          <w:spacing w:val="-2"/>
        </w:rPr>
        <w:t xml:space="preserve"> </w:t>
      </w:r>
      <w:r>
        <w:t>of</w:t>
      </w:r>
      <w:r>
        <w:rPr>
          <w:spacing w:val="-4"/>
        </w:rPr>
        <w:t xml:space="preserve"> </w:t>
      </w:r>
      <w:r>
        <w:t>“strategic</w:t>
      </w:r>
      <w:r>
        <w:rPr>
          <w:spacing w:val="-5"/>
        </w:rPr>
        <w:t xml:space="preserve"> </w:t>
      </w:r>
      <w:r>
        <w:t>objectives”</w:t>
      </w:r>
      <w:r>
        <w:rPr>
          <w:spacing w:val="-4"/>
        </w:rPr>
        <w:t xml:space="preserve"> </w:t>
      </w:r>
      <w:r>
        <w:t>that</w:t>
      </w:r>
      <w:r>
        <w:rPr>
          <w:spacing w:val="-4"/>
        </w:rPr>
        <w:t xml:space="preserve"> </w:t>
      </w:r>
      <w:r>
        <w:t>drive</w:t>
      </w:r>
      <w:r>
        <w:rPr>
          <w:spacing w:val="-5"/>
        </w:rPr>
        <w:t xml:space="preserve"> </w:t>
      </w:r>
      <w:r>
        <w:t>behavior</w:t>
      </w:r>
      <w:r>
        <w:rPr>
          <w:spacing w:val="-3"/>
        </w:rPr>
        <w:t xml:space="preserve"> </w:t>
      </w:r>
      <w:r>
        <w:t>and</w:t>
      </w:r>
    </w:p>
    <w:p w14:paraId="41ABEB06" w14:textId="77777777" w:rsidR="00C727FC" w:rsidRDefault="00C727FC">
      <w:pPr>
        <w:jc w:val="both"/>
        <w:sectPr w:rsidR="00C727FC">
          <w:type w:val="continuous"/>
          <w:pgSz w:w="11910" w:h="16840"/>
          <w:pgMar w:top="1580" w:right="0" w:bottom="280" w:left="360" w:header="720" w:footer="720" w:gutter="0"/>
          <w:cols w:space="720"/>
        </w:sectPr>
      </w:pPr>
    </w:p>
    <w:p w14:paraId="7B642203" w14:textId="77777777" w:rsidR="00C727FC" w:rsidRDefault="00A343A4">
      <w:pPr>
        <w:pStyle w:val="BodyText"/>
        <w:spacing w:before="90"/>
        <w:ind w:left="1270" w:right="1576"/>
      </w:pPr>
      <w:r>
        <w:lastRenderedPageBreak/>
        <w:t>performance. It also uses the language of measurement to more clearly define the meaning of strategic concepts like quality, customer satisfaction and growth. A scorecard that accurately describes the strategy can serve as the organizing framework for the management system.</w:t>
      </w:r>
    </w:p>
    <w:p w14:paraId="4B79CF51" w14:textId="235DBEB7" w:rsidR="00C727FC" w:rsidRDefault="00A343A4">
      <w:pPr>
        <w:pStyle w:val="BodyText"/>
        <w:spacing w:before="180"/>
        <w:ind w:left="1270" w:right="1651"/>
      </w:pPr>
      <w:r>
        <w:t>A typical balanced scorecard classifies objectives into one of four perspectives from the strategic</w:t>
      </w:r>
      <w:r>
        <w:rPr>
          <w:spacing w:val="-7"/>
        </w:rPr>
        <w:t xml:space="preserve"> </w:t>
      </w:r>
      <w:r>
        <w:t>goals:</w:t>
      </w:r>
      <w:r>
        <w:rPr>
          <w:spacing w:val="-7"/>
        </w:rPr>
        <w:t xml:space="preserve"> </w:t>
      </w:r>
      <w:r>
        <w:t>financial,</w:t>
      </w:r>
      <w:r>
        <w:rPr>
          <w:spacing w:val="-8"/>
        </w:rPr>
        <w:t xml:space="preserve"> </w:t>
      </w:r>
      <w:r>
        <w:t>customer</w:t>
      </w:r>
      <w:r>
        <w:rPr>
          <w:spacing w:val="-8"/>
        </w:rPr>
        <w:t xml:space="preserve"> </w:t>
      </w:r>
      <w:r>
        <w:t>satisfaction,</w:t>
      </w:r>
      <w:r>
        <w:rPr>
          <w:spacing w:val="-6"/>
        </w:rPr>
        <w:t xml:space="preserve"> </w:t>
      </w:r>
      <w:r>
        <w:t>internal</w:t>
      </w:r>
      <w:r>
        <w:rPr>
          <w:spacing w:val="-8"/>
        </w:rPr>
        <w:t xml:space="preserve"> </w:t>
      </w:r>
      <w:r>
        <w:t>business</w:t>
      </w:r>
      <w:r>
        <w:rPr>
          <w:spacing w:val="-9"/>
        </w:rPr>
        <w:t xml:space="preserve"> </w:t>
      </w:r>
      <w:r>
        <w:t>processes,</w:t>
      </w:r>
      <w:r>
        <w:rPr>
          <w:spacing w:val="-5"/>
        </w:rPr>
        <w:t xml:space="preserve"> </w:t>
      </w:r>
      <w:r>
        <w:t>and</w:t>
      </w:r>
      <w:r>
        <w:rPr>
          <w:spacing w:val="-8"/>
        </w:rPr>
        <w:t xml:space="preserve"> </w:t>
      </w:r>
      <w:r>
        <w:t xml:space="preserve">learning and growth. Each objective is associated with one or more measures that permit the organization to gauge progress toward the objective. Achievement of the objectives in each perspective makes it possible to achieve the objectives in the next higher perspective. Each perspective of the Balanced Scorecard includes objectives, measures of those objectives, </w:t>
      </w:r>
      <w:r>
        <w:rPr>
          <w:spacing w:val="-3"/>
        </w:rPr>
        <w:t xml:space="preserve">target </w:t>
      </w:r>
      <w:r>
        <w:t>values for those measures, and initiatives, as</w:t>
      </w:r>
      <w:r>
        <w:rPr>
          <w:spacing w:val="-27"/>
        </w:rPr>
        <w:t xml:space="preserve"> </w:t>
      </w:r>
      <w:r>
        <w:t>follows:</w:t>
      </w:r>
    </w:p>
    <w:p w14:paraId="1B132494" w14:textId="77777777" w:rsidR="00C727FC" w:rsidRDefault="00A343A4">
      <w:pPr>
        <w:pStyle w:val="ListParagraph"/>
        <w:numPr>
          <w:ilvl w:val="0"/>
          <w:numId w:val="37"/>
        </w:numPr>
        <w:tabs>
          <w:tab w:val="left" w:pos="1749"/>
          <w:tab w:val="left" w:pos="1750"/>
        </w:tabs>
        <w:spacing w:before="181"/>
        <w:ind w:right="1769"/>
        <w:rPr>
          <w:sz w:val="24"/>
        </w:rPr>
      </w:pPr>
      <w:r>
        <w:rPr>
          <w:sz w:val="24"/>
        </w:rPr>
        <w:t>Objectives:</w:t>
      </w:r>
      <w:r>
        <w:rPr>
          <w:spacing w:val="-8"/>
          <w:sz w:val="24"/>
        </w:rPr>
        <w:t xml:space="preserve"> </w:t>
      </w:r>
      <w:r>
        <w:rPr>
          <w:sz w:val="24"/>
        </w:rPr>
        <w:t>the</w:t>
      </w:r>
      <w:r>
        <w:rPr>
          <w:spacing w:val="-5"/>
          <w:sz w:val="24"/>
        </w:rPr>
        <w:t xml:space="preserve"> </w:t>
      </w:r>
      <w:r>
        <w:rPr>
          <w:sz w:val="24"/>
        </w:rPr>
        <w:t>major</w:t>
      </w:r>
      <w:r>
        <w:rPr>
          <w:spacing w:val="-6"/>
          <w:sz w:val="24"/>
        </w:rPr>
        <w:t xml:space="preserve"> </w:t>
      </w:r>
      <w:r>
        <w:rPr>
          <w:sz w:val="24"/>
        </w:rPr>
        <w:t>objectives</w:t>
      </w:r>
      <w:r>
        <w:rPr>
          <w:spacing w:val="-6"/>
          <w:sz w:val="24"/>
        </w:rPr>
        <w:t xml:space="preserve"> </w:t>
      </w:r>
      <w:r>
        <w:rPr>
          <w:sz w:val="24"/>
        </w:rPr>
        <w:t>a</w:t>
      </w:r>
      <w:r>
        <w:rPr>
          <w:spacing w:val="-6"/>
          <w:sz w:val="24"/>
        </w:rPr>
        <w:t xml:space="preserve"> </w:t>
      </w:r>
      <w:r>
        <w:rPr>
          <w:sz w:val="24"/>
        </w:rPr>
        <w:t>company</w:t>
      </w:r>
      <w:r>
        <w:rPr>
          <w:spacing w:val="-6"/>
          <w:sz w:val="24"/>
        </w:rPr>
        <w:t xml:space="preserve"> </w:t>
      </w:r>
      <w:r>
        <w:rPr>
          <w:sz w:val="24"/>
        </w:rPr>
        <w:t>must</w:t>
      </w:r>
      <w:r>
        <w:rPr>
          <w:spacing w:val="-10"/>
          <w:sz w:val="24"/>
        </w:rPr>
        <w:t xml:space="preserve"> </w:t>
      </w:r>
      <w:r>
        <w:rPr>
          <w:sz w:val="24"/>
        </w:rPr>
        <w:t>achieve—for</w:t>
      </w:r>
      <w:r>
        <w:rPr>
          <w:spacing w:val="-5"/>
          <w:sz w:val="24"/>
        </w:rPr>
        <w:t xml:space="preserve"> </w:t>
      </w:r>
      <w:r>
        <w:rPr>
          <w:sz w:val="24"/>
        </w:rPr>
        <w:t>example,</w:t>
      </w:r>
      <w:r>
        <w:rPr>
          <w:spacing w:val="-8"/>
          <w:sz w:val="24"/>
        </w:rPr>
        <w:t xml:space="preserve"> </w:t>
      </w:r>
      <w:r>
        <w:rPr>
          <w:sz w:val="24"/>
        </w:rPr>
        <w:t>profitable growth</w:t>
      </w:r>
    </w:p>
    <w:p w14:paraId="486F068D" w14:textId="77777777" w:rsidR="00C727FC" w:rsidRDefault="00A343A4">
      <w:pPr>
        <w:pStyle w:val="ListParagraph"/>
        <w:numPr>
          <w:ilvl w:val="0"/>
          <w:numId w:val="37"/>
        </w:numPr>
        <w:tabs>
          <w:tab w:val="left" w:pos="1749"/>
          <w:tab w:val="left" w:pos="1750"/>
        </w:tabs>
        <w:ind w:right="1717"/>
        <w:rPr>
          <w:sz w:val="24"/>
        </w:rPr>
      </w:pPr>
      <w:r>
        <w:rPr>
          <w:sz w:val="24"/>
        </w:rPr>
        <w:t>Measures: the observable parameters a company uses to measure its progress toward</w:t>
      </w:r>
      <w:r>
        <w:rPr>
          <w:spacing w:val="-8"/>
          <w:sz w:val="24"/>
        </w:rPr>
        <w:t xml:space="preserve"> </w:t>
      </w:r>
      <w:r>
        <w:rPr>
          <w:sz w:val="24"/>
        </w:rPr>
        <w:t>reaching</w:t>
      </w:r>
      <w:r>
        <w:rPr>
          <w:spacing w:val="-7"/>
          <w:sz w:val="24"/>
        </w:rPr>
        <w:t xml:space="preserve"> </w:t>
      </w:r>
      <w:r>
        <w:rPr>
          <w:sz w:val="24"/>
        </w:rPr>
        <w:t>its</w:t>
      </w:r>
      <w:r>
        <w:rPr>
          <w:spacing w:val="-6"/>
          <w:sz w:val="24"/>
        </w:rPr>
        <w:t xml:space="preserve"> </w:t>
      </w:r>
      <w:r>
        <w:rPr>
          <w:sz w:val="24"/>
        </w:rPr>
        <w:t>objectives.</w:t>
      </w:r>
      <w:r>
        <w:rPr>
          <w:spacing w:val="-7"/>
          <w:sz w:val="24"/>
        </w:rPr>
        <w:t xml:space="preserve"> </w:t>
      </w:r>
      <w:r>
        <w:rPr>
          <w:sz w:val="24"/>
        </w:rPr>
        <w:t>For</w:t>
      </w:r>
      <w:r>
        <w:rPr>
          <w:spacing w:val="-8"/>
          <w:sz w:val="24"/>
        </w:rPr>
        <w:t xml:space="preserve"> </w:t>
      </w:r>
      <w:r>
        <w:rPr>
          <w:sz w:val="24"/>
        </w:rPr>
        <w:t>example,</w:t>
      </w:r>
      <w:r>
        <w:rPr>
          <w:spacing w:val="-8"/>
          <w:sz w:val="24"/>
        </w:rPr>
        <w:t xml:space="preserve"> </w:t>
      </w:r>
      <w:r>
        <w:rPr>
          <w:sz w:val="24"/>
        </w:rPr>
        <w:t>a</w:t>
      </w:r>
      <w:r>
        <w:rPr>
          <w:spacing w:val="-6"/>
          <w:sz w:val="24"/>
        </w:rPr>
        <w:t xml:space="preserve"> </w:t>
      </w:r>
      <w:r>
        <w:rPr>
          <w:sz w:val="24"/>
        </w:rPr>
        <w:t>company</w:t>
      </w:r>
      <w:r>
        <w:rPr>
          <w:spacing w:val="-7"/>
          <w:sz w:val="24"/>
        </w:rPr>
        <w:t xml:space="preserve"> </w:t>
      </w:r>
      <w:r>
        <w:rPr>
          <w:sz w:val="24"/>
        </w:rPr>
        <w:t>might</w:t>
      </w:r>
      <w:r>
        <w:rPr>
          <w:spacing w:val="-7"/>
          <w:sz w:val="24"/>
        </w:rPr>
        <w:t xml:space="preserve"> </w:t>
      </w:r>
      <w:r>
        <w:rPr>
          <w:sz w:val="24"/>
        </w:rPr>
        <w:t>measure</w:t>
      </w:r>
      <w:r>
        <w:rPr>
          <w:spacing w:val="-6"/>
          <w:sz w:val="24"/>
        </w:rPr>
        <w:t xml:space="preserve"> </w:t>
      </w:r>
      <w:r>
        <w:rPr>
          <w:sz w:val="24"/>
        </w:rPr>
        <w:t>its</w:t>
      </w:r>
      <w:r>
        <w:rPr>
          <w:spacing w:val="-7"/>
          <w:sz w:val="24"/>
        </w:rPr>
        <w:t xml:space="preserve"> </w:t>
      </w:r>
      <w:r>
        <w:rPr>
          <w:sz w:val="24"/>
        </w:rPr>
        <w:t>progress toward the objective of profitable growth by growth in net</w:t>
      </w:r>
      <w:r>
        <w:rPr>
          <w:spacing w:val="-22"/>
          <w:sz w:val="24"/>
        </w:rPr>
        <w:t xml:space="preserve"> </w:t>
      </w:r>
      <w:r>
        <w:rPr>
          <w:sz w:val="24"/>
        </w:rPr>
        <w:t>margin.</w:t>
      </w:r>
    </w:p>
    <w:p w14:paraId="665B1F52" w14:textId="77777777" w:rsidR="00C727FC" w:rsidRDefault="00A343A4">
      <w:pPr>
        <w:pStyle w:val="ListParagraph"/>
        <w:numPr>
          <w:ilvl w:val="0"/>
          <w:numId w:val="37"/>
        </w:numPr>
        <w:tabs>
          <w:tab w:val="left" w:pos="1749"/>
          <w:tab w:val="left" w:pos="1750"/>
        </w:tabs>
        <w:spacing w:before="181"/>
        <w:ind w:right="1974"/>
        <w:rPr>
          <w:sz w:val="24"/>
        </w:rPr>
      </w:pPr>
      <w:r>
        <w:rPr>
          <w:spacing w:val="-4"/>
          <w:sz w:val="24"/>
        </w:rPr>
        <w:t>Targets:</w:t>
      </w:r>
      <w:r>
        <w:rPr>
          <w:spacing w:val="-6"/>
          <w:sz w:val="24"/>
        </w:rPr>
        <w:t xml:space="preserve"> </w:t>
      </w:r>
      <w:r>
        <w:rPr>
          <w:sz w:val="24"/>
        </w:rPr>
        <w:t>the</w:t>
      </w:r>
      <w:r>
        <w:rPr>
          <w:spacing w:val="-7"/>
          <w:sz w:val="24"/>
        </w:rPr>
        <w:t xml:space="preserve"> </w:t>
      </w:r>
      <w:r>
        <w:rPr>
          <w:sz w:val="24"/>
        </w:rPr>
        <w:t>specific</w:t>
      </w:r>
      <w:r>
        <w:rPr>
          <w:spacing w:val="-7"/>
          <w:sz w:val="24"/>
        </w:rPr>
        <w:t xml:space="preserve"> </w:t>
      </w:r>
      <w:r>
        <w:rPr>
          <w:sz w:val="24"/>
        </w:rPr>
        <w:t>target</w:t>
      </w:r>
      <w:r>
        <w:rPr>
          <w:spacing w:val="-4"/>
          <w:sz w:val="24"/>
        </w:rPr>
        <w:t xml:space="preserve"> </w:t>
      </w:r>
      <w:r>
        <w:rPr>
          <w:sz w:val="24"/>
        </w:rPr>
        <w:t>values</w:t>
      </w:r>
      <w:r>
        <w:rPr>
          <w:spacing w:val="-6"/>
          <w:sz w:val="24"/>
        </w:rPr>
        <w:t xml:space="preserve"> </w:t>
      </w:r>
      <w:r>
        <w:rPr>
          <w:sz w:val="24"/>
        </w:rPr>
        <w:t>for</w:t>
      </w:r>
      <w:r>
        <w:rPr>
          <w:spacing w:val="-6"/>
          <w:sz w:val="24"/>
        </w:rPr>
        <w:t xml:space="preserve"> </w:t>
      </w:r>
      <w:r>
        <w:rPr>
          <w:sz w:val="24"/>
        </w:rPr>
        <w:t>the</w:t>
      </w:r>
      <w:r>
        <w:rPr>
          <w:spacing w:val="-4"/>
          <w:sz w:val="24"/>
        </w:rPr>
        <w:t xml:space="preserve"> </w:t>
      </w:r>
      <w:r>
        <w:rPr>
          <w:sz w:val="24"/>
        </w:rPr>
        <w:t>measures—for</w:t>
      </w:r>
      <w:r>
        <w:rPr>
          <w:spacing w:val="-4"/>
          <w:sz w:val="24"/>
        </w:rPr>
        <w:t xml:space="preserve"> </w:t>
      </w:r>
      <w:r>
        <w:rPr>
          <w:sz w:val="24"/>
        </w:rPr>
        <w:t>example,</w:t>
      </w:r>
      <w:r>
        <w:rPr>
          <w:spacing w:val="-7"/>
          <w:sz w:val="24"/>
        </w:rPr>
        <w:t xml:space="preserve"> </w:t>
      </w:r>
      <w:r>
        <w:rPr>
          <w:sz w:val="24"/>
        </w:rPr>
        <w:t>+2%</w:t>
      </w:r>
      <w:r>
        <w:rPr>
          <w:spacing w:val="-5"/>
          <w:sz w:val="24"/>
        </w:rPr>
        <w:t xml:space="preserve"> </w:t>
      </w:r>
      <w:r>
        <w:rPr>
          <w:sz w:val="24"/>
        </w:rPr>
        <w:t>growth</w:t>
      </w:r>
      <w:r>
        <w:rPr>
          <w:spacing w:val="-4"/>
          <w:sz w:val="24"/>
        </w:rPr>
        <w:t xml:space="preserve"> </w:t>
      </w:r>
      <w:r>
        <w:rPr>
          <w:sz w:val="24"/>
        </w:rPr>
        <w:t>in net margin</w:t>
      </w:r>
    </w:p>
    <w:p w14:paraId="50CD6D4C" w14:textId="77777777" w:rsidR="00C727FC" w:rsidRDefault="005C4837">
      <w:pPr>
        <w:pStyle w:val="ListParagraph"/>
        <w:numPr>
          <w:ilvl w:val="0"/>
          <w:numId w:val="37"/>
        </w:numPr>
        <w:tabs>
          <w:tab w:val="left" w:pos="1749"/>
          <w:tab w:val="left" w:pos="1750"/>
        </w:tabs>
        <w:rPr>
          <w:sz w:val="24"/>
        </w:rPr>
      </w:pPr>
      <w:r>
        <w:pict w14:anchorId="72008CDF">
          <v:group id="_x0000_s1365" style="position:absolute;left:0;text-align:left;margin-left:86.95pt;margin-top:56.9pt;width:314.35pt;height:258.75pt;z-index:251688960;mso-position-horizontal-relative:page" coordorigin="1739,1138" coordsize="6287,5175">
            <v:shape id="_x0000_s1403" type="#_x0000_t75" style="position:absolute;left:3955;top:1138;width:1854;height:1653">
              <v:imagedata r:id="rId40" o:title=""/>
            </v:shape>
            <v:shape id="_x0000_s1402" type="#_x0000_t75" style="position:absolute;left:4032;top:1179;width:1699;height:1498">
              <v:imagedata r:id="rId41" o:title=""/>
            </v:shape>
            <v:shape id="_x0000_s1401" style="position:absolute;left:4032;top:1179;width:1699;height:1498" coordorigin="4033,1179" coordsize="1699,1498" path="m4033,1429r12,-79l4081,1281r54,-54l4203,1192r79,-13l5482,1179r79,13l5629,1227r54,54l5719,1350r12,79l5731,2428r-12,78l5683,2575r-54,54l5561,2664r-79,13l4282,2677r-79,-13l4135,2629r-54,-54l4045,2506r-12,-78l4033,1429xe" filled="f" strokecolor="#393" strokeweight=".48053mm">
              <v:path arrowok="t"/>
            </v:shape>
            <v:shape id="_x0000_s1400" type="#_x0000_t75" style="position:absolute;left:4986;top:2268;width:609;height:327">
              <v:imagedata r:id="rId42" o:title=""/>
            </v:shape>
            <v:rect id="_x0000_s1399" style="position:absolute;left:4981;top:2264;width:618;height:336" filled="f" strokecolor="#0d0d0d" strokeweight=".16031mm"/>
            <v:line id="_x0000_s1398" style="position:absolute" from="5450,2260" to="5451,1442" strokeweight=".16039mm"/>
            <v:shape id="_x0000_s1397" type="#_x0000_t75" style="position:absolute;left:6171;top:2981;width:1826;height:1625">
              <v:imagedata r:id="rId43" o:title=""/>
            </v:shape>
            <v:shape id="_x0000_s1396" type="#_x0000_t75" style="position:absolute;left:6235;top:3008;width:1699;height:1498">
              <v:imagedata r:id="rId44" o:title=""/>
            </v:shape>
            <v:shape id="_x0000_s1395" type="#_x0000_t75" style="position:absolute;left:7248;top:4047;width:618;height:327">
              <v:imagedata r:id="rId45" o:title=""/>
            </v:shape>
            <v:rect id="_x0000_s1394" style="position:absolute;left:7243;top:4043;width:627;height:336" filled="f" strokeweight=".16031mm"/>
            <v:shape id="_x0000_s1393" type="#_x0000_t75" style="position:absolute;left:6190;top:2935;width:1836;height:1625">
              <v:imagedata r:id="rId46" o:title=""/>
            </v:shape>
            <v:shape id="_x0000_s1392" type="#_x0000_t75" style="position:absolute;left:6253;top:2963;width:1708;height:1498">
              <v:imagedata r:id="rId47" o:title=""/>
            </v:shape>
            <v:shape id="_x0000_s1391" type="#_x0000_t75" style="position:absolute;left:7275;top:4002;width:618;height:327">
              <v:imagedata r:id="rId48" o:title=""/>
            </v:shape>
            <v:rect id="_x0000_s1390" style="position:absolute;left:7271;top:3998;width:627;height:336" filled="f" strokeweight=".16031mm"/>
            <v:shape id="_x0000_s1389" type="#_x0000_t75" style="position:absolute;left:4146;top:3017;width:1472;height:1389">
              <v:imagedata r:id="rId49" o:title=""/>
            </v:shape>
            <v:shape id="_x0000_s1388" style="position:absolute;left:5585;top:3657;width:674;height:127" coordorigin="5586,3658" coordsize="674,127" o:spt="100" adj="0,,0" path="m6206,3721r-68,40l6136,3769r3,7l6143,3782r8,2l6236,3735r-3,l6233,3733r-7,l6206,3721xm6183,3708r-597,l5586,3735r596,l6206,3721r-23,-13xm6237,3708r-4,l6233,3735r3,l6260,3721r-23,-13xm6226,3709r-20,12l6226,3733r,-24xm6233,3709r-7,l6226,3733r7,l6233,3709xm6151,3658r-8,2l6139,3667r-3,6l6138,3681r6,4l6206,3721r20,-12l6233,3709r,-1l6237,3708r-86,-50xe" fillcolor="#497dba" stroked="f">
              <v:stroke joinstyle="round"/>
              <v:formulas/>
              <v:path arrowok="t" o:connecttype="segments"/>
            </v:shape>
            <v:shape id="_x0000_s1387" type="#_x0000_t75" style="position:absolute;left:1738;top:2963;width:1808;height:1598">
              <v:imagedata r:id="rId50" o:title=""/>
            </v:shape>
            <v:shape id="_x0000_s1386" type="#_x0000_t75" style="position:absolute;left:1788;top:2976;width:1708;height:1498">
              <v:imagedata r:id="rId51" o:title=""/>
            </v:shape>
            <v:shape id="_x0000_s1385" style="position:absolute;left:1788;top:2976;width:1708;height:1498" coordorigin="1789,2977" coordsize="1708,1498" path="m1789,3226r12,-79l1837,3079r54,-54l1960,2989r79,-12l3247,2977r79,12l3394,3025r54,54l3484,3147r13,79l3497,4225r-13,79l3448,4372r-54,54l3326,4462r-79,13l2039,4475r-79,-13l1891,4426r-54,-54l1801,4304r-12,-79l1789,3226xe" filled="f" strokecolor="#943735" strokeweight=".48053mm">
              <v:path arrowok="t"/>
            </v:shape>
            <v:shape id="_x0000_s1384" type="#_x0000_t75" style="position:absolute;left:2742;top:4066;width:618;height:327">
              <v:imagedata r:id="rId42" o:title=""/>
            </v:shape>
            <v:rect id="_x0000_s1383" style="position:absolute;left:2738;top:4061;width:627;height:336" filled="f" strokecolor="#0d0d0d" strokeweight=".16031mm"/>
            <v:shape id="_x0000_s1382" style="position:absolute;left:2742;top:3230;width:465;height:827" coordorigin="2743,3231" coordsize="465,827" o:spt="100" adj="0,,0" path="m3206,4057r1,-817m2743,4048r1,-817e" filled="f" strokeweight=".16033mm">
              <v:stroke joinstyle="round"/>
              <v:formulas/>
              <v:path arrowok="t" o:connecttype="segments"/>
            </v:shape>
            <v:shape id="_x0000_s1381" style="position:absolute;left:3496;top:3660;width:696;height:127" coordorigin="3497,3660" coordsize="696,127" o:spt="100" adj="0,,0" path="m3605,3660r-108,64l3605,3787r9,-2l3621,3772r-2,-9l3574,3738r-50,l3524,3710r50,l3619,3684r2,-8l3617,3669r-4,-6l3605,3660xm3574,3710r-50,l3524,3738r50,-1l3571,3736r-41,l3530,3712r40,l3574,3710xm3574,3737r-50,1l3574,3738r,-1xm4192,3708r-618,2l3551,3724r23,13l4192,3735r,-27xm3530,3712r,24l3551,3724r-21,-12xm3551,3724r-21,12l3571,3736r-20,-12xm3570,3712r-40,l3551,3724r19,-12xe" fillcolor="#497dba" stroked="f">
              <v:stroke joinstyle="round"/>
              <v:formulas/>
              <v:path arrowok="t" o:connecttype="segments"/>
            </v:shape>
            <v:shape id="_x0000_s1380" type="#_x0000_t75" style="position:absolute;left:4816;top:2677;width:127;height:385">
              <v:imagedata r:id="rId52" o:title=""/>
            </v:shape>
            <v:shape id="_x0000_s1379" type="#_x0000_t75" style="position:absolute;left:3937;top:4687;width:1899;height:1625">
              <v:imagedata r:id="rId53" o:title=""/>
            </v:shape>
            <v:shape id="_x0000_s1378" type="#_x0000_t75" style="position:absolute;left:4000;top:4715;width:1772;height:1498">
              <v:imagedata r:id="rId54" o:title=""/>
            </v:shape>
            <v:shape id="_x0000_s1377" type="#_x0000_t75" style="position:absolute;left:4986;top:5736;width:636;height:327">
              <v:imagedata r:id="rId55" o:title=""/>
            </v:shape>
            <v:rect id="_x0000_s1376" style="position:absolute;left:4981;top:5731;width:645;height:336" filled="f" strokeweight=".16031mm"/>
            <v:shape id="_x0000_s1375" type="#_x0000_t75" style="position:absolute;left:4824;top:4383;width:127;height:334">
              <v:imagedata r:id="rId56" o:title=""/>
            </v:shape>
            <v:shape id="_x0000_s1374" style="position:absolute;left:2582;top:1861;width:4596;height:3668" coordorigin="2582,1862" coordsize="4596,3668" o:spt="100" adj="0,,0" path="m3999,5467r-108,-65l3883,5404r-4,7l3875,5417r2,9l3919,5451r-14,-1l3873,5448r-31,-3l3811,5441r-32,-5l3748,5431r-31,-5l3687,5419r-31,-7l3626,5405r-31,-8l3565,5388r-30,-9l3506,5369r-30,-10l3447,5348r-57,-24l3333,5299r-55,-27l3225,5243r-52,-31l3123,5180r-48,-34l3029,5111r-23,-18l2984,5074r-21,-19l2943,5036r-21,-19l2903,4997r-19,-19l2866,4957r-18,-20l2831,4916r-16,-20l2800,4875r-15,-22l2771,4832r-14,-21l2745,4789r-12,-22l2722,4745r-10,-22l2702,4700r-8,-22l2686,4656r-7,-23l2673,4611r-5,-23l2664,4566r-1,-7l2682,4589r4,7l2694,4598r13,-8l2709,4581r-50,-80l2643,4475r-57,103l2582,4585r3,8l2598,4600r8,-2l2611,4589r23,-42l2637,4570r4,23l2647,4617r6,23l2660,4664r8,23l2677,4710r10,23l2697,4756r12,23l2721,4802r13,22l2748,4846r14,22l2777,4890r16,22l2810,4933r17,21l2845,4975r19,21l2883,5016r20,20l2923,5056r22,19l2966,5095r23,18l3011,5132r47,36l3107,5202r51,33l3211,5266r54,30l3321,5324r57,25l3437,5373r30,11l3496,5395r31,10l3557,5414r31,9l3618,5431r32,8l3681,5446r31,6l3744,5458r31,5l3807,5468r32,4l3871,5475r32,2l3923,5478r-47,27l3874,5513r4,7l3881,5526r9,3l3976,5480r23,-13xm4028,1923r-23,-13l3919,1862r-9,2l3907,1870r-4,7l3905,1885r47,27l3929,1913r-32,3l3864,1919r-32,4l3799,1928r-32,6l3735,1940r-32,7l3671,1954r-32,8l3608,1971r-32,9l3545,1990r-30,11l3484,2012r-30,12l3424,2036r-30,13l3336,2076r-57,30l3223,2137r-54,33l3117,2205r-50,36l3019,2279r-23,20l2973,2318r-22,21l2930,2359r-21,21l2888,2402r-19,21l2850,2445r-19,22l2814,2489r-17,23l2780,2535r-15,23l2750,2581r-14,24l2723,2628r-13,24l2699,2676r-11,24l2678,2725r-9,24l2661,2774r-8,25l2647,2824r-5,25l2637,2873r-3,26l2633,2900r-23,-43l2606,2851r-8,-3l2585,2856r-3,8l2586,2870r57,104l2659,2948r50,-81l2707,2859r-7,-4l2694,2851r-9,2l2662,2890r2,-13l2668,2853r6,-24l2680,2806r7,-24l2695,2758r9,-24l2713,2711r11,-24l2735,2664r12,-23l2760,2618r13,-23l2788,2572r15,-22l2819,2528r16,-22l2853,2484r18,-22l2889,2441r19,-21l2928,2399r21,-20l2970,2358r22,-19l3014,2319r23,-19l3084,2262r49,-35l3184,2192r53,-32l3292,2129r56,-29l3405,2074r30,-13l3464,2049r30,-12l3524,2027r30,-11l3585,2006r31,-9l3646,1989r32,-8l3709,1973r31,-7l3772,1960r32,-5l3836,1950r32,-4l3900,1943r32,-3l3948,1939r-42,26l3904,1973r5,8l3912,1986r8,2l4028,1923xm7070,2861r-3,-9l7054,2845r-8,3l7019,2897r-1,-2l7015,2870r-4,-25l7006,2821r-6,-25l6993,2771r-7,-24l6978,2722r-10,-24l6958,2674r-10,-24l6936,2626r-12,-23l6911,2579r-13,-23l6883,2533r-15,-23l6852,2488r-16,-22l6819,2444r-17,-22l6784,2400r-19,-21l6746,2358r-20,-20l6705,2317r-42,-39l6618,2240r-46,-36l6524,2169r-50,-33l6423,2105r-52,-29l6317,2049r-28,-13l6261,2024r-27,-12l6205,2001r-28,-11l6148,1980r-29,-9l6090,1962r-29,-8l6031,1947r-29,-7l5972,1934r-30,-6l5912,1924r-30,-4l5852,1916r-30,-3l5806,1912r4,-2l5854,1885r2,-8l5853,1871r-4,-7l5840,1862r-6,3l5731,1924r108,64l5847,1986r4,-6l5855,1973r-2,-8l5812,1940r8,1l5850,1943r29,3l5909,1950r29,5l5967,1961r29,6l6025,1973r29,8l6083,1989r28,8l6140,2006r28,10l6196,2026r28,11l6251,2049r27,12l6305,2073r53,27l6410,2129r50,30l6509,2192r47,34l6601,2262r44,37l6687,2337r20,20l6726,2377r19,21l6763,2418r18,21l6798,2461r17,21l6831,2504r15,22l6860,2548r14,22l6888,2593r12,23l6912,2639r11,23l6934,2685r9,23l6952,2732r8,24l6967,2779r7,24l6980,2827r4,24l6988,2875r2,12l6971,2856r-4,-7l6958,2847r-6,4l6945,2855r-2,9l7009,2970r15,-26l7070,2861xm7177,4575r-3,-6l7131,4492r-14,-26l7055,4566r-4,6l7053,4581r6,4l7066,4589r8,-2l7078,4580r19,-30l7096,4557r-5,24l7086,4602r-6,23l7074,4647r-8,23l7058,4692r-10,23l7038,4737r-11,22l7016,4781r-13,21l6990,4824r-14,21l6961,4867r-15,21l6930,4909r-17,20l6896,4950r-18,20l6859,4990r-19,20l6820,5029r-20,19l6779,5067r-21,19l6735,5104r-45,35l6642,5173r-49,33l6541,5236r-53,29l6434,5293r-55,25l6322,5342r-29,10l6264,5363r-29,10l6205,5382r-30,9l6146,5399r-31,7l6085,5413r-30,7l6024,5425r-31,5l5962,5435r-30,4l5901,5442r-31,2l5856,5445r42,-25l5900,5412r-8,-13l5884,5397r-108,64l5886,5523r8,-2l5898,5514r3,-6l5899,5499r-44,-25l5852,5473r20,-2l5903,5469r32,-3l5966,5462r32,-5l6029,5452r31,-6l6091,5440r31,-7l6153,5425r30,-8l6213,5408r30,-10l6273,5388r30,-10l6332,5367r58,-24l6447,5317r55,-28l6555,5260r52,-32l6658,5195r48,-34l6753,5125r22,-19l6797,5087r22,-19l6840,5049r20,-20l6879,5009r19,-21l6917,4968r18,-21l6952,4925r16,-21l6984,4882r15,-22l7013,4838r14,-22l7040,4793r12,-22l7063,4748r10,-23l7083,4702r9,-23l7100,4655r7,-23l7113,4608r5,-23l7123,4561r3,-23l7150,4582r3,7l7162,4591r6,-4l7175,4584r2,-9xe" fillcolor="#497dba" stroked="f">
              <v:stroke joinstyle="round"/>
              <v:formulas/>
              <v:path arrowok="t" o:connecttype="segments"/>
            </v:shape>
            <v:shape id="_x0000_s1373" type="#_x0000_t202" style="position:absolute;left:4183;top:1243;width:776;height:955" filled="f" stroked="f">
              <v:textbox inset="0,0,0,0">
                <w:txbxContent>
                  <w:p w14:paraId="4850C28C" w14:textId="77777777" w:rsidR="00A343A4" w:rsidRDefault="00A343A4">
                    <w:pPr>
                      <w:spacing w:line="156" w:lineRule="exact"/>
                      <w:rPr>
                        <w:b/>
                        <w:sz w:val="15"/>
                      </w:rPr>
                    </w:pPr>
                    <w:r>
                      <w:rPr>
                        <w:b/>
                        <w:color w:val="F1F1F1"/>
                        <w:w w:val="105"/>
                        <w:sz w:val="15"/>
                      </w:rPr>
                      <w:t>Financial</w:t>
                    </w:r>
                  </w:p>
                  <w:p w14:paraId="5D44513F" w14:textId="77777777" w:rsidR="00A343A4" w:rsidRDefault="00A343A4">
                    <w:pPr>
                      <w:spacing w:before="73"/>
                      <w:ind w:right="-7"/>
                      <w:rPr>
                        <w:sz w:val="12"/>
                      </w:rPr>
                    </w:pPr>
                    <w:r>
                      <w:rPr>
                        <w:color w:val="F1F1F1"/>
                        <w:sz w:val="12"/>
                      </w:rPr>
                      <w:t>“To succeed financially, how should we appear to our shareholders?”</w:t>
                    </w:r>
                  </w:p>
                </w:txbxContent>
              </v:textbox>
            </v:shape>
            <v:shape id="_x0000_s1372" type="#_x0000_t202" style="position:absolute;left:1942;top:3118;width:778;height:955" filled="f" stroked="f">
              <v:textbox inset="0,0,0,0">
                <w:txbxContent>
                  <w:p w14:paraId="5A778EB3" w14:textId="77777777" w:rsidR="00A343A4" w:rsidRDefault="00A343A4">
                    <w:pPr>
                      <w:spacing w:line="156" w:lineRule="exact"/>
                      <w:rPr>
                        <w:b/>
                        <w:sz w:val="15"/>
                      </w:rPr>
                    </w:pPr>
                    <w:r>
                      <w:rPr>
                        <w:b/>
                        <w:color w:val="F1F1F1"/>
                        <w:w w:val="105"/>
                        <w:sz w:val="15"/>
                      </w:rPr>
                      <w:t>Customer</w:t>
                    </w:r>
                  </w:p>
                  <w:p w14:paraId="37AA43FE" w14:textId="77777777" w:rsidR="00A343A4" w:rsidRDefault="00A343A4">
                    <w:pPr>
                      <w:spacing w:before="73"/>
                      <w:rPr>
                        <w:sz w:val="12"/>
                      </w:rPr>
                    </w:pPr>
                    <w:r>
                      <w:rPr>
                        <w:color w:val="F1F1F1"/>
                        <w:spacing w:val="-3"/>
                        <w:sz w:val="12"/>
                      </w:rPr>
                      <w:t xml:space="preserve">“To </w:t>
                    </w:r>
                    <w:r>
                      <w:rPr>
                        <w:color w:val="F1F1F1"/>
                        <w:sz w:val="12"/>
                      </w:rPr>
                      <w:t xml:space="preserve">achieve </w:t>
                    </w:r>
                    <w:r>
                      <w:rPr>
                        <w:color w:val="F1F1F1"/>
                        <w:spacing w:val="-5"/>
                        <w:sz w:val="12"/>
                      </w:rPr>
                      <w:t xml:space="preserve">our </w:t>
                    </w:r>
                    <w:r>
                      <w:rPr>
                        <w:color w:val="F1F1F1"/>
                        <w:sz w:val="12"/>
                      </w:rPr>
                      <w:t>vision, how should we appear to our customers?”</w:t>
                    </w:r>
                  </w:p>
                </w:txbxContent>
              </v:textbox>
            </v:shape>
            <v:shape id="_x0000_s1371" type="#_x0000_t202" style="position:absolute;left:4517;top:3363;width:760;height:746" filled="f" stroked="f">
              <v:textbox inset="0,0,0,0">
                <w:txbxContent>
                  <w:p w14:paraId="6DA32789" w14:textId="77777777" w:rsidR="00A343A4" w:rsidRDefault="00A343A4">
                    <w:pPr>
                      <w:spacing w:line="220" w:lineRule="exact"/>
                      <w:ind w:left="90"/>
                      <w:rPr>
                        <w:b/>
                      </w:rPr>
                    </w:pPr>
                    <w:r>
                      <w:rPr>
                        <w:b/>
                        <w:color w:val="FFFFFF"/>
                      </w:rPr>
                      <w:t>Vision</w:t>
                    </w:r>
                  </w:p>
                  <w:p w14:paraId="2730ACFB" w14:textId="77777777" w:rsidR="00A343A4" w:rsidRDefault="00A343A4">
                    <w:pPr>
                      <w:spacing w:line="264" w:lineRule="exact"/>
                      <w:ind w:left="199"/>
                      <w:rPr>
                        <w:b/>
                      </w:rPr>
                    </w:pPr>
                    <w:r>
                      <w:rPr>
                        <w:b/>
                        <w:color w:val="FFFFFF"/>
                      </w:rPr>
                      <w:t>and</w:t>
                    </w:r>
                  </w:p>
                  <w:p w14:paraId="1168D68E" w14:textId="77777777" w:rsidR="00A343A4" w:rsidRDefault="00A343A4">
                    <w:pPr>
                      <w:spacing w:line="262" w:lineRule="exact"/>
                      <w:rPr>
                        <w:b/>
                      </w:rPr>
                    </w:pPr>
                    <w:r>
                      <w:rPr>
                        <w:b/>
                        <w:color w:val="FFFFFF"/>
                        <w:spacing w:val="-3"/>
                      </w:rPr>
                      <w:t>Strategy</w:t>
                    </w:r>
                  </w:p>
                </w:txbxContent>
              </v:textbox>
            </v:shape>
            <v:shape id="_x0000_s1370" type="#_x0000_t202" style="position:absolute;left:6323;top:3042;width:1151;height:388" filled="f" stroked="f">
              <v:textbox inset="0,0,0,0">
                <w:txbxContent>
                  <w:p w14:paraId="3B9B9C22" w14:textId="77777777" w:rsidR="00A343A4" w:rsidRDefault="00A343A4">
                    <w:pPr>
                      <w:spacing w:line="189" w:lineRule="auto"/>
                      <w:rPr>
                        <w:b/>
                        <w:sz w:val="15"/>
                      </w:rPr>
                    </w:pPr>
                    <w:r>
                      <w:rPr>
                        <w:b/>
                        <w:color w:val="F1F1F1"/>
                        <w:spacing w:val="-16"/>
                        <w:w w:val="103"/>
                        <w:position w:val="-3"/>
                        <w:sz w:val="15"/>
                      </w:rPr>
                      <w:t>I</w:t>
                    </w:r>
                    <w:proofErr w:type="spellStart"/>
                    <w:r>
                      <w:rPr>
                        <w:b/>
                        <w:color w:val="F1F1F1"/>
                        <w:spacing w:val="-22"/>
                        <w:w w:val="103"/>
                        <w:sz w:val="15"/>
                      </w:rPr>
                      <w:t>I</w:t>
                    </w:r>
                    <w:proofErr w:type="spellEnd"/>
                    <w:r>
                      <w:rPr>
                        <w:b/>
                        <w:color w:val="F1F1F1"/>
                        <w:spacing w:val="-58"/>
                        <w:w w:val="103"/>
                        <w:position w:val="-3"/>
                        <w:sz w:val="15"/>
                      </w:rPr>
                      <w:t>n</w:t>
                    </w:r>
                    <w:proofErr w:type="spellStart"/>
                    <w:r>
                      <w:rPr>
                        <w:b/>
                        <w:color w:val="F1F1F1"/>
                        <w:spacing w:val="-28"/>
                        <w:w w:val="103"/>
                        <w:sz w:val="15"/>
                      </w:rPr>
                      <w:t>n</w:t>
                    </w:r>
                    <w:proofErr w:type="spellEnd"/>
                    <w:r>
                      <w:rPr>
                        <w:b/>
                        <w:color w:val="F1F1F1"/>
                        <w:spacing w:val="-28"/>
                        <w:w w:val="103"/>
                        <w:position w:val="-3"/>
                        <w:sz w:val="15"/>
                      </w:rPr>
                      <w:t>t</w:t>
                    </w:r>
                    <w:proofErr w:type="spellStart"/>
                    <w:r>
                      <w:rPr>
                        <w:b/>
                        <w:color w:val="F1F1F1"/>
                        <w:spacing w:val="-26"/>
                        <w:w w:val="103"/>
                        <w:sz w:val="15"/>
                      </w:rPr>
                      <w:t>t</w:t>
                    </w:r>
                    <w:proofErr w:type="spellEnd"/>
                    <w:r>
                      <w:rPr>
                        <w:b/>
                        <w:color w:val="F1F1F1"/>
                        <w:spacing w:val="-53"/>
                        <w:w w:val="103"/>
                        <w:position w:val="-3"/>
                        <w:sz w:val="15"/>
                      </w:rPr>
                      <w:t>e</w:t>
                    </w:r>
                    <w:proofErr w:type="spellStart"/>
                    <w:r>
                      <w:rPr>
                        <w:b/>
                        <w:color w:val="F1F1F1"/>
                        <w:spacing w:val="-23"/>
                        <w:w w:val="103"/>
                        <w:sz w:val="15"/>
                      </w:rPr>
                      <w:t>e</w:t>
                    </w:r>
                    <w:proofErr w:type="spellEnd"/>
                    <w:r>
                      <w:rPr>
                        <w:b/>
                        <w:color w:val="F1F1F1"/>
                        <w:spacing w:val="-30"/>
                        <w:w w:val="103"/>
                        <w:position w:val="-3"/>
                        <w:sz w:val="15"/>
                      </w:rPr>
                      <w:t>r</w:t>
                    </w:r>
                    <w:proofErr w:type="spellStart"/>
                    <w:r>
                      <w:rPr>
                        <w:b/>
                        <w:color w:val="F1F1F1"/>
                        <w:spacing w:val="-26"/>
                        <w:w w:val="103"/>
                        <w:sz w:val="15"/>
                      </w:rPr>
                      <w:t>r</w:t>
                    </w:r>
                    <w:proofErr w:type="spellEnd"/>
                    <w:r>
                      <w:rPr>
                        <w:b/>
                        <w:color w:val="F1F1F1"/>
                        <w:spacing w:val="-58"/>
                        <w:w w:val="103"/>
                        <w:position w:val="-3"/>
                        <w:sz w:val="15"/>
                      </w:rPr>
                      <w:t>n</w:t>
                    </w:r>
                    <w:proofErr w:type="spellStart"/>
                    <w:r>
                      <w:rPr>
                        <w:b/>
                        <w:color w:val="F1F1F1"/>
                        <w:spacing w:val="-28"/>
                        <w:w w:val="103"/>
                        <w:sz w:val="15"/>
                      </w:rPr>
                      <w:t>n</w:t>
                    </w:r>
                    <w:proofErr w:type="spellEnd"/>
                    <w:r>
                      <w:rPr>
                        <w:b/>
                        <w:color w:val="F1F1F1"/>
                        <w:spacing w:val="-51"/>
                        <w:w w:val="103"/>
                        <w:position w:val="-3"/>
                        <w:sz w:val="15"/>
                      </w:rPr>
                      <w:t>a</w:t>
                    </w:r>
                    <w:proofErr w:type="spellStart"/>
                    <w:r>
                      <w:rPr>
                        <w:b/>
                        <w:color w:val="F1F1F1"/>
                        <w:spacing w:val="-30"/>
                        <w:w w:val="103"/>
                        <w:sz w:val="15"/>
                      </w:rPr>
                      <w:t>a</w:t>
                    </w:r>
                    <w:proofErr w:type="spellEnd"/>
                    <w:r>
                      <w:rPr>
                        <w:b/>
                        <w:color w:val="F1F1F1"/>
                        <w:spacing w:val="-13"/>
                        <w:w w:val="103"/>
                        <w:position w:val="-3"/>
                        <w:sz w:val="15"/>
                      </w:rPr>
                      <w:t>l</w:t>
                    </w:r>
                    <w:proofErr w:type="spellStart"/>
                    <w:r>
                      <w:rPr>
                        <w:b/>
                        <w:color w:val="F1F1F1"/>
                        <w:spacing w:val="8"/>
                        <w:w w:val="103"/>
                        <w:sz w:val="15"/>
                      </w:rPr>
                      <w:t>l</w:t>
                    </w:r>
                    <w:proofErr w:type="spellEnd"/>
                    <w:r>
                      <w:rPr>
                        <w:b/>
                        <w:color w:val="F1F1F1"/>
                        <w:spacing w:val="-61"/>
                        <w:w w:val="103"/>
                        <w:position w:val="-3"/>
                        <w:sz w:val="15"/>
                      </w:rPr>
                      <w:t>B</w:t>
                    </w:r>
                    <w:proofErr w:type="spellStart"/>
                    <w:r>
                      <w:rPr>
                        <w:b/>
                        <w:color w:val="F1F1F1"/>
                        <w:spacing w:val="-22"/>
                        <w:w w:val="103"/>
                        <w:sz w:val="15"/>
                      </w:rPr>
                      <w:t>B</w:t>
                    </w:r>
                    <w:proofErr w:type="spellEnd"/>
                    <w:r>
                      <w:rPr>
                        <w:b/>
                        <w:color w:val="F1F1F1"/>
                        <w:spacing w:val="-58"/>
                        <w:w w:val="103"/>
                        <w:position w:val="-3"/>
                        <w:sz w:val="15"/>
                      </w:rPr>
                      <w:t>u</w:t>
                    </w:r>
                    <w:proofErr w:type="spellStart"/>
                    <w:r>
                      <w:rPr>
                        <w:b/>
                        <w:color w:val="F1F1F1"/>
                        <w:spacing w:val="-28"/>
                        <w:w w:val="103"/>
                        <w:sz w:val="15"/>
                      </w:rPr>
                      <w:t>u</w:t>
                    </w:r>
                    <w:proofErr w:type="spellEnd"/>
                    <w:r>
                      <w:rPr>
                        <w:b/>
                        <w:color w:val="F1F1F1"/>
                        <w:spacing w:val="-36"/>
                        <w:w w:val="103"/>
                        <w:position w:val="-3"/>
                        <w:sz w:val="15"/>
                      </w:rPr>
                      <w:t>s</w:t>
                    </w:r>
                    <w:proofErr w:type="spellStart"/>
                    <w:r>
                      <w:rPr>
                        <w:b/>
                        <w:color w:val="F1F1F1"/>
                        <w:spacing w:val="-25"/>
                        <w:w w:val="103"/>
                        <w:sz w:val="15"/>
                      </w:rPr>
                      <w:t>s</w:t>
                    </w:r>
                    <w:r>
                      <w:rPr>
                        <w:b/>
                        <w:color w:val="F1F1F1"/>
                        <w:spacing w:val="-13"/>
                        <w:w w:val="103"/>
                        <w:position w:val="-3"/>
                        <w:sz w:val="15"/>
                      </w:rPr>
                      <w:t>i</w:t>
                    </w:r>
                    <w:r>
                      <w:rPr>
                        <w:b/>
                        <w:color w:val="F1F1F1"/>
                        <w:spacing w:val="-28"/>
                        <w:w w:val="103"/>
                        <w:sz w:val="15"/>
                      </w:rPr>
                      <w:t>i</w:t>
                    </w:r>
                    <w:proofErr w:type="spellEnd"/>
                    <w:r>
                      <w:rPr>
                        <w:b/>
                        <w:color w:val="F1F1F1"/>
                        <w:spacing w:val="-58"/>
                        <w:w w:val="103"/>
                        <w:position w:val="-3"/>
                        <w:sz w:val="15"/>
                      </w:rPr>
                      <w:t>n</w:t>
                    </w:r>
                    <w:proofErr w:type="spellStart"/>
                    <w:r>
                      <w:rPr>
                        <w:b/>
                        <w:color w:val="F1F1F1"/>
                        <w:spacing w:val="-28"/>
                        <w:w w:val="103"/>
                        <w:sz w:val="15"/>
                      </w:rPr>
                      <w:t>n</w:t>
                    </w:r>
                    <w:proofErr w:type="spellEnd"/>
                    <w:r>
                      <w:rPr>
                        <w:b/>
                        <w:color w:val="F1F1F1"/>
                        <w:spacing w:val="-53"/>
                        <w:w w:val="103"/>
                        <w:position w:val="-3"/>
                        <w:sz w:val="15"/>
                      </w:rPr>
                      <w:t>e</w:t>
                    </w:r>
                    <w:proofErr w:type="spellStart"/>
                    <w:r>
                      <w:rPr>
                        <w:b/>
                        <w:color w:val="F1F1F1"/>
                        <w:spacing w:val="-23"/>
                        <w:w w:val="103"/>
                        <w:sz w:val="15"/>
                      </w:rPr>
                      <w:t>e</w:t>
                    </w:r>
                    <w:proofErr w:type="spellEnd"/>
                    <w:r>
                      <w:rPr>
                        <w:b/>
                        <w:color w:val="F1F1F1"/>
                        <w:spacing w:val="-36"/>
                        <w:w w:val="103"/>
                        <w:position w:val="-3"/>
                        <w:sz w:val="15"/>
                      </w:rPr>
                      <w:t>s</w:t>
                    </w:r>
                    <w:proofErr w:type="spellStart"/>
                    <w:r>
                      <w:rPr>
                        <w:b/>
                        <w:color w:val="F1F1F1"/>
                        <w:spacing w:val="-25"/>
                        <w:w w:val="103"/>
                        <w:sz w:val="15"/>
                      </w:rPr>
                      <w:t>s</w:t>
                    </w:r>
                    <w:r>
                      <w:rPr>
                        <w:b/>
                        <w:color w:val="F1F1F1"/>
                        <w:spacing w:val="-36"/>
                        <w:w w:val="103"/>
                        <w:position w:val="-3"/>
                        <w:sz w:val="15"/>
                      </w:rPr>
                      <w:t>s</w:t>
                    </w:r>
                    <w:r>
                      <w:rPr>
                        <w:b/>
                        <w:color w:val="F1F1F1"/>
                        <w:w w:val="103"/>
                        <w:sz w:val="15"/>
                      </w:rPr>
                      <w:t>s</w:t>
                    </w:r>
                    <w:proofErr w:type="spellEnd"/>
                  </w:p>
                  <w:p w14:paraId="5BC19DBD" w14:textId="77777777" w:rsidR="00A343A4" w:rsidRDefault="00A343A4">
                    <w:pPr>
                      <w:spacing w:line="211" w:lineRule="auto"/>
                      <w:rPr>
                        <w:b/>
                        <w:sz w:val="15"/>
                      </w:rPr>
                    </w:pPr>
                    <w:r>
                      <w:rPr>
                        <w:b/>
                        <w:color w:val="F1F1F1"/>
                        <w:spacing w:val="-34"/>
                        <w:w w:val="105"/>
                        <w:position w:val="-3"/>
                        <w:sz w:val="15"/>
                      </w:rPr>
                      <w:t>P</w:t>
                    </w:r>
                    <w:proofErr w:type="spellStart"/>
                    <w:r>
                      <w:rPr>
                        <w:b/>
                        <w:color w:val="F1F1F1"/>
                        <w:spacing w:val="-34"/>
                        <w:w w:val="105"/>
                        <w:sz w:val="15"/>
                      </w:rPr>
                      <w:t>P</w:t>
                    </w:r>
                    <w:proofErr w:type="spellEnd"/>
                    <w:r>
                      <w:rPr>
                        <w:b/>
                        <w:color w:val="F1F1F1"/>
                        <w:spacing w:val="-34"/>
                        <w:w w:val="105"/>
                        <w:position w:val="-3"/>
                        <w:sz w:val="15"/>
                      </w:rPr>
                      <w:t>r</w:t>
                    </w:r>
                    <w:proofErr w:type="spellStart"/>
                    <w:r>
                      <w:rPr>
                        <w:b/>
                        <w:color w:val="F1F1F1"/>
                        <w:spacing w:val="-34"/>
                        <w:w w:val="105"/>
                        <w:sz w:val="15"/>
                      </w:rPr>
                      <w:t>r</w:t>
                    </w:r>
                    <w:proofErr w:type="spellEnd"/>
                    <w:r>
                      <w:rPr>
                        <w:b/>
                        <w:color w:val="F1F1F1"/>
                        <w:spacing w:val="-34"/>
                        <w:w w:val="105"/>
                        <w:position w:val="-3"/>
                        <w:sz w:val="15"/>
                      </w:rPr>
                      <w:t>o</w:t>
                    </w:r>
                    <w:proofErr w:type="spellStart"/>
                    <w:r>
                      <w:rPr>
                        <w:b/>
                        <w:color w:val="F1F1F1"/>
                        <w:spacing w:val="-34"/>
                        <w:w w:val="105"/>
                        <w:sz w:val="15"/>
                      </w:rPr>
                      <w:t>o</w:t>
                    </w:r>
                    <w:proofErr w:type="spellEnd"/>
                    <w:r>
                      <w:rPr>
                        <w:b/>
                        <w:color w:val="F1F1F1"/>
                        <w:spacing w:val="-34"/>
                        <w:w w:val="105"/>
                        <w:position w:val="-3"/>
                        <w:sz w:val="15"/>
                      </w:rPr>
                      <w:t>c</w:t>
                    </w:r>
                    <w:proofErr w:type="spellStart"/>
                    <w:r>
                      <w:rPr>
                        <w:b/>
                        <w:color w:val="F1F1F1"/>
                        <w:spacing w:val="-34"/>
                        <w:w w:val="105"/>
                        <w:sz w:val="15"/>
                      </w:rPr>
                      <w:t>c</w:t>
                    </w:r>
                    <w:proofErr w:type="spellEnd"/>
                    <w:r>
                      <w:rPr>
                        <w:b/>
                        <w:color w:val="F1F1F1"/>
                        <w:spacing w:val="-34"/>
                        <w:w w:val="105"/>
                        <w:position w:val="-3"/>
                        <w:sz w:val="15"/>
                      </w:rPr>
                      <w:t>e</w:t>
                    </w:r>
                    <w:proofErr w:type="spellStart"/>
                    <w:r>
                      <w:rPr>
                        <w:b/>
                        <w:color w:val="F1F1F1"/>
                        <w:spacing w:val="-34"/>
                        <w:w w:val="105"/>
                        <w:sz w:val="15"/>
                      </w:rPr>
                      <w:t>e</w:t>
                    </w:r>
                    <w:proofErr w:type="spellEnd"/>
                    <w:r>
                      <w:rPr>
                        <w:b/>
                        <w:color w:val="F1F1F1"/>
                        <w:spacing w:val="-34"/>
                        <w:w w:val="105"/>
                        <w:position w:val="-3"/>
                        <w:sz w:val="15"/>
                      </w:rPr>
                      <w:t>s</w:t>
                    </w:r>
                    <w:proofErr w:type="spellStart"/>
                    <w:r>
                      <w:rPr>
                        <w:b/>
                        <w:color w:val="F1F1F1"/>
                        <w:spacing w:val="-34"/>
                        <w:w w:val="105"/>
                        <w:sz w:val="15"/>
                      </w:rPr>
                      <w:t>s</w:t>
                    </w:r>
                    <w:r>
                      <w:rPr>
                        <w:b/>
                        <w:color w:val="F1F1F1"/>
                        <w:spacing w:val="-34"/>
                        <w:w w:val="105"/>
                        <w:position w:val="-3"/>
                        <w:sz w:val="15"/>
                      </w:rPr>
                      <w:t>s</w:t>
                    </w:r>
                    <w:r>
                      <w:rPr>
                        <w:b/>
                        <w:color w:val="F1F1F1"/>
                        <w:spacing w:val="-34"/>
                        <w:w w:val="105"/>
                        <w:sz w:val="15"/>
                      </w:rPr>
                      <w:t>s</w:t>
                    </w:r>
                    <w:proofErr w:type="spellEnd"/>
                    <w:r>
                      <w:rPr>
                        <w:b/>
                        <w:color w:val="F1F1F1"/>
                        <w:spacing w:val="-34"/>
                        <w:w w:val="105"/>
                        <w:position w:val="-3"/>
                        <w:sz w:val="15"/>
                      </w:rPr>
                      <w:t>e</w:t>
                    </w:r>
                    <w:proofErr w:type="spellStart"/>
                    <w:r>
                      <w:rPr>
                        <w:b/>
                        <w:color w:val="F1F1F1"/>
                        <w:spacing w:val="-34"/>
                        <w:w w:val="105"/>
                        <w:sz w:val="15"/>
                      </w:rPr>
                      <w:t>e</w:t>
                    </w:r>
                    <w:proofErr w:type="spellEnd"/>
                    <w:r>
                      <w:rPr>
                        <w:b/>
                        <w:color w:val="F1F1F1"/>
                        <w:spacing w:val="-34"/>
                        <w:w w:val="105"/>
                        <w:position w:val="-3"/>
                        <w:sz w:val="15"/>
                      </w:rPr>
                      <w:t>s</w:t>
                    </w:r>
                    <w:proofErr w:type="spellStart"/>
                    <w:r>
                      <w:rPr>
                        <w:b/>
                        <w:color w:val="F1F1F1"/>
                        <w:spacing w:val="-34"/>
                        <w:w w:val="105"/>
                        <w:sz w:val="15"/>
                      </w:rPr>
                      <w:t>s</w:t>
                    </w:r>
                    <w:proofErr w:type="spellEnd"/>
                  </w:p>
                </w:txbxContent>
              </v:textbox>
            </v:shape>
            <v:shape id="_x0000_s1369" type="#_x0000_t202" style="position:absolute;left:6323;top:3530;width:715;height:119" filled="f" stroked="f">
              <v:textbox inset="0,0,0,0">
                <w:txbxContent>
                  <w:p w14:paraId="388C7301" w14:textId="77777777" w:rsidR="00A343A4" w:rsidRDefault="00A343A4">
                    <w:pPr>
                      <w:spacing w:line="118" w:lineRule="exact"/>
                      <w:rPr>
                        <w:sz w:val="12"/>
                      </w:rPr>
                    </w:pPr>
                    <w:r>
                      <w:rPr>
                        <w:color w:val="F1F1F1"/>
                        <w:sz w:val="12"/>
                      </w:rPr>
                      <w:t>“To satisfy our</w:t>
                    </w:r>
                  </w:p>
                </w:txbxContent>
              </v:textbox>
            </v:shape>
            <v:shape id="_x0000_s1368" type="#_x0000_t202" style="position:absolute;left:6349;top:3488;width:715;height:119" filled="f" stroked="f">
              <v:textbox inset="0,0,0,0">
                <w:txbxContent>
                  <w:p w14:paraId="3EE71F7D" w14:textId="77777777" w:rsidR="00A343A4" w:rsidRDefault="00A343A4">
                    <w:pPr>
                      <w:spacing w:line="118" w:lineRule="exact"/>
                      <w:rPr>
                        <w:sz w:val="12"/>
                      </w:rPr>
                    </w:pPr>
                    <w:r>
                      <w:rPr>
                        <w:color w:val="F1F1F1"/>
                        <w:sz w:val="12"/>
                      </w:rPr>
                      <w:t>“To satisfy our</w:t>
                    </w:r>
                  </w:p>
                </w:txbxContent>
              </v:textbox>
            </v:shape>
            <v:shape id="_x0000_s1367" type="#_x0000_t202" style="position:absolute;left:6323;top:3633;width:889;height:743" filled="f" stroked="f">
              <v:textbox inset="0,0,0,0">
                <w:txbxContent>
                  <w:p w14:paraId="4B3EA9F9" w14:textId="77777777" w:rsidR="00A343A4" w:rsidRDefault="00A343A4">
                    <w:pPr>
                      <w:spacing w:line="170" w:lineRule="auto"/>
                      <w:rPr>
                        <w:sz w:val="12"/>
                      </w:rPr>
                    </w:pPr>
                    <w:r>
                      <w:rPr>
                        <w:color w:val="F1F1F1"/>
                        <w:spacing w:val="-26"/>
                        <w:position w:val="-3"/>
                        <w:sz w:val="12"/>
                      </w:rPr>
                      <w:t>s</w:t>
                    </w:r>
                    <w:proofErr w:type="spellStart"/>
                    <w:r>
                      <w:rPr>
                        <w:color w:val="F1F1F1"/>
                        <w:spacing w:val="-26"/>
                        <w:sz w:val="12"/>
                      </w:rPr>
                      <w:t>s</w:t>
                    </w:r>
                    <w:proofErr w:type="spellEnd"/>
                    <w:r>
                      <w:rPr>
                        <w:color w:val="F1F1F1"/>
                        <w:spacing w:val="-26"/>
                        <w:position w:val="-3"/>
                        <w:sz w:val="12"/>
                      </w:rPr>
                      <w:t>h</w:t>
                    </w:r>
                    <w:proofErr w:type="spellStart"/>
                    <w:r>
                      <w:rPr>
                        <w:color w:val="F1F1F1"/>
                        <w:spacing w:val="-26"/>
                        <w:sz w:val="12"/>
                      </w:rPr>
                      <w:t>h</w:t>
                    </w:r>
                    <w:proofErr w:type="spellEnd"/>
                    <w:r>
                      <w:rPr>
                        <w:color w:val="F1F1F1"/>
                        <w:spacing w:val="-26"/>
                        <w:position w:val="-3"/>
                        <w:sz w:val="12"/>
                      </w:rPr>
                      <w:t>a</w:t>
                    </w:r>
                    <w:proofErr w:type="spellStart"/>
                    <w:r>
                      <w:rPr>
                        <w:color w:val="F1F1F1"/>
                        <w:spacing w:val="-26"/>
                        <w:sz w:val="12"/>
                      </w:rPr>
                      <w:t>a</w:t>
                    </w:r>
                    <w:proofErr w:type="spellEnd"/>
                    <w:r>
                      <w:rPr>
                        <w:color w:val="F1F1F1"/>
                        <w:spacing w:val="-26"/>
                        <w:position w:val="-3"/>
                        <w:sz w:val="12"/>
                      </w:rPr>
                      <w:t>r</w:t>
                    </w:r>
                    <w:proofErr w:type="spellStart"/>
                    <w:r>
                      <w:rPr>
                        <w:color w:val="F1F1F1"/>
                        <w:spacing w:val="-26"/>
                        <w:sz w:val="12"/>
                      </w:rPr>
                      <w:t>r</w:t>
                    </w:r>
                    <w:proofErr w:type="spellEnd"/>
                    <w:r>
                      <w:rPr>
                        <w:color w:val="F1F1F1"/>
                        <w:spacing w:val="-26"/>
                        <w:position w:val="-3"/>
                        <w:sz w:val="12"/>
                      </w:rPr>
                      <w:t>e</w:t>
                    </w:r>
                    <w:proofErr w:type="spellStart"/>
                    <w:r>
                      <w:rPr>
                        <w:color w:val="F1F1F1"/>
                        <w:spacing w:val="-26"/>
                        <w:sz w:val="12"/>
                      </w:rPr>
                      <w:t>e</w:t>
                    </w:r>
                    <w:proofErr w:type="spellEnd"/>
                    <w:r>
                      <w:rPr>
                        <w:color w:val="F1F1F1"/>
                        <w:spacing w:val="-26"/>
                        <w:position w:val="-3"/>
                        <w:sz w:val="12"/>
                      </w:rPr>
                      <w:t>h</w:t>
                    </w:r>
                    <w:proofErr w:type="spellStart"/>
                    <w:r>
                      <w:rPr>
                        <w:color w:val="F1F1F1"/>
                        <w:spacing w:val="-26"/>
                        <w:sz w:val="12"/>
                      </w:rPr>
                      <w:t>h</w:t>
                    </w:r>
                    <w:proofErr w:type="spellEnd"/>
                    <w:r>
                      <w:rPr>
                        <w:color w:val="F1F1F1"/>
                        <w:spacing w:val="-26"/>
                        <w:position w:val="-3"/>
                        <w:sz w:val="12"/>
                      </w:rPr>
                      <w:t>o</w:t>
                    </w:r>
                    <w:proofErr w:type="spellStart"/>
                    <w:r>
                      <w:rPr>
                        <w:color w:val="F1F1F1"/>
                        <w:spacing w:val="-26"/>
                        <w:sz w:val="12"/>
                      </w:rPr>
                      <w:t>o</w:t>
                    </w:r>
                    <w:proofErr w:type="spellEnd"/>
                    <w:r>
                      <w:rPr>
                        <w:color w:val="F1F1F1"/>
                        <w:spacing w:val="-26"/>
                        <w:position w:val="-3"/>
                        <w:sz w:val="12"/>
                      </w:rPr>
                      <w:t>l</w:t>
                    </w:r>
                    <w:proofErr w:type="spellStart"/>
                    <w:r>
                      <w:rPr>
                        <w:color w:val="F1F1F1"/>
                        <w:spacing w:val="-26"/>
                        <w:sz w:val="12"/>
                      </w:rPr>
                      <w:t>l</w:t>
                    </w:r>
                    <w:proofErr w:type="spellEnd"/>
                    <w:r>
                      <w:rPr>
                        <w:color w:val="F1F1F1"/>
                        <w:spacing w:val="-26"/>
                        <w:position w:val="-3"/>
                        <w:sz w:val="12"/>
                      </w:rPr>
                      <w:t>d</w:t>
                    </w:r>
                    <w:proofErr w:type="spellStart"/>
                    <w:r>
                      <w:rPr>
                        <w:color w:val="F1F1F1"/>
                        <w:spacing w:val="-26"/>
                        <w:sz w:val="12"/>
                      </w:rPr>
                      <w:t>d</w:t>
                    </w:r>
                    <w:proofErr w:type="spellEnd"/>
                    <w:r>
                      <w:rPr>
                        <w:color w:val="F1F1F1"/>
                        <w:spacing w:val="-26"/>
                        <w:position w:val="-3"/>
                        <w:sz w:val="12"/>
                      </w:rPr>
                      <w:t>e</w:t>
                    </w:r>
                    <w:proofErr w:type="spellStart"/>
                    <w:r>
                      <w:rPr>
                        <w:color w:val="F1F1F1"/>
                        <w:spacing w:val="-26"/>
                        <w:sz w:val="12"/>
                      </w:rPr>
                      <w:t>e</w:t>
                    </w:r>
                    <w:proofErr w:type="spellEnd"/>
                    <w:r>
                      <w:rPr>
                        <w:color w:val="F1F1F1"/>
                        <w:spacing w:val="-26"/>
                        <w:position w:val="-3"/>
                        <w:sz w:val="12"/>
                      </w:rPr>
                      <w:t>r</w:t>
                    </w:r>
                    <w:proofErr w:type="spellStart"/>
                    <w:r>
                      <w:rPr>
                        <w:color w:val="F1F1F1"/>
                        <w:spacing w:val="-26"/>
                        <w:sz w:val="12"/>
                      </w:rPr>
                      <w:t>r</w:t>
                    </w:r>
                    <w:proofErr w:type="spellEnd"/>
                    <w:r>
                      <w:rPr>
                        <w:color w:val="F1F1F1"/>
                        <w:spacing w:val="-26"/>
                        <w:position w:val="-3"/>
                        <w:sz w:val="12"/>
                      </w:rPr>
                      <w:t>s</w:t>
                    </w:r>
                    <w:proofErr w:type="spellStart"/>
                    <w:r>
                      <w:rPr>
                        <w:color w:val="F1F1F1"/>
                        <w:spacing w:val="-26"/>
                        <w:sz w:val="12"/>
                      </w:rPr>
                      <w:t>s</w:t>
                    </w:r>
                    <w:proofErr w:type="spellEnd"/>
                    <w:r>
                      <w:rPr>
                        <w:color w:val="F1F1F1"/>
                        <w:spacing w:val="-26"/>
                        <w:position w:val="-3"/>
                        <w:sz w:val="12"/>
                      </w:rPr>
                      <w:t>a</w:t>
                    </w:r>
                    <w:proofErr w:type="spellStart"/>
                    <w:r>
                      <w:rPr>
                        <w:color w:val="F1F1F1"/>
                        <w:spacing w:val="-26"/>
                        <w:sz w:val="12"/>
                      </w:rPr>
                      <w:t>a</w:t>
                    </w:r>
                    <w:proofErr w:type="spellEnd"/>
                    <w:r>
                      <w:rPr>
                        <w:color w:val="F1F1F1"/>
                        <w:spacing w:val="-26"/>
                        <w:position w:val="-3"/>
                        <w:sz w:val="12"/>
                      </w:rPr>
                      <w:t>n</w:t>
                    </w:r>
                    <w:proofErr w:type="spellStart"/>
                    <w:r>
                      <w:rPr>
                        <w:color w:val="F1F1F1"/>
                        <w:spacing w:val="-26"/>
                        <w:sz w:val="12"/>
                      </w:rPr>
                      <w:t>n</w:t>
                    </w:r>
                    <w:proofErr w:type="spellEnd"/>
                    <w:r>
                      <w:rPr>
                        <w:color w:val="F1F1F1"/>
                        <w:spacing w:val="-26"/>
                        <w:position w:val="-3"/>
                        <w:sz w:val="12"/>
                      </w:rPr>
                      <w:t>d</w:t>
                    </w:r>
                    <w:proofErr w:type="spellStart"/>
                    <w:r>
                      <w:rPr>
                        <w:color w:val="F1F1F1"/>
                        <w:spacing w:val="-26"/>
                        <w:sz w:val="12"/>
                      </w:rPr>
                      <w:t>d</w:t>
                    </w:r>
                    <w:proofErr w:type="spellEnd"/>
                  </w:p>
                  <w:p w14:paraId="3E0BA2C7" w14:textId="77777777" w:rsidR="00A343A4" w:rsidRDefault="00A343A4">
                    <w:pPr>
                      <w:spacing w:line="187" w:lineRule="auto"/>
                      <w:ind w:right="52"/>
                      <w:rPr>
                        <w:sz w:val="12"/>
                      </w:rPr>
                    </w:pPr>
                    <w:r>
                      <w:rPr>
                        <w:color w:val="F1F1F1"/>
                        <w:spacing w:val="-25"/>
                        <w:w w:val="98"/>
                        <w:position w:val="-3"/>
                        <w:sz w:val="12"/>
                      </w:rPr>
                      <w:t>c</w:t>
                    </w:r>
                    <w:proofErr w:type="spellStart"/>
                    <w:r>
                      <w:rPr>
                        <w:color w:val="F1F1F1"/>
                        <w:spacing w:val="-22"/>
                        <w:w w:val="98"/>
                        <w:sz w:val="12"/>
                      </w:rPr>
                      <w:t>c</w:t>
                    </w:r>
                    <w:proofErr w:type="spellEnd"/>
                    <w:r>
                      <w:rPr>
                        <w:color w:val="F1F1F1"/>
                        <w:spacing w:val="-37"/>
                        <w:w w:val="98"/>
                        <w:position w:val="-3"/>
                        <w:sz w:val="12"/>
                      </w:rPr>
                      <w:t>u</w:t>
                    </w:r>
                    <w:proofErr w:type="spellStart"/>
                    <w:r>
                      <w:rPr>
                        <w:color w:val="F1F1F1"/>
                        <w:spacing w:val="-25"/>
                        <w:w w:val="98"/>
                        <w:sz w:val="12"/>
                      </w:rPr>
                      <w:t>u</w:t>
                    </w:r>
                    <w:proofErr w:type="spellEnd"/>
                    <w:r>
                      <w:rPr>
                        <w:color w:val="F1F1F1"/>
                        <w:spacing w:val="-21"/>
                        <w:w w:val="98"/>
                        <w:position w:val="-3"/>
                        <w:sz w:val="12"/>
                      </w:rPr>
                      <w:t>s</w:t>
                    </w:r>
                    <w:proofErr w:type="spellStart"/>
                    <w:r>
                      <w:rPr>
                        <w:color w:val="F1F1F1"/>
                        <w:spacing w:val="-27"/>
                        <w:w w:val="98"/>
                        <w:sz w:val="12"/>
                      </w:rPr>
                      <w:t>s</w:t>
                    </w:r>
                    <w:proofErr w:type="spellEnd"/>
                    <w:r>
                      <w:rPr>
                        <w:color w:val="F1F1F1"/>
                        <w:spacing w:val="-14"/>
                        <w:w w:val="98"/>
                        <w:position w:val="-3"/>
                        <w:sz w:val="12"/>
                      </w:rPr>
                      <w:t>t</w:t>
                    </w:r>
                    <w:proofErr w:type="spellStart"/>
                    <w:r>
                      <w:rPr>
                        <w:color w:val="F1F1F1"/>
                        <w:spacing w:val="-30"/>
                        <w:w w:val="98"/>
                        <w:sz w:val="12"/>
                      </w:rPr>
                      <w:t>t</w:t>
                    </w:r>
                    <w:proofErr w:type="spellEnd"/>
                    <w:r>
                      <w:rPr>
                        <w:color w:val="F1F1F1"/>
                        <w:spacing w:val="-37"/>
                        <w:w w:val="98"/>
                        <w:position w:val="-3"/>
                        <w:sz w:val="12"/>
                      </w:rPr>
                      <w:t>o</w:t>
                    </w:r>
                    <w:proofErr w:type="spellStart"/>
                    <w:r>
                      <w:rPr>
                        <w:color w:val="F1F1F1"/>
                        <w:spacing w:val="-25"/>
                        <w:w w:val="98"/>
                        <w:sz w:val="12"/>
                      </w:rPr>
                      <w:t>o</w:t>
                    </w:r>
                    <w:proofErr w:type="spellEnd"/>
                    <w:r>
                      <w:rPr>
                        <w:color w:val="F1F1F1"/>
                        <w:spacing w:val="-69"/>
                        <w:w w:val="98"/>
                        <w:position w:val="-3"/>
                        <w:sz w:val="12"/>
                      </w:rPr>
                      <w:t>m</w:t>
                    </w:r>
                    <w:proofErr w:type="spellStart"/>
                    <w:r>
                      <w:rPr>
                        <w:color w:val="F1F1F1"/>
                        <w:spacing w:val="-30"/>
                        <w:w w:val="98"/>
                        <w:sz w:val="12"/>
                      </w:rPr>
                      <w:t>m</w:t>
                    </w:r>
                    <w:proofErr w:type="spellEnd"/>
                    <w:r>
                      <w:rPr>
                        <w:color w:val="F1F1F1"/>
                        <w:spacing w:val="-33"/>
                        <w:w w:val="98"/>
                        <w:position w:val="-3"/>
                        <w:sz w:val="12"/>
                      </w:rPr>
                      <w:t>e</w:t>
                    </w:r>
                    <w:proofErr w:type="spellStart"/>
                    <w:r>
                      <w:rPr>
                        <w:color w:val="F1F1F1"/>
                        <w:spacing w:val="-22"/>
                        <w:w w:val="98"/>
                        <w:sz w:val="12"/>
                      </w:rPr>
                      <w:t>e</w:t>
                    </w:r>
                    <w:proofErr w:type="spellEnd"/>
                    <w:r>
                      <w:rPr>
                        <w:color w:val="F1F1F1"/>
                        <w:spacing w:val="-16"/>
                        <w:w w:val="98"/>
                        <w:position w:val="-3"/>
                        <w:sz w:val="12"/>
                      </w:rPr>
                      <w:t>r</w:t>
                    </w:r>
                    <w:proofErr w:type="spellStart"/>
                    <w:r>
                      <w:rPr>
                        <w:color w:val="F1F1F1"/>
                        <w:spacing w:val="-22"/>
                        <w:w w:val="98"/>
                        <w:sz w:val="12"/>
                      </w:rPr>
                      <w:t>r</w:t>
                    </w:r>
                    <w:proofErr w:type="spellEnd"/>
                    <w:r>
                      <w:rPr>
                        <w:color w:val="F1F1F1"/>
                        <w:spacing w:val="-21"/>
                        <w:w w:val="98"/>
                        <w:position w:val="-3"/>
                        <w:sz w:val="12"/>
                      </w:rPr>
                      <w:t>s</w:t>
                    </w:r>
                    <w:proofErr w:type="spellStart"/>
                    <w:r>
                      <w:rPr>
                        <w:color w:val="F1F1F1"/>
                        <w:spacing w:val="-27"/>
                        <w:w w:val="98"/>
                        <w:sz w:val="12"/>
                      </w:rPr>
                      <w:t>s</w:t>
                    </w:r>
                    <w:proofErr w:type="spellEnd"/>
                    <w:r>
                      <w:rPr>
                        <w:color w:val="F1F1F1"/>
                        <w:spacing w:val="-4"/>
                        <w:w w:val="98"/>
                        <w:position w:val="-3"/>
                        <w:sz w:val="12"/>
                      </w:rPr>
                      <w:t>,</w:t>
                    </w:r>
                    <w:r>
                      <w:rPr>
                        <w:color w:val="F1F1F1"/>
                        <w:spacing w:val="-1"/>
                        <w:w w:val="98"/>
                        <w:sz w:val="12"/>
                      </w:rPr>
                      <w:t>,</w:t>
                    </w:r>
                    <w:r>
                      <w:rPr>
                        <w:color w:val="F1F1F1"/>
                        <w:spacing w:val="-59"/>
                        <w:w w:val="98"/>
                        <w:position w:val="-3"/>
                        <w:sz w:val="12"/>
                      </w:rPr>
                      <w:t>w</w:t>
                    </w:r>
                    <w:proofErr w:type="spellStart"/>
                    <w:r>
                      <w:rPr>
                        <w:color w:val="F1F1F1"/>
                        <w:spacing w:val="-29"/>
                        <w:w w:val="98"/>
                        <w:sz w:val="12"/>
                      </w:rPr>
                      <w:t>w</w:t>
                    </w:r>
                    <w:proofErr w:type="spellEnd"/>
                    <w:r>
                      <w:rPr>
                        <w:color w:val="F1F1F1"/>
                        <w:spacing w:val="-37"/>
                        <w:w w:val="98"/>
                        <w:position w:val="-3"/>
                        <w:sz w:val="12"/>
                      </w:rPr>
                      <w:t>h</w:t>
                    </w:r>
                    <w:proofErr w:type="spellStart"/>
                    <w:r>
                      <w:rPr>
                        <w:color w:val="F1F1F1"/>
                        <w:spacing w:val="-25"/>
                        <w:w w:val="98"/>
                        <w:sz w:val="12"/>
                      </w:rPr>
                      <w:t>h</w:t>
                    </w:r>
                    <w:proofErr w:type="spellEnd"/>
                    <w:r>
                      <w:rPr>
                        <w:color w:val="F1F1F1"/>
                        <w:spacing w:val="-31"/>
                        <w:w w:val="98"/>
                        <w:position w:val="-3"/>
                        <w:sz w:val="12"/>
                      </w:rPr>
                      <w:t>a</w:t>
                    </w:r>
                    <w:proofErr w:type="spellStart"/>
                    <w:r>
                      <w:rPr>
                        <w:color w:val="F1F1F1"/>
                        <w:spacing w:val="-28"/>
                        <w:w w:val="98"/>
                        <w:sz w:val="12"/>
                      </w:rPr>
                      <w:t>a</w:t>
                    </w:r>
                    <w:proofErr w:type="spellEnd"/>
                    <w:r>
                      <w:rPr>
                        <w:color w:val="F1F1F1"/>
                        <w:spacing w:val="-14"/>
                        <w:w w:val="98"/>
                        <w:position w:val="-3"/>
                        <w:sz w:val="12"/>
                      </w:rPr>
                      <w:t>t</w:t>
                    </w:r>
                    <w:proofErr w:type="spellStart"/>
                    <w:r>
                      <w:rPr>
                        <w:color w:val="F1F1F1"/>
                        <w:w w:val="98"/>
                        <w:sz w:val="12"/>
                      </w:rPr>
                      <w:t>t</w:t>
                    </w:r>
                    <w:proofErr w:type="spellEnd"/>
                    <w:r>
                      <w:rPr>
                        <w:color w:val="F1F1F1"/>
                        <w:w w:val="98"/>
                        <w:sz w:val="12"/>
                      </w:rPr>
                      <w:t xml:space="preserve"> </w:t>
                    </w:r>
                    <w:r>
                      <w:rPr>
                        <w:color w:val="F1F1F1"/>
                        <w:spacing w:val="-25"/>
                        <w:position w:val="-3"/>
                        <w:sz w:val="12"/>
                      </w:rPr>
                      <w:t>b</w:t>
                    </w:r>
                    <w:proofErr w:type="spellStart"/>
                    <w:r>
                      <w:rPr>
                        <w:color w:val="F1F1F1"/>
                        <w:spacing w:val="-25"/>
                        <w:sz w:val="12"/>
                      </w:rPr>
                      <w:t>b</w:t>
                    </w:r>
                    <w:proofErr w:type="spellEnd"/>
                    <w:r>
                      <w:rPr>
                        <w:color w:val="F1F1F1"/>
                        <w:spacing w:val="-25"/>
                        <w:position w:val="-3"/>
                        <w:sz w:val="12"/>
                      </w:rPr>
                      <w:t>u</w:t>
                    </w:r>
                    <w:proofErr w:type="spellStart"/>
                    <w:r>
                      <w:rPr>
                        <w:color w:val="F1F1F1"/>
                        <w:spacing w:val="-25"/>
                        <w:sz w:val="12"/>
                      </w:rPr>
                      <w:t>u</w:t>
                    </w:r>
                    <w:proofErr w:type="spellEnd"/>
                    <w:r>
                      <w:rPr>
                        <w:color w:val="F1F1F1"/>
                        <w:spacing w:val="-25"/>
                        <w:position w:val="-3"/>
                        <w:sz w:val="12"/>
                      </w:rPr>
                      <w:t>s</w:t>
                    </w:r>
                    <w:proofErr w:type="spellStart"/>
                    <w:r>
                      <w:rPr>
                        <w:color w:val="F1F1F1"/>
                        <w:spacing w:val="-25"/>
                        <w:sz w:val="12"/>
                      </w:rPr>
                      <w:t>s</w:t>
                    </w:r>
                    <w:r>
                      <w:rPr>
                        <w:color w:val="F1F1F1"/>
                        <w:spacing w:val="-25"/>
                        <w:position w:val="-3"/>
                        <w:sz w:val="12"/>
                      </w:rPr>
                      <w:t>i</w:t>
                    </w:r>
                    <w:r>
                      <w:rPr>
                        <w:color w:val="F1F1F1"/>
                        <w:spacing w:val="-25"/>
                        <w:sz w:val="12"/>
                      </w:rPr>
                      <w:t>i</w:t>
                    </w:r>
                    <w:proofErr w:type="spellEnd"/>
                    <w:r>
                      <w:rPr>
                        <w:color w:val="F1F1F1"/>
                        <w:spacing w:val="-25"/>
                        <w:position w:val="-3"/>
                        <w:sz w:val="12"/>
                      </w:rPr>
                      <w:t>n</w:t>
                    </w:r>
                    <w:proofErr w:type="spellStart"/>
                    <w:r>
                      <w:rPr>
                        <w:color w:val="F1F1F1"/>
                        <w:spacing w:val="-25"/>
                        <w:sz w:val="12"/>
                      </w:rPr>
                      <w:t>n</w:t>
                    </w:r>
                    <w:proofErr w:type="spellEnd"/>
                    <w:r>
                      <w:rPr>
                        <w:color w:val="F1F1F1"/>
                        <w:spacing w:val="-25"/>
                        <w:position w:val="-3"/>
                        <w:sz w:val="12"/>
                      </w:rPr>
                      <w:t>e</w:t>
                    </w:r>
                    <w:proofErr w:type="spellStart"/>
                    <w:r>
                      <w:rPr>
                        <w:color w:val="F1F1F1"/>
                        <w:spacing w:val="-25"/>
                        <w:sz w:val="12"/>
                      </w:rPr>
                      <w:t>e</w:t>
                    </w:r>
                    <w:proofErr w:type="spellEnd"/>
                    <w:r>
                      <w:rPr>
                        <w:color w:val="F1F1F1"/>
                        <w:spacing w:val="-25"/>
                        <w:position w:val="-3"/>
                        <w:sz w:val="12"/>
                      </w:rPr>
                      <w:t>s</w:t>
                    </w:r>
                    <w:proofErr w:type="spellStart"/>
                    <w:r>
                      <w:rPr>
                        <w:color w:val="F1F1F1"/>
                        <w:spacing w:val="-25"/>
                        <w:sz w:val="12"/>
                      </w:rPr>
                      <w:t>s</w:t>
                    </w:r>
                    <w:r>
                      <w:rPr>
                        <w:color w:val="F1F1F1"/>
                        <w:spacing w:val="-25"/>
                        <w:position w:val="-3"/>
                        <w:sz w:val="12"/>
                      </w:rPr>
                      <w:t>s</w:t>
                    </w:r>
                    <w:r>
                      <w:rPr>
                        <w:color w:val="F1F1F1"/>
                        <w:spacing w:val="-25"/>
                        <w:sz w:val="12"/>
                      </w:rPr>
                      <w:t>s</w:t>
                    </w:r>
                    <w:proofErr w:type="spellEnd"/>
                    <w:r>
                      <w:rPr>
                        <w:color w:val="F1F1F1"/>
                        <w:spacing w:val="-25"/>
                        <w:sz w:val="12"/>
                      </w:rPr>
                      <w:t xml:space="preserve"> </w:t>
                    </w:r>
                    <w:r>
                      <w:rPr>
                        <w:color w:val="F1F1F1"/>
                        <w:spacing w:val="-37"/>
                        <w:w w:val="98"/>
                        <w:position w:val="-3"/>
                        <w:sz w:val="12"/>
                      </w:rPr>
                      <w:t>p</w:t>
                    </w:r>
                    <w:proofErr w:type="spellStart"/>
                    <w:r>
                      <w:rPr>
                        <w:color w:val="F1F1F1"/>
                        <w:spacing w:val="-25"/>
                        <w:w w:val="98"/>
                        <w:sz w:val="12"/>
                      </w:rPr>
                      <w:t>p</w:t>
                    </w:r>
                    <w:proofErr w:type="spellEnd"/>
                    <w:r>
                      <w:rPr>
                        <w:color w:val="F1F1F1"/>
                        <w:spacing w:val="-16"/>
                        <w:w w:val="98"/>
                        <w:position w:val="-3"/>
                        <w:sz w:val="12"/>
                      </w:rPr>
                      <w:t>r</w:t>
                    </w:r>
                    <w:proofErr w:type="spellStart"/>
                    <w:r>
                      <w:rPr>
                        <w:color w:val="F1F1F1"/>
                        <w:spacing w:val="-22"/>
                        <w:w w:val="98"/>
                        <w:sz w:val="12"/>
                      </w:rPr>
                      <w:t>r</w:t>
                    </w:r>
                    <w:proofErr w:type="spellEnd"/>
                    <w:r>
                      <w:rPr>
                        <w:color w:val="F1F1F1"/>
                        <w:spacing w:val="-37"/>
                        <w:w w:val="98"/>
                        <w:position w:val="-3"/>
                        <w:sz w:val="12"/>
                      </w:rPr>
                      <w:t>o</w:t>
                    </w:r>
                    <w:proofErr w:type="spellStart"/>
                    <w:r>
                      <w:rPr>
                        <w:color w:val="F1F1F1"/>
                        <w:spacing w:val="-25"/>
                        <w:w w:val="98"/>
                        <w:sz w:val="12"/>
                      </w:rPr>
                      <w:t>o</w:t>
                    </w:r>
                    <w:proofErr w:type="spellEnd"/>
                    <w:r>
                      <w:rPr>
                        <w:color w:val="F1F1F1"/>
                        <w:spacing w:val="-25"/>
                        <w:w w:val="98"/>
                        <w:position w:val="-3"/>
                        <w:sz w:val="12"/>
                      </w:rPr>
                      <w:t>c</w:t>
                    </w:r>
                    <w:proofErr w:type="spellStart"/>
                    <w:r>
                      <w:rPr>
                        <w:color w:val="F1F1F1"/>
                        <w:spacing w:val="-22"/>
                        <w:w w:val="98"/>
                        <w:sz w:val="12"/>
                      </w:rPr>
                      <w:t>c</w:t>
                    </w:r>
                    <w:proofErr w:type="spellEnd"/>
                    <w:r>
                      <w:rPr>
                        <w:color w:val="F1F1F1"/>
                        <w:spacing w:val="-34"/>
                        <w:w w:val="98"/>
                        <w:position w:val="-3"/>
                        <w:sz w:val="12"/>
                      </w:rPr>
                      <w:t>e</w:t>
                    </w:r>
                    <w:proofErr w:type="spellStart"/>
                    <w:r>
                      <w:rPr>
                        <w:color w:val="F1F1F1"/>
                        <w:spacing w:val="-22"/>
                        <w:w w:val="98"/>
                        <w:sz w:val="12"/>
                      </w:rPr>
                      <w:t>e</w:t>
                    </w:r>
                    <w:proofErr w:type="spellEnd"/>
                    <w:r>
                      <w:rPr>
                        <w:color w:val="F1F1F1"/>
                        <w:spacing w:val="-21"/>
                        <w:w w:val="98"/>
                        <w:position w:val="-3"/>
                        <w:sz w:val="12"/>
                      </w:rPr>
                      <w:t>s</w:t>
                    </w:r>
                    <w:proofErr w:type="spellStart"/>
                    <w:r>
                      <w:rPr>
                        <w:color w:val="F1F1F1"/>
                        <w:spacing w:val="-27"/>
                        <w:w w:val="98"/>
                        <w:sz w:val="12"/>
                      </w:rPr>
                      <w:t>s</w:t>
                    </w:r>
                    <w:r>
                      <w:rPr>
                        <w:color w:val="F1F1F1"/>
                        <w:spacing w:val="-21"/>
                        <w:w w:val="98"/>
                        <w:position w:val="-3"/>
                        <w:sz w:val="12"/>
                      </w:rPr>
                      <w:t>s</w:t>
                    </w:r>
                    <w:r>
                      <w:rPr>
                        <w:color w:val="F1F1F1"/>
                        <w:spacing w:val="-27"/>
                        <w:w w:val="98"/>
                        <w:sz w:val="12"/>
                      </w:rPr>
                      <w:t>s</w:t>
                    </w:r>
                    <w:proofErr w:type="spellEnd"/>
                    <w:r>
                      <w:rPr>
                        <w:color w:val="F1F1F1"/>
                        <w:spacing w:val="-34"/>
                        <w:w w:val="98"/>
                        <w:position w:val="-3"/>
                        <w:sz w:val="12"/>
                      </w:rPr>
                      <w:t>e</w:t>
                    </w:r>
                    <w:proofErr w:type="spellStart"/>
                    <w:r>
                      <w:rPr>
                        <w:color w:val="F1F1F1"/>
                        <w:spacing w:val="-22"/>
                        <w:w w:val="98"/>
                        <w:sz w:val="12"/>
                      </w:rPr>
                      <w:t>e</w:t>
                    </w:r>
                    <w:proofErr w:type="spellEnd"/>
                    <w:r>
                      <w:rPr>
                        <w:color w:val="F1F1F1"/>
                        <w:spacing w:val="-21"/>
                        <w:w w:val="98"/>
                        <w:position w:val="-3"/>
                        <w:sz w:val="12"/>
                      </w:rPr>
                      <w:t>s</w:t>
                    </w:r>
                    <w:proofErr w:type="spellStart"/>
                    <w:r>
                      <w:rPr>
                        <w:color w:val="F1F1F1"/>
                        <w:w w:val="98"/>
                        <w:sz w:val="12"/>
                      </w:rPr>
                      <w:t>s</w:t>
                    </w:r>
                    <w:proofErr w:type="spellEnd"/>
                    <w:r>
                      <w:rPr>
                        <w:color w:val="F1F1F1"/>
                        <w:sz w:val="12"/>
                      </w:rPr>
                      <w:t xml:space="preserve"> </w:t>
                    </w:r>
                    <w:r>
                      <w:rPr>
                        <w:color w:val="F1F1F1"/>
                        <w:spacing w:val="-69"/>
                        <w:w w:val="98"/>
                        <w:position w:val="-3"/>
                        <w:sz w:val="12"/>
                      </w:rPr>
                      <w:t>m</w:t>
                    </w:r>
                    <w:proofErr w:type="spellStart"/>
                    <w:r>
                      <w:rPr>
                        <w:color w:val="F1F1F1"/>
                        <w:spacing w:val="-30"/>
                        <w:w w:val="98"/>
                        <w:sz w:val="12"/>
                      </w:rPr>
                      <w:t>m</w:t>
                    </w:r>
                    <w:proofErr w:type="spellEnd"/>
                    <w:r>
                      <w:rPr>
                        <w:color w:val="F1F1F1"/>
                        <w:spacing w:val="-37"/>
                        <w:w w:val="98"/>
                        <w:position w:val="-3"/>
                        <w:sz w:val="12"/>
                      </w:rPr>
                      <w:t>u</w:t>
                    </w:r>
                    <w:proofErr w:type="spellStart"/>
                    <w:r>
                      <w:rPr>
                        <w:color w:val="F1F1F1"/>
                        <w:spacing w:val="-25"/>
                        <w:w w:val="98"/>
                        <w:sz w:val="12"/>
                      </w:rPr>
                      <w:t>u</w:t>
                    </w:r>
                    <w:proofErr w:type="spellEnd"/>
                    <w:r>
                      <w:rPr>
                        <w:color w:val="F1F1F1"/>
                        <w:spacing w:val="-21"/>
                        <w:w w:val="98"/>
                        <w:position w:val="-3"/>
                        <w:sz w:val="12"/>
                      </w:rPr>
                      <w:t>s</w:t>
                    </w:r>
                    <w:proofErr w:type="spellStart"/>
                    <w:r>
                      <w:rPr>
                        <w:color w:val="F1F1F1"/>
                        <w:spacing w:val="-27"/>
                        <w:w w:val="98"/>
                        <w:sz w:val="12"/>
                      </w:rPr>
                      <w:t>s</w:t>
                    </w:r>
                    <w:proofErr w:type="spellEnd"/>
                    <w:r>
                      <w:rPr>
                        <w:color w:val="F1F1F1"/>
                        <w:spacing w:val="-14"/>
                        <w:w w:val="98"/>
                        <w:position w:val="-3"/>
                        <w:sz w:val="12"/>
                      </w:rPr>
                      <w:t>t</w:t>
                    </w:r>
                    <w:proofErr w:type="spellStart"/>
                    <w:r>
                      <w:rPr>
                        <w:color w:val="F1F1F1"/>
                        <w:w w:val="98"/>
                        <w:sz w:val="12"/>
                      </w:rPr>
                      <w:t>t</w:t>
                    </w:r>
                    <w:proofErr w:type="spellEnd"/>
                    <w:r>
                      <w:rPr>
                        <w:color w:val="F1F1F1"/>
                        <w:w w:val="98"/>
                        <w:sz w:val="12"/>
                      </w:rPr>
                      <w:t xml:space="preserve"> </w:t>
                    </w:r>
                    <w:r>
                      <w:rPr>
                        <w:color w:val="F1F1F1"/>
                        <w:spacing w:val="-59"/>
                        <w:w w:val="98"/>
                        <w:position w:val="-3"/>
                        <w:sz w:val="12"/>
                      </w:rPr>
                      <w:t>w</w:t>
                    </w:r>
                    <w:proofErr w:type="spellStart"/>
                    <w:r>
                      <w:rPr>
                        <w:color w:val="F1F1F1"/>
                        <w:spacing w:val="-29"/>
                        <w:w w:val="98"/>
                        <w:sz w:val="12"/>
                      </w:rPr>
                      <w:t>w</w:t>
                    </w:r>
                    <w:proofErr w:type="spellEnd"/>
                    <w:r>
                      <w:rPr>
                        <w:color w:val="F1F1F1"/>
                        <w:spacing w:val="-34"/>
                        <w:w w:val="98"/>
                        <w:position w:val="-3"/>
                        <w:sz w:val="12"/>
                      </w:rPr>
                      <w:t>e</w:t>
                    </w:r>
                    <w:proofErr w:type="spellStart"/>
                    <w:r>
                      <w:rPr>
                        <w:color w:val="F1F1F1"/>
                        <w:spacing w:val="-4"/>
                        <w:w w:val="98"/>
                        <w:sz w:val="12"/>
                      </w:rPr>
                      <w:t>e</w:t>
                    </w:r>
                    <w:r>
                      <w:rPr>
                        <w:color w:val="F1F1F1"/>
                        <w:spacing w:val="-34"/>
                        <w:w w:val="98"/>
                        <w:position w:val="-3"/>
                        <w:sz w:val="12"/>
                      </w:rPr>
                      <w:t>e</w:t>
                    </w:r>
                    <w:r>
                      <w:rPr>
                        <w:color w:val="F1F1F1"/>
                        <w:spacing w:val="-22"/>
                        <w:w w:val="98"/>
                        <w:sz w:val="12"/>
                      </w:rPr>
                      <w:t>e</w:t>
                    </w:r>
                    <w:proofErr w:type="spellEnd"/>
                    <w:r>
                      <w:rPr>
                        <w:color w:val="F1F1F1"/>
                        <w:spacing w:val="-26"/>
                        <w:w w:val="98"/>
                        <w:position w:val="-3"/>
                        <w:sz w:val="12"/>
                      </w:rPr>
                      <w:t>x</w:t>
                    </w:r>
                    <w:proofErr w:type="spellStart"/>
                    <w:r>
                      <w:rPr>
                        <w:color w:val="F1F1F1"/>
                        <w:spacing w:val="-23"/>
                        <w:w w:val="98"/>
                        <w:sz w:val="12"/>
                      </w:rPr>
                      <w:t>x</w:t>
                    </w:r>
                    <w:proofErr w:type="spellEnd"/>
                    <w:r>
                      <w:rPr>
                        <w:color w:val="F1F1F1"/>
                        <w:spacing w:val="-25"/>
                        <w:w w:val="98"/>
                        <w:position w:val="-3"/>
                        <w:sz w:val="12"/>
                      </w:rPr>
                      <w:t>c</w:t>
                    </w:r>
                    <w:proofErr w:type="spellStart"/>
                    <w:r>
                      <w:rPr>
                        <w:color w:val="F1F1F1"/>
                        <w:spacing w:val="-22"/>
                        <w:w w:val="98"/>
                        <w:sz w:val="12"/>
                      </w:rPr>
                      <w:t>c</w:t>
                    </w:r>
                    <w:proofErr w:type="spellEnd"/>
                    <w:r>
                      <w:rPr>
                        <w:color w:val="F1F1F1"/>
                        <w:spacing w:val="-34"/>
                        <w:w w:val="98"/>
                        <w:position w:val="-3"/>
                        <w:sz w:val="12"/>
                      </w:rPr>
                      <w:t>e</w:t>
                    </w:r>
                    <w:proofErr w:type="spellStart"/>
                    <w:r>
                      <w:rPr>
                        <w:color w:val="F1F1F1"/>
                        <w:spacing w:val="-22"/>
                        <w:w w:val="98"/>
                        <w:sz w:val="12"/>
                      </w:rPr>
                      <w:t>e</w:t>
                    </w:r>
                    <w:proofErr w:type="spellEnd"/>
                    <w:r>
                      <w:rPr>
                        <w:color w:val="F1F1F1"/>
                        <w:spacing w:val="-2"/>
                        <w:w w:val="98"/>
                        <w:position w:val="-3"/>
                        <w:sz w:val="12"/>
                      </w:rPr>
                      <w:t>l</w:t>
                    </w:r>
                    <w:proofErr w:type="spellStart"/>
                    <w:r>
                      <w:rPr>
                        <w:color w:val="F1F1F1"/>
                        <w:spacing w:val="-8"/>
                        <w:w w:val="98"/>
                        <w:sz w:val="12"/>
                      </w:rPr>
                      <w:t>l</w:t>
                    </w:r>
                    <w:proofErr w:type="spellEnd"/>
                    <w:r>
                      <w:rPr>
                        <w:color w:val="F1F1F1"/>
                        <w:spacing w:val="-31"/>
                        <w:w w:val="98"/>
                        <w:position w:val="-3"/>
                        <w:sz w:val="12"/>
                      </w:rPr>
                      <w:t>a</w:t>
                    </w:r>
                    <w:proofErr w:type="spellStart"/>
                    <w:r>
                      <w:rPr>
                        <w:color w:val="F1F1F1"/>
                        <w:spacing w:val="-29"/>
                        <w:w w:val="98"/>
                        <w:sz w:val="12"/>
                      </w:rPr>
                      <w:t>a</w:t>
                    </w:r>
                    <w:proofErr w:type="spellEnd"/>
                    <w:r>
                      <w:rPr>
                        <w:color w:val="F1F1F1"/>
                        <w:spacing w:val="-14"/>
                        <w:w w:val="98"/>
                        <w:position w:val="-3"/>
                        <w:sz w:val="12"/>
                      </w:rPr>
                      <w:t>t</w:t>
                    </w:r>
                    <w:proofErr w:type="spellStart"/>
                    <w:r>
                      <w:rPr>
                        <w:color w:val="F1F1F1"/>
                        <w:spacing w:val="-30"/>
                        <w:w w:val="98"/>
                        <w:sz w:val="12"/>
                      </w:rPr>
                      <w:t>t</w:t>
                    </w:r>
                    <w:proofErr w:type="spellEnd"/>
                    <w:r>
                      <w:rPr>
                        <w:color w:val="F1F1F1"/>
                        <w:spacing w:val="-30"/>
                        <w:w w:val="98"/>
                        <w:position w:val="-3"/>
                        <w:sz w:val="12"/>
                      </w:rPr>
                      <w:t>?</w:t>
                    </w:r>
                    <w:r>
                      <w:rPr>
                        <w:color w:val="F1F1F1"/>
                        <w:spacing w:val="-26"/>
                        <w:w w:val="98"/>
                        <w:sz w:val="12"/>
                      </w:rPr>
                      <w:t>?</w:t>
                    </w:r>
                    <w:r>
                      <w:rPr>
                        <w:color w:val="F1F1F1"/>
                        <w:spacing w:val="-24"/>
                        <w:w w:val="98"/>
                        <w:position w:val="-3"/>
                        <w:sz w:val="12"/>
                      </w:rPr>
                      <w:t>”</w:t>
                    </w:r>
                    <w:r>
                      <w:rPr>
                        <w:color w:val="F1F1F1"/>
                        <w:spacing w:val="-1"/>
                        <w:w w:val="98"/>
                        <w:sz w:val="12"/>
                      </w:rPr>
                      <w:t>”</w:t>
                    </w:r>
                  </w:p>
                </w:txbxContent>
              </v:textbox>
            </v:shape>
            <v:shape id="_x0000_s1366" type="#_x0000_t202" style="position:absolute;left:4161;top:4876;width:848;height:1146" filled="f" stroked="f">
              <v:textbox inset="0,0,0,0">
                <w:txbxContent>
                  <w:p w14:paraId="7AEAB71D" w14:textId="77777777" w:rsidR="00A343A4" w:rsidRDefault="00A343A4">
                    <w:pPr>
                      <w:spacing w:line="156" w:lineRule="exact"/>
                      <w:rPr>
                        <w:b/>
                        <w:sz w:val="15"/>
                      </w:rPr>
                    </w:pPr>
                    <w:r>
                      <w:rPr>
                        <w:b/>
                        <w:color w:val="F1F1F1"/>
                        <w:w w:val="105"/>
                        <w:sz w:val="15"/>
                      </w:rPr>
                      <w:t>Learning and</w:t>
                    </w:r>
                  </w:p>
                  <w:p w14:paraId="197FDCCE" w14:textId="77777777" w:rsidR="00A343A4" w:rsidRDefault="00A343A4">
                    <w:pPr>
                      <w:spacing w:before="8"/>
                      <w:rPr>
                        <w:b/>
                        <w:sz w:val="15"/>
                      </w:rPr>
                    </w:pPr>
                    <w:r>
                      <w:rPr>
                        <w:b/>
                        <w:color w:val="F1F1F1"/>
                        <w:w w:val="105"/>
                        <w:sz w:val="15"/>
                      </w:rPr>
                      <w:t>Growth</w:t>
                    </w:r>
                  </w:p>
                  <w:p w14:paraId="59469BAF" w14:textId="77777777" w:rsidR="00A343A4" w:rsidRDefault="00A343A4">
                    <w:pPr>
                      <w:spacing w:before="72"/>
                      <w:ind w:right="52"/>
                      <w:jc w:val="both"/>
                      <w:rPr>
                        <w:sz w:val="12"/>
                      </w:rPr>
                    </w:pPr>
                    <w:r>
                      <w:rPr>
                        <w:color w:val="F1F1F1"/>
                        <w:spacing w:val="-3"/>
                        <w:sz w:val="12"/>
                      </w:rPr>
                      <w:t xml:space="preserve">“To </w:t>
                    </w:r>
                    <w:r>
                      <w:rPr>
                        <w:color w:val="F1F1F1"/>
                        <w:sz w:val="12"/>
                      </w:rPr>
                      <w:t xml:space="preserve">achieve our vision, how will we sustain our ability to </w:t>
                    </w:r>
                    <w:r>
                      <w:rPr>
                        <w:color w:val="F1F1F1"/>
                        <w:spacing w:val="-3"/>
                        <w:sz w:val="12"/>
                      </w:rPr>
                      <w:t xml:space="preserve">change </w:t>
                    </w:r>
                    <w:r>
                      <w:rPr>
                        <w:color w:val="F1F1F1"/>
                        <w:sz w:val="12"/>
                      </w:rPr>
                      <w:t>and improve?”</w:t>
                    </w:r>
                  </w:p>
                </w:txbxContent>
              </v:textbox>
            </v:shape>
            <w10:wrap anchorx="page"/>
          </v:group>
        </w:pict>
      </w:r>
      <w:r>
        <w:pict w14:anchorId="1A292DF7">
          <v:line id="_x0000_s1364" style="position:absolute;left:0;text-align:left;z-index:-251592704;mso-position-horizontal-relative:page" from="280.2pt,112.5pt" to="280.3pt,71.65pt" strokeweight=".16039mm">
            <w10:wrap anchorx="page"/>
          </v:line>
        </w:pict>
      </w:r>
      <w:r>
        <w:pict w14:anchorId="38D52663">
          <v:line id="_x0000_s1363" style="position:absolute;left:0;text-align:left;z-index:-251591680;mso-position-horizontal-relative:page" from="264.75pt,112.5pt" to="264.85pt,71.65pt" strokeweight=".16039mm">
            <w10:wrap anchorx="page"/>
          </v:line>
        </w:pict>
      </w:r>
      <w:r>
        <w:pict w14:anchorId="642E6CA5">
          <v:line id="_x0000_s1362" style="position:absolute;left:0;text-align:left;z-index:-251590656;mso-position-horizontal-relative:page" from="257.05pt,112.5pt" to="257.1pt,71.65pt" strokeweight=".16039mm">
            <w10:wrap anchorx="page"/>
          </v:line>
        </w:pict>
      </w:r>
      <w:r>
        <w:pict w14:anchorId="640AD71F">
          <v:line id="_x0000_s1361" style="position:absolute;left:0;text-align:left;z-index:-251589632;mso-position-horizontal-relative:page" from="249.35pt,112.5pt" to="249.4pt,71.65pt" strokeweight=".16039mm">
            <w10:wrap anchorx="page"/>
          </v:line>
        </w:pict>
      </w:r>
      <w:r>
        <w:pict w14:anchorId="0EEBB0A8">
          <v:shape id="_x0000_s1360" style="position:absolute;left:0;text-align:left;margin-left:362.45pt;margin-top:158.35pt;width:1.45pt;height:43.15pt;z-index:-251588608;mso-position-horizontal-relative:page" coordorigin="7249,3167" coordsize="29,863" o:spt="100" adj="0,,0" path="m7249,4030r1,-817m7276,3984r1,-817e" filled="f" strokeweight=".16033mm">
            <v:stroke joinstyle="round"/>
            <v:formulas/>
            <v:path arrowok="t" o:connecttype="segments"/>
            <w10:wrap anchorx="page"/>
          </v:shape>
        </w:pict>
      </w:r>
      <w:r>
        <w:pict w14:anchorId="02E4E232">
          <v:line id="_x0000_s1359" style="position:absolute;left:0;text-align:left;z-index:-251583488;mso-position-horizontal-relative:page" from="168pt,202.4pt" to="168.1pt,161.55pt" strokeweight=".16039mm">
            <w10:wrap anchorx="page"/>
          </v:line>
        </w:pict>
      </w:r>
      <w:r>
        <w:pict w14:anchorId="21C63E61">
          <v:line id="_x0000_s1358" style="position:absolute;left:0;text-align:left;z-index:-251582464;mso-position-horizontal-relative:page" from="152.6pt,202.4pt" to="152.65pt,161.55pt" strokeweight=".16039mm">
            <w10:wrap anchorx="page"/>
          </v:line>
        </w:pict>
      </w:r>
      <w:r>
        <w:pict w14:anchorId="4D53DB24">
          <v:line id="_x0000_s1357" style="position:absolute;left:0;text-align:left;z-index:-251581440;mso-position-horizontal-relative:page" from="144.85pt,202.4pt" to="144.95pt,161.55pt" strokeweight=".16039mm">
            <w10:wrap anchorx="page"/>
          </v:line>
        </w:pict>
      </w:r>
      <w:r>
        <w:pict w14:anchorId="250AE4FF">
          <v:shape id="_x0000_s1356" type="#_x0000_t202" style="position:absolute;left:0;text-align:left;margin-left:137.4pt;margin-top:163.65pt;width:29.75pt;height:38.35pt;z-index:251689984;mso-position-horizontal-relative:page" filled="f" stroked="f">
            <v:textbox style="layout-flow:vertical;mso-layout-flow-alt:bottom-to-top" inset="0,0,0,0">
              <w:txbxContent>
                <w:p w14:paraId="22F0EED4" w14:textId="77777777" w:rsidR="00A343A4" w:rsidRDefault="00A343A4">
                  <w:pPr>
                    <w:spacing w:line="237" w:lineRule="auto"/>
                    <w:ind w:left="20"/>
                    <w:rPr>
                      <w:sz w:val="12"/>
                    </w:rPr>
                  </w:pPr>
                  <w:r>
                    <w:rPr>
                      <w:color w:val="F1F1F1"/>
                      <w:sz w:val="12"/>
                    </w:rPr>
                    <w:t>Objectives KPIs/Measures Targets Initiatives</w:t>
                  </w:r>
                </w:p>
              </w:txbxContent>
            </v:textbox>
            <w10:wrap anchorx="page"/>
          </v:shape>
        </w:pict>
      </w:r>
      <w:r>
        <w:pict w14:anchorId="2DFFDA36">
          <v:shape id="_x0000_s1355" type="#_x0000_t202" style="position:absolute;left:0;text-align:left;margin-left:249.4pt;margin-top:73.55pt;width:29.75pt;height:38.35pt;z-index:251691008;mso-position-horizontal-relative:page" filled="f" stroked="f">
            <v:textbox style="layout-flow:vertical;mso-layout-flow-alt:bottom-to-top" inset="0,0,0,0">
              <w:txbxContent>
                <w:p w14:paraId="77FD66A7" w14:textId="77777777" w:rsidR="00A343A4" w:rsidRDefault="00A343A4">
                  <w:pPr>
                    <w:spacing w:line="237" w:lineRule="auto"/>
                    <w:ind w:left="20"/>
                    <w:rPr>
                      <w:sz w:val="12"/>
                    </w:rPr>
                  </w:pPr>
                  <w:r>
                    <w:rPr>
                      <w:color w:val="F1F1F1"/>
                      <w:sz w:val="12"/>
                    </w:rPr>
                    <w:t>Objectives KPIs/Measures Targets Initiatives</w:t>
                  </w:r>
                </w:p>
              </w:txbxContent>
            </v:textbox>
            <w10:wrap anchorx="page"/>
          </v:shape>
        </w:pict>
      </w:r>
      <w:r>
        <w:pict w14:anchorId="4B631FB6">
          <v:shape id="_x0000_s1354" type="#_x0000_t202" style="position:absolute;left:0;text-align:left;margin-left:363.95pt;margin-top:157.6pt;width:31.05pt;height:45.6pt;z-index:251693056;mso-position-horizontal-relative:page" filled="f" stroked="f">
            <v:textbox style="layout-flow:vertical;mso-layout-flow-alt:bottom-to-top" inset="0,0,0,0">
              <w:txbxContent>
                <w:p w14:paraId="01AC9AC2" w14:textId="77777777" w:rsidR="00A343A4" w:rsidRDefault="00A343A4">
                  <w:pPr>
                    <w:tabs>
                      <w:tab w:val="left" w:pos="891"/>
                    </w:tabs>
                    <w:spacing w:before="15" w:line="177" w:lineRule="auto"/>
                    <w:ind w:left="20"/>
                    <w:rPr>
                      <w:sz w:val="12"/>
                    </w:rPr>
                  </w:pPr>
                  <w:r>
                    <w:rPr>
                      <w:color w:val="F1F1F1"/>
                      <w:w w:val="98"/>
                      <w:sz w:val="12"/>
                      <w:u w:val="thick" w:color="000000"/>
                    </w:rPr>
                    <w:t xml:space="preserve"> </w:t>
                  </w:r>
                  <w:r>
                    <w:rPr>
                      <w:color w:val="F1F1F1"/>
                      <w:spacing w:val="-16"/>
                      <w:sz w:val="12"/>
                      <w:u w:val="thick" w:color="000000"/>
                    </w:rPr>
                    <w:t xml:space="preserve"> </w:t>
                  </w:r>
                  <w:r>
                    <w:rPr>
                      <w:color w:val="F1F1F1"/>
                      <w:spacing w:val="-23"/>
                      <w:sz w:val="12"/>
                      <w:u w:val="thick" w:color="000000"/>
                    </w:rPr>
                    <w:t>O</w:t>
                  </w:r>
                  <w:proofErr w:type="spellStart"/>
                  <w:r>
                    <w:rPr>
                      <w:color w:val="F1F1F1"/>
                      <w:spacing w:val="-23"/>
                      <w:position w:val="-2"/>
                      <w:sz w:val="12"/>
                      <w:u w:val="thick" w:color="000000"/>
                    </w:rPr>
                    <w:t>O</w:t>
                  </w:r>
                  <w:proofErr w:type="spellEnd"/>
                  <w:r>
                    <w:rPr>
                      <w:color w:val="F1F1F1"/>
                      <w:spacing w:val="-23"/>
                      <w:sz w:val="12"/>
                      <w:u w:val="thick" w:color="000000"/>
                    </w:rPr>
                    <w:t>b</w:t>
                  </w:r>
                  <w:proofErr w:type="spellStart"/>
                  <w:r>
                    <w:rPr>
                      <w:color w:val="F1F1F1"/>
                      <w:spacing w:val="-23"/>
                      <w:position w:val="-2"/>
                      <w:sz w:val="12"/>
                      <w:u w:val="thick" w:color="000000"/>
                    </w:rPr>
                    <w:t>b</w:t>
                  </w:r>
                  <w:proofErr w:type="spellEnd"/>
                  <w:r>
                    <w:rPr>
                      <w:color w:val="F1F1F1"/>
                      <w:spacing w:val="-23"/>
                      <w:sz w:val="12"/>
                      <w:u w:val="thick" w:color="000000"/>
                    </w:rPr>
                    <w:t>je</w:t>
                  </w:r>
                  <w:proofErr w:type="spellStart"/>
                  <w:r>
                    <w:rPr>
                      <w:color w:val="F1F1F1"/>
                      <w:spacing w:val="-23"/>
                      <w:position w:val="-2"/>
                      <w:sz w:val="12"/>
                      <w:u w:val="thick" w:color="000000"/>
                    </w:rPr>
                    <w:t>je</w:t>
                  </w:r>
                  <w:proofErr w:type="spellEnd"/>
                  <w:r>
                    <w:rPr>
                      <w:color w:val="F1F1F1"/>
                      <w:spacing w:val="-23"/>
                      <w:sz w:val="12"/>
                      <w:u w:val="thick" w:color="000000"/>
                    </w:rPr>
                    <w:t>c</w:t>
                  </w:r>
                  <w:proofErr w:type="spellStart"/>
                  <w:r>
                    <w:rPr>
                      <w:color w:val="F1F1F1"/>
                      <w:spacing w:val="-23"/>
                      <w:position w:val="-2"/>
                      <w:sz w:val="12"/>
                      <w:u w:val="thick" w:color="000000"/>
                    </w:rPr>
                    <w:t>c</w:t>
                  </w:r>
                  <w:r>
                    <w:rPr>
                      <w:color w:val="F1F1F1"/>
                      <w:spacing w:val="-23"/>
                      <w:sz w:val="12"/>
                      <w:u w:val="thick" w:color="000000"/>
                    </w:rPr>
                    <w:t>ti</w:t>
                  </w:r>
                  <w:proofErr w:type="spellEnd"/>
                  <w:r>
                    <w:rPr>
                      <w:color w:val="F1F1F1"/>
                      <w:spacing w:val="-23"/>
                      <w:position w:val="-2"/>
                      <w:sz w:val="12"/>
                      <w:u w:val="thick" w:color="000000"/>
                    </w:rPr>
                    <w:t>t</w:t>
                  </w:r>
                  <w:r>
                    <w:rPr>
                      <w:color w:val="F1F1F1"/>
                      <w:spacing w:val="-23"/>
                      <w:sz w:val="12"/>
                      <w:u w:val="thick" w:color="000000"/>
                    </w:rPr>
                    <w:t>v</w:t>
                  </w:r>
                  <w:r>
                    <w:rPr>
                      <w:color w:val="F1F1F1"/>
                      <w:spacing w:val="-23"/>
                      <w:position w:val="-2"/>
                      <w:sz w:val="12"/>
                      <w:u w:val="thick" w:color="000000"/>
                    </w:rPr>
                    <w:t>iv</w:t>
                  </w:r>
                  <w:r>
                    <w:rPr>
                      <w:color w:val="F1F1F1"/>
                      <w:spacing w:val="-23"/>
                      <w:sz w:val="12"/>
                      <w:u w:val="thick" w:color="000000"/>
                    </w:rPr>
                    <w:t>e</w:t>
                  </w:r>
                  <w:proofErr w:type="spellStart"/>
                  <w:r>
                    <w:rPr>
                      <w:color w:val="F1F1F1"/>
                      <w:spacing w:val="-23"/>
                      <w:position w:val="-2"/>
                      <w:sz w:val="12"/>
                      <w:u w:val="thick" w:color="000000"/>
                    </w:rPr>
                    <w:t>e</w:t>
                  </w:r>
                  <w:proofErr w:type="spellEnd"/>
                  <w:r>
                    <w:rPr>
                      <w:color w:val="F1F1F1"/>
                      <w:spacing w:val="-23"/>
                      <w:sz w:val="12"/>
                      <w:u w:val="thick" w:color="000000"/>
                    </w:rPr>
                    <w:t>s</w:t>
                  </w:r>
                  <w:proofErr w:type="spellStart"/>
                  <w:r>
                    <w:rPr>
                      <w:color w:val="F1F1F1"/>
                      <w:spacing w:val="-23"/>
                      <w:position w:val="-2"/>
                      <w:sz w:val="12"/>
                      <w:u w:val="thick" w:color="000000"/>
                    </w:rPr>
                    <w:t>s</w:t>
                  </w:r>
                  <w:proofErr w:type="spellEnd"/>
                  <w:r>
                    <w:rPr>
                      <w:color w:val="F1F1F1"/>
                      <w:spacing w:val="-23"/>
                      <w:position w:val="-2"/>
                      <w:sz w:val="12"/>
                      <w:u w:val="thick" w:color="000000"/>
                    </w:rPr>
                    <w:tab/>
                  </w:r>
                </w:p>
                <w:p w14:paraId="55B9C391" w14:textId="77777777" w:rsidR="00A343A4" w:rsidRDefault="00A343A4">
                  <w:pPr>
                    <w:spacing w:before="6" w:line="180" w:lineRule="auto"/>
                    <w:ind w:left="20"/>
                    <w:rPr>
                      <w:sz w:val="12"/>
                    </w:rPr>
                  </w:pPr>
                  <w:r>
                    <w:rPr>
                      <w:color w:val="F1F1F1"/>
                      <w:w w:val="98"/>
                      <w:sz w:val="12"/>
                      <w:u w:val="thick" w:color="000000"/>
                    </w:rPr>
                    <w:t xml:space="preserve"> </w:t>
                  </w:r>
                  <w:r>
                    <w:rPr>
                      <w:color w:val="F1F1F1"/>
                      <w:spacing w:val="-16"/>
                      <w:sz w:val="12"/>
                      <w:u w:val="thick" w:color="000000"/>
                    </w:rPr>
                    <w:t xml:space="preserve"> </w:t>
                  </w:r>
                  <w:r>
                    <w:rPr>
                      <w:color w:val="F1F1F1"/>
                      <w:spacing w:val="-19"/>
                      <w:w w:val="98"/>
                      <w:sz w:val="12"/>
                      <w:u w:val="thick" w:color="000000"/>
                    </w:rPr>
                    <w:t>K</w:t>
                  </w:r>
                  <w:proofErr w:type="spellStart"/>
                  <w:r>
                    <w:rPr>
                      <w:color w:val="F1F1F1"/>
                      <w:spacing w:val="-40"/>
                      <w:w w:val="98"/>
                      <w:position w:val="-2"/>
                      <w:sz w:val="12"/>
                      <w:u w:val="thick" w:color="000000"/>
                    </w:rPr>
                    <w:t>K</w:t>
                  </w:r>
                  <w:proofErr w:type="spellEnd"/>
                  <w:r>
                    <w:rPr>
                      <w:color w:val="F1F1F1"/>
                      <w:spacing w:val="-19"/>
                      <w:w w:val="98"/>
                      <w:sz w:val="12"/>
                      <w:u w:val="thick" w:color="000000"/>
                    </w:rPr>
                    <w:t>P</w:t>
                  </w:r>
                  <w:proofErr w:type="spellStart"/>
                  <w:r>
                    <w:rPr>
                      <w:color w:val="F1F1F1"/>
                      <w:spacing w:val="-40"/>
                      <w:w w:val="98"/>
                      <w:position w:val="-2"/>
                      <w:sz w:val="12"/>
                      <w:u w:val="thick" w:color="000000"/>
                    </w:rPr>
                    <w:t>P</w:t>
                  </w:r>
                  <w:proofErr w:type="spellEnd"/>
                  <w:r>
                    <w:rPr>
                      <w:color w:val="F1F1F1"/>
                      <w:spacing w:val="-3"/>
                      <w:w w:val="98"/>
                      <w:sz w:val="12"/>
                      <w:u w:val="thick" w:color="000000"/>
                    </w:rPr>
                    <w:t>I</w:t>
                  </w:r>
                  <w:r>
                    <w:rPr>
                      <w:color w:val="F1F1F1"/>
                      <w:spacing w:val="-32"/>
                      <w:w w:val="98"/>
                      <w:sz w:val="12"/>
                      <w:u w:val="thick" w:color="000000"/>
                    </w:rPr>
                    <w:t>s</w:t>
                  </w:r>
                  <w:proofErr w:type="spellStart"/>
                  <w:r>
                    <w:rPr>
                      <w:color w:val="F1F1F1"/>
                      <w:spacing w:val="-3"/>
                      <w:w w:val="98"/>
                      <w:position w:val="-2"/>
                      <w:sz w:val="12"/>
                      <w:u w:val="thick" w:color="000000"/>
                    </w:rPr>
                    <w:t>I</w:t>
                  </w:r>
                  <w:r>
                    <w:rPr>
                      <w:color w:val="F1F1F1"/>
                      <w:spacing w:val="-44"/>
                      <w:w w:val="98"/>
                      <w:position w:val="-2"/>
                      <w:sz w:val="12"/>
                      <w:u w:val="thick" w:color="000000"/>
                    </w:rPr>
                    <w:t>s</w:t>
                  </w:r>
                  <w:proofErr w:type="spellEnd"/>
                  <w:r>
                    <w:rPr>
                      <w:color w:val="F1F1F1"/>
                      <w:spacing w:val="-3"/>
                      <w:w w:val="98"/>
                      <w:sz w:val="12"/>
                      <w:u w:val="thick" w:color="000000"/>
                    </w:rPr>
                    <w:t>/</w:t>
                  </w:r>
                  <w:r>
                    <w:rPr>
                      <w:color w:val="F1F1F1"/>
                      <w:spacing w:val="-43"/>
                      <w:w w:val="98"/>
                      <w:position w:val="-2"/>
                      <w:sz w:val="12"/>
                      <w:u w:val="thick" w:color="000000"/>
                    </w:rPr>
                    <w:t>/</w:t>
                  </w:r>
                  <w:r>
                    <w:rPr>
                      <w:color w:val="F1F1F1"/>
                      <w:spacing w:val="-59"/>
                      <w:w w:val="98"/>
                      <w:sz w:val="12"/>
                      <w:u w:val="thick" w:color="000000"/>
                    </w:rPr>
                    <w:t>M</w:t>
                  </w:r>
                  <w:proofErr w:type="spellStart"/>
                  <w:r>
                    <w:rPr>
                      <w:color w:val="F1F1F1"/>
                      <w:spacing w:val="-44"/>
                      <w:w w:val="98"/>
                      <w:position w:val="-2"/>
                      <w:sz w:val="12"/>
                      <w:u w:val="thick" w:color="000000"/>
                    </w:rPr>
                    <w:t>M</w:t>
                  </w:r>
                  <w:proofErr w:type="spellEnd"/>
                  <w:r>
                    <w:rPr>
                      <w:color w:val="F1F1F1"/>
                      <w:spacing w:val="-16"/>
                      <w:w w:val="98"/>
                      <w:sz w:val="12"/>
                      <w:u w:val="thick" w:color="000000"/>
                    </w:rPr>
                    <w:t>e</w:t>
                  </w:r>
                  <w:proofErr w:type="spellStart"/>
                  <w:r>
                    <w:rPr>
                      <w:color w:val="F1F1F1"/>
                      <w:spacing w:val="-39"/>
                      <w:w w:val="98"/>
                      <w:position w:val="-2"/>
                      <w:sz w:val="12"/>
                      <w:u w:val="thick" w:color="000000"/>
                    </w:rPr>
                    <w:t>e</w:t>
                  </w:r>
                  <w:proofErr w:type="spellEnd"/>
                  <w:r>
                    <w:rPr>
                      <w:color w:val="F1F1F1"/>
                      <w:spacing w:val="-14"/>
                      <w:w w:val="98"/>
                      <w:sz w:val="12"/>
                      <w:u w:val="thick" w:color="000000"/>
                    </w:rPr>
                    <w:t>a</w:t>
                  </w:r>
                  <w:proofErr w:type="spellStart"/>
                  <w:r>
                    <w:rPr>
                      <w:color w:val="F1F1F1"/>
                      <w:spacing w:val="-45"/>
                      <w:w w:val="98"/>
                      <w:position w:val="-2"/>
                      <w:sz w:val="12"/>
                      <w:u w:val="thick" w:color="000000"/>
                    </w:rPr>
                    <w:t>a</w:t>
                  </w:r>
                  <w:proofErr w:type="spellEnd"/>
                  <w:r>
                    <w:rPr>
                      <w:color w:val="F1F1F1"/>
                      <w:spacing w:val="-3"/>
                      <w:w w:val="98"/>
                      <w:sz w:val="12"/>
                      <w:u w:val="thick" w:color="000000"/>
                    </w:rPr>
                    <w:t>s</w:t>
                  </w:r>
                  <w:proofErr w:type="spellStart"/>
                  <w:r>
                    <w:rPr>
                      <w:color w:val="F1F1F1"/>
                      <w:spacing w:val="-44"/>
                      <w:w w:val="98"/>
                      <w:position w:val="-2"/>
                      <w:sz w:val="12"/>
                      <w:u w:val="thick" w:color="000000"/>
                    </w:rPr>
                    <w:t>s</w:t>
                  </w:r>
                  <w:proofErr w:type="spellEnd"/>
                  <w:r>
                    <w:rPr>
                      <w:color w:val="F1F1F1"/>
                      <w:spacing w:val="-19"/>
                      <w:w w:val="98"/>
                      <w:sz w:val="12"/>
                      <w:u w:val="thick" w:color="000000"/>
                    </w:rPr>
                    <w:t>u</w:t>
                  </w:r>
                  <w:proofErr w:type="spellStart"/>
                  <w:r>
                    <w:rPr>
                      <w:color w:val="F1F1F1"/>
                      <w:spacing w:val="-42"/>
                      <w:w w:val="98"/>
                      <w:position w:val="-2"/>
                      <w:sz w:val="12"/>
                      <w:u w:val="thick" w:color="000000"/>
                    </w:rPr>
                    <w:t>u</w:t>
                  </w:r>
                  <w:proofErr w:type="spellEnd"/>
                  <w:r>
                    <w:rPr>
                      <w:color w:val="F1F1F1"/>
                      <w:spacing w:val="2"/>
                      <w:w w:val="98"/>
                      <w:sz w:val="12"/>
                      <w:u w:val="thick" w:color="000000"/>
                    </w:rPr>
                    <w:t>r</w:t>
                  </w:r>
                  <w:proofErr w:type="spellStart"/>
                  <w:r>
                    <w:rPr>
                      <w:color w:val="F1F1F1"/>
                      <w:spacing w:val="-40"/>
                      <w:w w:val="98"/>
                      <w:position w:val="-2"/>
                      <w:sz w:val="12"/>
                      <w:u w:val="thick" w:color="000000"/>
                    </w:rPr>
                    <w:t>r</w:t>
                  </w:r>
                  <w:proofErr w:type="spellEnd"/>
                  <w:r>
                    <w:rPr>
                      <w:color w:val="F1F1F1"/>
                      <w:spacing w:val="-16"/>
                      <w:w w:val="98"/>
                      <w:sz w:val="12"/>
                      <w:u w:val="thick" w:color="000000"/>
                    </w:rPr>
                    <w:t>e</w:t>
                  </w:r>
                  <w:proofErr w:type="spellStart"/>
                  <w:r>
                    <w:rPr>
                      <w:color w:val="F1F1F1"/>
                      <w:spacing w:val="-39"/>
                      <w:w w:val="98"/>
                      <w:position w:val="-2"/>
                      <w:sz w:val="12"/>
                      <w:u w:val="thick" w:color="000000"/>
                    </w:rPr>
                    <w:t>e</w:t>
                  </w:r>
                  <w:proofErr w:type="spellEnd"/>
                  <w:r>
                    <w:rPr>
                      <w:color w:val="F1F1F1"/>
                      <w:spacing w:val="-3"/>
                      <w:w w:val="98"/>
                      <w:sz w:val="12"/>
                      <w:u w:val="thick" w:color="000000"/>
                    </w:rPr>
                    <w:t>s</w:t>
                  </w:r>
                  <w:proofErr w:type="spellStart"/>
                  <w:r>
                    <w:rPr>
                      <w:color w:val="F1F1F1"/>
                      <w:w w:val="98"/>
                      <w:position w:val="-2"/>
                      <w:sz w:val="12"/>
                      <w:u w:val="thick" w:color="000000"/>
                    </w:rPr>
                    <w:t>s</w:t>
                  </w:r>
                  <w:proofErr w:type="spellEnd"/>
                  <w:r>
                    <w:rPr>
                      <w:color w:val="F1F1F1"/>
                      <w:spacing w:val="6"/>
                      <w:position w:val="-2"/>
                      <w:sz w:val="12"/>
                      <w:u w:val="thick" w:color="000000"/>
                    </w:rPr>
                    <w:t xml:space="preserve"> </w:t>
                  </w:r>
                </w:p>
                <w:p w14:paraId="52906945" w14:textId="77777777" w:rsidR="00A343A4" w:rsidRDefault="00A343A4">
                  <w:pPr>
                    <w:tabs>
                      <w:tab w:val="left" w:pos="891"/>
                    </w:tabs>
                    <w:spacing w:before="6" w:line="177" w:lineRule="auto"/>
                    <w:ind w:left="20"/>
                    <w:rPr>
                      <w:sz w:val="12"/>
                    </w:rPr>
                  </w:pPr>
                  <w:r>
                    <w:rPr>
                      <w:color w:val="F1F1F1"/>
                      <w:w w:val="98"/>
                      <w:sz w:val="12"/>
                      <w:u w:val="thick" w:color="000000"/>
                    </w:rPr>
                    <w:t xml:space="preserve"> </w:t>
                  </w:r>
                  <w:r>
                    <w:rPr>
                      <w:color w:val="F1F1F1"/>
                      <w:spacing w:val="-16"/>
                      <w:sz w:val="12"/>
                      <w:u w:val="thick" w:color="000000"/>
                    </w:rPr>
                    <w:t xml:space="preserve"> </w:t>
                  </w:r>
                  <w:r>
                    <w:rPr>
                      <w:color w:val="F1F1F1"/>
                      <w:spacing w:val="-23"/>
                      <w:sz w:val="12"/>
                      <w:u w:val="thick" w:color="000000"/>
                    </w:rPr>
                    <w:t>T</w:t>
                  </w:r>
                  <w:proofErr w:type="spellStart"/>
                  <w:r>
                    <w:rPr>
                      <w:color w:val="F1F1F1"/>
                      <w:spacing w:val="-23"/>
                      <w:position w:val="-2"/>
                      <w:sz w:val="12"/>
                      <w:u w:val="thick" w:color="000000"/>
                    </w:rPr>
                    <w:t>T</w:t>
                  </w:r>
                  <w:proofErr w:type="spellEnd"/>
                  <w:r>
                    <w:rPr>
                      <w:color w:val="F1F1F1"/>
                      <w:spacing w:val="-23"/>
                      <w:sz w:val="12"/>
                      <w:u w:val="thick" w:color="000000"/>
                    </w:rPr>
                    <w:t>a</w:t>
                  </w:r>
                  <w:proofErr w:type="spellStart"/>
                  <w:r>
                    <w:rPr>
                      <w:color w:val="F1F1F1"/>
                      <w:spacing w:val="-23"/>
                      <w:position w:val="-2"/>
                      <w:sz w:val="12"/>
                      <w:u w:val="thick" w:color="000000"/>
                    </w:rPr>
                    <w:t>a</w:t>
                  </w:r>
                  <w:proofErr w:type="spellEnd"/>
                  <w:r>
                    <w:rPr>
                      <w:color w:val="F1F1F1"/>
                      <w:spacing w:val="-23"/>
                      <w:sz w:val="12"/>
                      <w:u w:val="thick" w:color="000000"/>
                    </w:rPr>
                    <w:t>r</w:t>
                  </w:r>
                  <w:proofErr w:type="spellStart"/>
                  <w:r>
                    <w:rPr>
                      <w:color w:val="F1F1F1"/>
                      <w:spacing w:val="-23"/>
                      <w:position w:val="-2"/>
                      <w:sz w:val="12"/>
                      <w:u w:val="thick" w:color="000000"/>
                    </w:rPr>
                    <w:t>r</w:t>
                  </w:r>
                  <w:proofErr w:type="spellEnd"/>
                  <w:r>
                    <w:rPr>
                      <w:color w:val="F1F1F1"/>
                      <w:spacing w:val="-23"/>
                      <w:sz w:val="12"/>
                      <w:u w:val="thick" w:color="000000"/>
                    </w:rPr>
                    <w:t>g</w:t>
                  </w:r>
                  <w:proofErr w:type="spellStart"/>
                  <w:r>
                    <w:rPr>
                      <w:color w:val="F1F1F1"/>
                      <w:spacing w:val="-23"/>
                      <w:position w:val="-2"/>
                      <w:sz w:val="12"/>
                      <w:u w:val="thick" w:color="000000"/>
                    </w:rPr>
                    <w:t>g</w:t>
                  </w:r>
                  <w:proofErr w:type="spellEnd"/>
                  <w:r>
                    <w:rPr>
                      <w:color w:val="F1F1F1"/>
                      <w:spacing w:val="-23"/>
                      <w:sz w:val="12"/>
                      <w:u w:val="thick" w:color="000000"/>
                    </w:rPr>
                    <w:t>e</w:t>
                  </w:r>
                  <w:proofErr w:type="spellStart"/>
                  <w:r>
                    <w:rPr>
                      <w:color w:val="F1F1F1"/>
                      <w:spacing w:val="-23"/>
                      <w:position w:val="-2"/>
                      <w:sz w:val="12"/>
                      <w:u w:val="thick" w:color="000000"/>
                    </w:rPr>
                    <w:t>e</w:t>
                  </w:r>
                  <w:r>
                    <w:rPr>
                      <w:color w:val="F1F1F1"/>
                      <w:spacing w:val="-23"/>
                      <w:sz w:val="12"/>
                      <w:u w:val="thick" w:color="000000"/>
                    </w:rPr>
                    <w:t>ts</w:t>
                  </w:r>
                  <w:r>
                    <w:rPr>
                      <w:color w:val="F1F1F1"/>
                      <w:spacing w:val="-23"/>
                      <w:position w:val="-2"/>
                      <w:sz w:val="12"/>
                      <w:u w:val="thick" w:color="000000"/>
                    </w:rPr>
                    <w:t>ts</w:t>
                  </w:r>
                  <w:proofErr w:type="spellEnd"/>
                  <w:r>
                    <w:rPr>
                      <w:color w:val="F1F1F1"/>
                      <w:spacing w:val="-23"/>
                      <w:position w:val="-2"/>
                      <w:sz w:val="12"/>
                      <w:u w:val="thick" w:color="000000"/>
                    </w:rPr>
                    <w:tab/>
                  </w:r>
                </w:p>
                <w:p w14:paraId="09235383" w14:textId="77777777" w:rsidR="00A343A4" w:rsidRDefault="00A343A4">
                  <w:pPr>
                    <w:tabs>
                      <w:tab w:val="left" w:pos="891"/>
                    </w:tabs>
                    <w:spacing w:line="206" w:lineRule="auto"/>
                    <w:ind w:left="20"/>
                    <w:rPr>
                      <w:sz w:val="12"/>
                    </w:rPr>
                  </w:pPr>
                  <w:r>
                    <w:rPr>
                      <w:color w:val="F1F1F1"/>
                      <w:w w:val="98"/>
                      <w:sz w:val="12"/>
                      <w:u w:val="thick" w:color="000000"/>
                    </w:rPr>
                    <w:t xml:space="preserve"> </w:t>
                  </w:r>
                  <w:r>
                    <w:rPr>
                      <w:color w:val="F1F1F1"/>
                      <w:spacing w:val="-16"/>
                      <w:sz w:val="12"/>
                      <w:u w:val="thick" w:color="000000"/>
                    </w:rPr>
                    <w:t xml:space="preserve"> </w:t>
                  </w:r>
                  <w:r>
                    <w:rPr>
                      <w:color w:val="F1F1F1"/>
                      <w:spacing w:val="-20"/>
                      <w:sz w:val="12"/>
                      <w:u w:val="thick" w:color="000000"/>
                    </w:rPr>
                    <w:t>In</w:t>
                  </w:r>
                  <w:r>
                    <w:rPr>
                      <w:color w:val="F1F1F1"/>
                      <w:spacing w:val="-20"/>
                      <w:position w:val="-2"/>
                      <w:sz w:val="12"/>
                      <w:u w:val="thick" w:color="000000"/>
                    </w:rPr>
                    <w:t>In</w:t>
                  </w:r>
                  <w:r>
                    <w:rPr>
                      <w:color w:val="F1F1F1"/>
                      <w:spacing w:val="-20"/>
                      <w:sz w:val="12"/>
                      <w:u w:val="thick" w:color="000000"/>
                    </w:rPr>
                    <w:t>it</w:t>
                  </w:r>
                  <w:proofErr w:type="spellStart"/>
                  <w:r>
                    <w:rPr>
                      <w:color w:val="F1F1F1"/>
                      <w:spacing w:val="-20"/>
                      <w:position w:val="-2"/>
                      <w:sz w:val="12"/>
                      <w:u w:val="thick" w:color="000000"/>
                    </w:rPr>
                    <w:t>i</w:t>
                  </w:r>
                  <w:r>
                    <w:rPr>
                      <w:color w:val="F1F1F1"/>
                      <w:spacing w:val="-20"/>
                      <w:sz w:val="12"/>
                      <w:u w:val="thick" w:color="000000"/>
                    </w:rPr>
                    <w:t>i</w:t>
                  </w:r>
                  <w:proofErr w:type="spellEnd"/>
                  <w:r>
                    <w:rPr>
                      <w:color w:val="F1F1F1"/>
                      <w:spacing w:val="-20"/>
                      <w:position w:val="-2"/>
                      <w:sz w:val="12"/>
                      <w:u w:val="thick" w:color="000000"/>
                    </w:rPr>
                    <w:t>t</w:t>
                  </w:r>
                  <w:r>
                    <w:rPr>
                      <w:color w:val="F1F1F1"/>
                      <w:spacing w:val="-20"/>
                      <w:sz w:val="12"/>
                      <w:u w:val="thick" w:color="000000"/>
                    </w:rPr>
                    <w:t>a</w:t>
                  </w:r>
                  <w:proofErr w:type="spellStart"/>
                  <w:r>
                    <w:rPr>
                      <w:color w:val="F1F1F1"/>
                      <w:spacing w:val="-20"/>
                      <w:position w:val="-2"/>
                      <w:sz w:val="12"/>
                      <w:u w:val="thick" w:color="000000"/>
                    </w:rPr>
                    <w:t>ia</w:t>
                  </w:r>
                  <w:r>
                    <w:rPr>
                      <w:color w:val="F1F1F1"/>
                      <w:spacing w:val="-20"/>
                      <w:sz w:val="12"/>
                      <w:u w:val="thick" w:color="000000"/>
                    </w:rPr>
                    <w:t>ti</w:t>
                  </w:r>
                  <w:proofErr w:type="spellEnd"/>
                  <w:r>
                    <w:rPr>
                      <w:color w:val="F1F1F1"/>
                      <w:spacing w:val="-20"/>
                      <w:position w:val="-2"/>
                      <w:sz w:val="12"/>
                      <w:u w:val="thick" w:color="000000"/>
                    </w:rPr>
                    <w:t>t</w:t>
                  </w:r>
                  <w:r>
                    <w:rPr>
                      <w:color w:val="F1F1F1"/>
                      <w:spacing w:val="-20"/>
                      <w:sz w:val="12"/>
                      <w:u w:val="thick" w:color="000000"/>
                    </w:rPr>
                    <w:t>v</w:t>
                  </w:r>
                  <w:r>
                    <w:rPr>
                      <w:color w:val="F1F1F1"/>
                      <w:spacing w:val="-20"/>
                      <w:position w:val="-2"/>
                      <w:sz w:val="12"/>
                      <w:u w:val="thick" w:color="000000"/>
                    </w:rPr>
                    <w:t>iv</w:t>
                  </w:r>
                  <w:r>
                    <w:rPr>
                      <w:color w:val="F1F1F1"/>
                      <w:spacing w:val="-20"/>
                      <w:sz w:val="12"/>
                      <w:u w:val="thick" w:color="000000"/>
                    </w:rPr>
                    <w:t>e</w:t>
                  </w:r>
                  <w:proofErr w:type="spellStart"/>
                  <w:r>
                    <w:rPr>
                      <w:color w:val="F1F1F1"/>
                      <w:spacing w:val="-20"/>
                      <w:position w:val="-2"/>
                      <w:sz w:val="12"/>
                      <w:u w:val="thick" w:color="000000"/>
                    </w:rPr>
                    <w:t>e</w:t>
                  </w:r>
                  <w:proofErr w:type="spellEnd"/>
                  <w:r>
                    <w:rPr>
                      <w:color w:val="F1F1F1"/>
                      <w:spacing w:val="-20"/>
                      <w:sz w:val="12"/>
                      <w:u w:val="thick" w:color="000000"/>
                    </w:rPr>
                    <w:t>s</w:t>
                  </w:r>
                  <w:proofErr w:type="spellStart"/>
                  <w:r>
                    <w:rPr>
                      <w:color w:val="F1F1F1"/>
                      <w:spacing w:val="-20"/>
                      <w:position w:val="-2"/>
                      <w:sz w:val="12"/>
                      <w:u w:val="thick" w:color="000000"/>
                    </w:rPr>
                    <w:t>s</w:t>
                  </w:r>
                  <w:proofErr w:type="spellEnd"/>
                  <w:r>
                    <w:rPr>
                      <w:color w:val="F1F1F1"/>
                      <w:spacing w:val="-20"/>
                      <w:position w:val="-2"/>
                      <w:sz w:val="12"/>
                      <w:u w:val="thick" w:color="000000"/>
                    </w:rPr>
                    <w:tab/>
                  </w:r>
                </w:p>
              </w:txbxContent>
            </v:textbox>
            <w10:wrap anchorx="page"/>
          </v:shape>
        </w:pict>
      </w:r>
      <w:r w:rsidR="00A343A4">
        <w:rPr>
          <w:sz w:val="24"/>
        </w:rPr>
        <w:t>Initiatives: action programs a company initiates to meet its</w:t>
      </w:r>
      <w:r w:rsidR="00A343A4">
        <w:rPr>
          <w:spacing w:val="-9"/>
          <w:sz w:val="24"/>
        </w:rPr>
        <w:t xml:space="preserve"> </w:t>
      </w:r>
      <w:r w:rsidR="00A343A4">
        <w:rPr>
          <w:sz w:val="24"/>
        </w:rPr>
        <w:t>objectives</w:t>
      </w:r>
    </w:p>
    <w:p w14:paraId="73E6D4A6" w14:textId="77777777" w:rsidR="00C727FC" w:rsidRDefault="00C727FC">
      <w:pPr>
        <w:pStyle w:val="BodyText"/>
        <w:ind w:left="0"/>
        <w:rPr>
          <w:sz w:val="20"/>
        </w:rPr>
      </w:pPr>
    </w:p>
    <w:p w14:paraId="7978CE8D" w14:textId="77777777" w:rsidR="00C727FC" w:rsidRDefault="00C727FC">
      <w:pPr>
        <w:pStyle w:val="BodyText"/>
        <w:ind w:left="0"/>
        <w:rPr>
          <w:sz w:val="20"/>
        </w:rPr>
      </w:pPr>
    </w:p>
    <w:p w14:paraId="2A98E6F1" w14:textId="77777777" w:rsidR="00C727FC" w:rsidRDefault="00C727FC">
      <w:pPr>
        <w:pStyle w:val="BodyText"/>
        <w:ind w:left="0"/>
        <w:rPr>
          <w:sz w:val="20"/>
        </w:rPr>
      </w:pPr>
    </w:p>
    <w:p w14:paraId="46E07ECC" w14:textId="77777777" w:rsidR="00C727FC" w:rsidRDefault="005C4837">
      <w:pPr>
        <w:pStyle w:val="BodyText"/>
        <w:spacing w:before="9"/>
        <w:ind w:left="0"/>
        <w:rPr>
          <w:sz w:val="29"/>
        </w:rPr>
      </w:pPr>
      <w:r>
        <w:pict w14:anchorId="34C457A5">
          <v:group id="_x0000_s1337" style="position:absolute;margin-left:408.05pt;margin-top:20.15pt;width:91.8pt;height:195.2pt;z-index:-251564032;mso-wrap-distance-left:0;mso-wrap-distance-right:0;mso-position-horizontal-relative:page" coordorigin="8161,403" coordsize="1836,3904">
            <v:rect id="_x0000_s1353" style="position:absolute;left:8175;top:3911;width:1808;height:382" fillcolor="#4f81bc" stroked="f"/>
            <v:rect id="_x0000_s1352" style="position:absolute;left:8175;top:3911;width:1808;height:382" filled="f" strokecolor="white" strokeweight=".48042mm"/>
            <v:shape id="_x0000_s1351" style="position:absolute;left:8175;top:3330;width:1808;height:591" coordorigin="8175,3331" coordsize="1808,591" path="m9983,3331r-1808,l8175,3714r830,l9005,3773r-74,l9079,3921r148,-148l9153,3773r,-59l9983,3714r,-383xe" fillcolor="#4f81bc" stroked="f">
              <v:path arrowok="t"/>
            </v:shape>
            <v:shape id="_x0000_s1350" style="position:absolute;left:8175;top:3330;width:1808;height:591" coordorigin="8175,3331" coordsize="1808,591" path="m9983,3714r-830,l9153,3773r74,l9079,3921,8931,3773r74,l9005,3714r-830,l8175,3331r1808,l9983,3714xe" filled="f" strokecolor="white" strokeweight=".48042mm">
              <v:path arrowok="t"/>
            </v:shape>
            <v:shape id="_x0000_s1349" style="position:absolute;left:8175;top:2749;width:1808;height:581" coordorigin="8175,2749" coordsize="1808,581" path="m9983,2749r-1808,l8175,3127r831,l9006,3185r-72,l9079,3331r145,-146l9152,3185r,-58l9983,3127r,-378xe" fillcolor="#4f81bc" stroked="f">
              <v:path arrowok="t"/>
            </v:shape>
            <v:shape id="_x0000_s1348" style="position:absolute;left:8175;top:2749;width:1808;height:581" coordorigin="8175,2749" coordsize="1808,581" path="m9983,3127r-831,l9152,3185r72,l9079,3331,8934,3185r72,l9006,3127r-831,l8175,2749r1808,l9983,3127xe" filled="f" strokecolor="white" strokeweight=".48042mm">
              <v:path arrowok="t"/>
            </v:shape>
            <v:shape id="_x0000_s1347" style="position:absolute;left:8175;top:2168;width:1808;height:581" coordorigin="8175,2168" coordsize="1808,581" path="m9983,2168r-1808,l8175,2546r831,l9006,2604r-72,l9079,2749r145,-145l9152,2604r,-58l9983,2546r,-378xe" fillcolor="#4f81bc" stroked="f">
              <v:path arrowok="t"/>
            </v:shape>
            <v:shape id="_x0000_s1346" style="position:absolute;left:8175;top:2168;width:1808;height:581" coordorigin="8175,2168" coordsize="1808,581" path="m9983,2546r-831,l9152,2604r72,l9079,2749,8934,2604r72,l9006,2546r-831,l8175,2168r1808,l9983,2546xe" filled="f" strokecolor="white" strokeweight=".48042mm">
              <v:path arrowok="t"/>
            </v:shape>
            <v:shape id="_x0000_s1345" style="position:absolute;left:8175;top:1587;width:1808;height:581" coordorigin="8175,1587" coordsize="1808,581" path="m9983,1587r-1808,l8175,1965r831,l9006,2023r-72,l9079,2168r145,-145l9152,2023r,-58l9983,1965r,-378xe" fillcolor="#4f81bc" stroked="f">
              <v:path arrowok="t"/>
            </v:shape>
            <v:shape id="_x0000_s1344" style="position:absolute;left:8175;top:1587;width:1808;height:581" coordorigin="8175,1587" coordsize="1808,581" path="m9983,1965r-831,l9152,2023r72,l9079,2168,8934,2023r72,l9006,1965r-831,l8175,1587r1808,l9983,1965xe" filled="f" strokecolor="white" strokeweight=".48042mm">
              <v:path arrowok="t"/>
            </v:shape>
            <v:shape id="_x0000_s1343" style="position:absolute;left:8175;top:997;width:1808;height:591" coordorigin="8175,997" coordsize="1808,591" path="m9983,997r-1808,l8175,1381r830,l9005,1440r-74,l9079,1587r148,-147l9153,1440r,-59l9983,1381r,-384xe" fillcolor="#4f81bc" stroked="f">
              <v:path arrowok="t"/>
            </v:shape>
            <v:shape id="_x0000_s1342" style="position:absolute;left:8175;top:997;width:1808;height:591" coordorigin="8175,997" coordsize="1808,591" path="m9983,1381r-830,l9153,1440r74,l9079,1587,8931,1440r74,l9005,1381r-830,l8175,997r1808,l9983,1381xe" filled="f" strokecolor="white" strokeweight=".48042mm">
              <v:path arrowok="t"/>
            </v:shape>
            <v:shape id="_x0000_s1341" style="position:absolute;left:8175;top:416;width:1808;height:591" coordorigin="8175,416" coordsize="1808,591" path="m9983,416r-1808,l8175,800r830,l9005,859r-74,l9079,1006,9227,859r-74,l9153,800r830,l9983,416xe" fillcolor="#4f81bc" stroked="f">
              <v:path arrowok="t"/>
            </v:shape>
            <v:shape id="_x0000_s1340" style="position:absolute;left:8175;top:416;width:1808;height:591" coordorigin="8175,416" coordsize="1808,591" path="m9983,800r-830,l9153,859r74,l9079,1006,8931,859r74,l9005,800r-830,l8175,416r1808,l9983,800xe" filled="f" strokecolor="white" strokeweight=".48042mm">
              <v:path arrowok="t"/>
            </v:shape>
            <v:shape id="_x0000_s1339" type="#_x0000_t202" style="position:absolute;left:8161;top:402;width:1836;height:3904" filled="f" stroked="f">
              <v:textbox inset="0,0,0,0">
                <w:txbxContent>
                  <w:p w14:paraId="704A0B87" w14:textId="77777777" w:rsidR="00A343A4" w:rsidRDefault="00A343A4">
                    <w:pPr>
                      <w:spacing w:before="68" w:line="542" w:lineRule="auto"/>
                      <w:ind w:left="325" w:right="325"/>
                      <w:jc w:val="center"/>
                      <w:rPr>
                        <w:rFonts w:ascii="Microsoft JhengHei"/>
                        <w:sz w:val="14"/>
                      </w:rPr>
                    </w:pPr>
                    <w:r>
                      <w:rPr>
                        <w:rFonts w:ascii="Microsoft JhengHei"/>
                        <w:color w:val="FFFFFF"/>
                        <w:w w:val="105"/>
                        <w:sz w:val="14"/>
                      </w:rPr>
                      <w:t>Vision &amp; Mission Strategies Strategic Goals Objectives Measures (KPIs) Targets</w:t>
                    </w:r>
                  </w:p>
                </w:txbxContent>
              </v:textbox>
            </v:shape>
            <v:shape id="_x0000_s1338" type="#_x0000_t202" style="position:absolute;left:8175;top:3911;width:1808;height:382" filled="f" stroked="f">
              <v:textbox inset="0,0,0,0">
                <w:txbxContent>
                  <w:p w14:paraId="6AA2DD4B" w14:textId="77777777" w:rsidR="00A343A4" w:rsidRDefault="00A343A4">
                    <w:pPr>
                      <w:spacing w:before="57"/>
                      <w:ind w:left="575"/>
                      <w:rPr>
                        <w:rFonts w:ascii="Microsoft JhengHei"/>
                        <w:sz w:val="14"/>
                      </w:rPr>
                    </w:pPr>
                    <w:r>
                      <w:rPr>
                        <w:rFonts w:ascii="Microsoft JhengHei"/>
                        <w:color w:val="FFFFFF"/>
                        <w:w w:val="105"/>
                        <w:sz w:val="14"/>
                      </w:rPr>
                      <w:t>Initiatives</w:t>
                    </w:r>
                  </w:p>
                </w:txbxContent>
              </v:textbox>
            </v:shape>
            <w10:wrap type="topAndBottom" anchorx="page"/>
          </v:group>
        </w:pict>
      </w:r>
    </w:p>
    <w:p w14:paraId="2D6D2A62" w14:textId="77777777" w:rsidR="00C727FC" w:rsidRDefault="00C727FC">
      <w:pPr>
        <w:pStyle w:val="BodyText"/>
        <w:ind w:left="0"/>
        <w:rPr>
          <w:sz w:val="30"/>
        </w:rPr>
      </w:pPr>
    </w:p>
    <w:p w14:paraId="4FFFB603" w14:textId="77777777" w:rsidR="00C727FC" w:rsidRDefault="00C727FC">
      <w:pPr>
        <w:pStyle w:val="BodyText"/>
        <w:ind w:left="0"/>
        <w:rPr>
          <w:sz w:val="30"/>
        </w:rPr>
      </w:pPr>
    </w:p>
    <w:p w14:paraId="1FF664B6" w14:textId="77777777" w:rsidR="00C727FC" w:rsidRDefault="005C4837">
      <w:pPr>
        <w:pStyle w:val="Heading1"/>
        <w:spacing w:before="210"/>
        <w:ind w:left="4318"/>
      </w:pPr>
      <w:r>
        <w:pict w14:anchorId="6B631634">
          <v:line id="_x0000_s1336" style="position:absolute;left:0;text-align:left;z-index:-251587584;mso-position-horizontal-relative:page" from="281.6pt,-27.9pt" to="281.65pt,-68.75pt" strokeweight=".16039mm">
            <w10:wrap anchorx="page"/>
          </v:line>
        </w:pict>
      </w:r>
      <w:r>
        <w:pict w14:anchorId="5357AABF">
          <v:line id="_x0000_s1335" style="position:absolute;left:0;text-align:left;z-index:-251586560;mso-position-horizontal-relative:page" from="273.4pt,-27.9pt" to="273.45pt,-68.75pt" strokeweight=".16039mm">
            <w10:wrap anchorx="page"/>
          </v:line>
        </w:pict>
      </w:r>
      <w:r>
        <w:pict w14:anchorId="653E43EA">
          <v:line id="_x0000_s1334" style="position:absolute;left:0;text-align:left;z-index:-251585536;mso-position-horizontal-relative:page" from="265.7pt,-27.9pt" to="265.75pt,-68.75pt" strokeweight=".16039mm">
            <w10:wrap anchorx="page"/>
          </v:line>
        </w:pict>
      </w:r>
      <w:r>
        <w:pict w14:anchorId="20C062BE">
          <v:line id="_x0000_s1333" style="position:absolute;left:0;text-align:left;z-index:-251584512;mso-position-horizontal-relative:page" from="249.35pt,-28.35pt" to="249.4pt,-69.2pt" strokeweight=".16039mm">
            <w10:wrap anchorx="page"/>
          </v:line>
        </w:pict>
      </w:r>
      <w:r>
        <w:pict w14:anchorId="0F98DABC">
          <v:shape id="_x0000_s1332" type="#_x0000_t202" style="position:absolute;left:0;text-align:left;margin-left:250.4pt;margin-top:-69.95pt;width:29.75pt;height:43.35pt;z-index:251692032;mso-position-horizontal-relative:page" filled="f" stroked="f">
            <v:textbox style="layout-flow:vertical;mso-layout-flow-alt:bottom-to-top" inset="0,0,0,0">
              <w:txbxContent>
                <w:p w14:paraId="6502E6F5" w14:textId="77777777" w:rsidR="00A343A4" w:rsidRDefault="00A343A4">
                  <w:pPr>
                    <w:tabs>
                      <w:tab w:val="left" w:pos="846"/>
                    </w:tabs>
                    <w:spacing w:line="237" w:lineRule="auto"/>
                    <w:ind w:left="55" w:right="18" w:hanging="36"/>
                    <w:rPr>
                      <w:sz w:val="12"/>
                    </w:rPr>
                  </w:pPr>
                  <w:r>
                    <w:rPr>
                      <w:color w:val="F1F1F1"/>
                      <w:spacing w:val="8"/>
                      <w:w w:val="98"/>
                      <w:sz w:val="12"/>
                      <w:u w:val="single" w:color="000000"/>
                    </w:rPr>
                    <w:t xml:space="preserve"> </w:t>
                  </w:r>
                  <w:r>
                    <w:rPr>
                      <w:color w:val="F1F1F1"/>
                      <w:sz w:val="12"/>
                      <w:u w:val="single" w:color="000000"/>
                    </w:rPr>
                    <w:t>Objectives</w:t>
                  </w:r>
                  <w:r>
                    <w:rPr>
                      <w:color w:val="F1F1F1"/>
                      <w:sz w:val="12"/>
                      <w:u w:val="single" w:color="000000"/>
                    </w:rPr>
                    <w:tab/>
                  </w:r>
                  <w:r>
                    <w:rPr>
                      <w:color w:val="F1F1F1"/>
                      <w:sz w:val="12"/>
                    </w:rPr>
                    <w:t xml:space="preserve"> KPIs/Measures Targets Initiatives</w:t>
                  </w:r>
                </w:p>
              </w:txbxContent>
            </v:textbox>
            <w10:wrap anchorx="page"/>
          </v:shape>
        </w:pict>
      </w:r>
      <w:r w:rsidR="00A343A4">
        <w:t>The Balanced Scorecard</w:t>
      </w:r>
    </w:p>
    <w:p w14:paraId="4A8268DE" w14:textId="77777777" w:rsidR="00C727FC" w:rsidRDefault="00A343A4">
      <w:pPr>
        <w:pStyle w:val="BodyText"/>
        <w:ind w:left="1058" w:right="1664"/>
      </w:pPr>
      <w:r>
        <w:t>Source: Kaplan, R. &amp; Norton, D. (2001). Building a strategy-focused organization. Ivey Business Journal.</w:t>
      </w:r>
    </w:p>
    <w:p w14:paraId="07FDE2D2" w14:textId="77777777" w:rsidR="00C727FC" w:rsidRDefault="00C727FC">
      <w:pPr>
        <w:sectPr w:rsidR="00C727FC">
          <w:pgSz w:w="11910" w:h="16840"/>
          <w:pgMar w:top="1320" w:right="0" w:bottom="280" w:left="360" w:header="891" w:footer="0" w:gutter="0"/>
          <w:cols w:space="720"/>
        </w:sectPr>
      </w:pPr>
    </w:p>
    <w:p w14:paraId="31F3416C" w14:textId="77777777" w:rsidR="00C727FC" w:rsidRDefault="00A343A4">
      <w:pPr>
        <w:pStyle w:val="Heading1"/>
        <w:numPr>
          <w:ilvl w:val="0"/>
          <w:numId w:val="41"/>
        </w:numPr>
        <w:tabs>
          <w:tab w:val="left" w:pos="1302"/>
        </w:tabs>
        <w:spacing w:before="90"/>
        <w:ind w:right="7937" w:hanging="1302"/>
        <w:jc w:val="right"/>
      </w:pPr>
      <w:bookmarkStart w:id="12" w:name="_TOC_250020"/>
      <w:r>
        <w:lastRenderedPageBreak/>
        <w:t>Performance</w:t>
      </w:r>
      <w:r>
        <w:rPr>
          <w:spacing w:val="-18"/>
        </w:rPr>
        <w:t xml:space="preserve"> </w:t>
      </w:r>
      <w:bookmarkEnd w:id="12"/>
      <w:r>
        <w:t>Measures</w:t>
      </w:r>
    </w:p>
    <w:p w14:paraId="5C218960" w14:textId="77777777" w:rsidR="00C727FC" w:rsidRDefault="00A343A4">
      <w:pPr>
        <w:pStyle w:val="BodyText"/>
        <w:spacing w:before="181"/>
        <w:ind w:left="1270" w:right="1612"/>
      </w:pPr>
      <w:r>
        <w:t>The BSC is a new performance measurement system that adds strategic non-financial performance measures to traditional financial metrics to give managers and executives a more 'balanced' view of organizational performance. The BSC includes financial measures that tell the results of actions already taken. And it complements those financial measures with three sets of operational measures having to do with customer satisfaction, internal processes, and the organization’s ability to learn and improve–the activities that drive future financial performance.</w:t>
      </w:r>
    </w:p>
    <w:p w14:paraId="0DA00A1C" w14:textId="5E6A2DE6" w:rsidR="00C727FC" w:rsidRDefault="00A343A4">
      <w:pPr>
        <w:pStyle w:val="BodyText"/>
        <w:spacing w:before="179"/>
        <w:ind w:left="1270" w:right="1522"/>
      </w:pPr>
      <w:r>
        <w:t>The balanced scorecard is a management accounting report that connects the firm’s critical success factors to measurements of its performance. Critical success factors (CSFs) are specific, measurable financial and nonfinancial elements of a firm’s performance that are vital to its competitive advantage.</w:t>
      </w:r>
    </w:p>
    <w:p w14:paraId="4FB08CAB" w14:textId="77777777" w:rsidR="00C727FC" w:rsidRDefault="00A343A4">
      <w:pPr>
        <w:pStyle w:val="BodyText"/>
        <w:spacing w:before="182"/>
        <w:ind w:left="1270" w:right="1605"/>
      </w:pPr>
      <w:r>
        <w:t>Key Performance Indicators, also known as KPI or Key Success Indicators, help an organization define and measure progress toward organizational goals. Key performance indicators are the metrics that may be the part of the balanced scorecard. KPI are quantifiable measurements, agreed to beforehand, that reflect the critical success factors of an organization. Chronologically, KPIs are broken into two different types: leading indicators and lagging indicators.</w:t>
      </w:r>
    </w:p>
    <w:p w14:paraId="43115450" w14:textId="77777777" w:rsidR="00C727FC" w:rsidRDefault="00A343A4">
      <w:pPr>
        <w:pStyle w:val="ListParagraph"/>
        <w:numPr>
          <w:ilvl w:val="0"/>
          <w:numId w:val="36"/>
        </w:numPr>
        <w:tabs>
          <w:tab w:val="left" w:pos="1761"/>
          <w:tab w:val="left" w:pos="1762"/>
        </w:tabs>
        <w:spacing w:before="178"/>
        <w:ind w:right="1613"/>
        <w:rPr>
          <w:sz w:val="24"/>
        </w:rPr>
      </w:pPr>
      <w:r>
        <w:rPr>
          <w:sz w:val="24"/>
        </w:rPr>
        <w:t>Lagging</w:t>
      </w:r>
      <w:r>
        <w:rPr>
          <w:spacing w:val="-5"/>
          <w:sz w:val="24"/>
        </w:rPr>
        <w:t xml:space="preserve"> </w:t>
      </w:r>
      <w:r>
        <w:rPr>
          <w:sz w:val="24"/>
        </w:rPr>
        <w:t>KPIs</w:t>
      </w:r>
      <w:r>
        <w:rPr>
          <w:spacing w:val="-4"/>
          <w:sz w:val="24"/>
        </w:rPr>
        <w:t xml:space="preserve"> </w:t>
      </w:r>
      <w:r>
        <w:rPr>
          <w:sz w:val="24"/>
        </w:rPr>
        <w:t>are</w:t>
      </w:r>
      <w:r>
        <w:rPr>
          <w:spacing w:val="-6"/>
          <w:sz w:val="24"/>
        </w:rPr>
        <w:t xml:space="preserve"> </w:t>
      </w:r>
      <w:r>
        <w:rPr>
          <w:sz w:val="24"/>
        </w:rPr>
        <w:t>historical</w:t>
      </w:r>
      <w:r>
        <w:rPr>
          <w:spacing w:val="-4"/>
          <w:sz w:val="24"/>
        </w:rPr>
        <w:t xml:space="preserve"> </w:t>
      </w:r>
      <w:r>
        <w:rPr>
          <w:sz w:val="24"/>
        </w:rPr>
        <w:t>measurements</w:t>
      </w:r>
      <w:r>
        <w:rPr>
          <w:spacing w:val="-6"/>
          <w:sz w:val="24"/>
        </w:rPr>
        <w:t xml:space="preserve"> </w:t>
      </w:r>
      <w:r>
        <w:rPr>
          <w:sz w:val="24"/>
        </w:rPr>
        <w:t>that</w:t>
      </w:r>
      <w:r>
        <w:rPr>
          <w:spacing w:val="-4"/>
          <w:sz w:val="24"/>
        </w:rPr>
        <w:t xml:space="preserve"> </w:t>
      </w:r>
      <w:r>
        <w:rPr>
          <w:sz w:val="24"/>
        </w:rPr>
        <w:t>look</w:t>
      </w:r>
      <w:r>
        <w:rPr>
          <w:spacing w:val="-5"/>
          <w:sz w:val="24"/>
        </w:rPr>
        <w:t xml:space="preserve"> </w:t>
      </w:r>
      <w:r>
        <w:rPr>
          <w:sz w:val="24"/>
        </w:rPr>
        <w:t>back</w:t>
      </w:r>
      <w:r>
        <w:rPr>
          <w:spacing w:val="-5"/>
          <w:sz w:val="24"/>
        </w:rPr>
        <w:t xml:space="preserve"> </w:t>
      </w:r>
      <w:r>
        <w:rPr>
          <w:sz w:val="24"/>
        </w:rPr>
        <w:t>to</w:t>
      </w:r>
      <w:r>
        <w:rPr>
          <w:spacing w:val="-6"/>
          <w:sz w:val="24"/>
        </w:rPr>
        <w:t xml:space="preserve"> </w:t>
      </w:r>
      <w:r>
        <w:rPr>
          <w:sz w:val="24"/>
        </w:rPr>
        <w:t>determine</w:t>
      </w:r>
      <w:r>
        <w:rPr>
          <w:spacing w:val="-7"/>
          <w:sz w:val="24"/>
        </w:rPr>
        <w:t xml:space="preserve"> </w:t>
      </w:r>
      <w:r>
        <w:rPr>
          <w:sz w:val="24"/>
        </w:rPr>
        <w:t>if</w:t>
      </w:r>
      <w:r>
        <w:rPr>
          <w:spacing w:val="-5"/>
          <w:sz w:val="24"/>
        </w:rPr>
        <w:t xml:space="preserve"> </w:t>
      </w:r>
      <w:r>
        <w:rPr>
          <w:sz w:val="24"/>
        </w:rPr>
        <w:t>success</w:t>
      </w:r>
      <w:r>
        <w:rPr>
          <w:spacing w:val="-4"/>
          <w:sz w:val="24"/>
        </w:rPr>
        <w:t xml:space="preserve"> </w:t>
      </w:r>
      <w:r>
        <w:rPr>
          <w:sz w:val="24"/>
        </w:rPr>
        <w:t>was achieved. Financial measures are lagging indicators: they prove how well the firm has</w:t>
      </w:r>
      <w:r>
        <w:rPr>
          <w:spacing w:val="-1"/>
          <w:sz w:val="24"/>
        </w:rPr>
        <w:t xml:space="preserve"> </w:t>
      </w:r>
      <w:r>
        <w:rPr>
          <w:sz w:val="24"/>
        </w:rPr>
        <w:t>performed.</w:t>
      </w:r>
    </w:p>
    <w:p w14:paraId="0ADC52E3" w14:textId="77777777" w:rsidR="00C727FC" w:rsidRDefault="00A343A4">
      <w:pPr>
        <w:pStyle w:val="ListParagraph"/>
        <w:numPr>
          <w:ilvl w:val="0"/>
          <w:numId w:val="36"/>
        </w:numPr>
        <w:tabs>
          <w:tab w:val="left" w:pos="1761"/>
          <w:tab w:val="left" w:pos="1762"/>
        </w:tabs>
        <w:spacing w:before="181"/>
        <w:ind w:right="1622"/>
        <w:rPr>
          <w:sz w:val="24"/>
        </w:rPr>
      </w:pPr>
      <w:r>
        <w:rPr>
          <w:sz w:val="24"/>
        </w:rPr>
        <w:t xml:space="preserve">Leading KPIs are activity or task-based metrics that are measured early and can be influenced to affect future outcomes. Leading indicators have the predictive power of success. They are measured today to determine if goals will be met </w:t>
      </w:r>
      <w:r>
        <w:rPr>
          <w:spacing w:val="-4"/>
          <w:sz w:val="24"/>
        </w:rPr>
        <w:t xml:space="preserve">tomorrow, </w:t>
      </w:r>
      <w:r>
        <w:rPr>
          <w:sz w:val="24"/>
        </w:rPr>
        <w:t>and</w:t>
      </w:r>
      <w:r>
        <w:rPr>
          <w:spacing w:val="-5"/>
          <w:sz w:val="24"/>
        </w:rPr>
        <w:t xml:space="preserve"> </w:t>
      </w:r>
      <w:r>
        <w:rPr>
          <w:sz w:val="24"/>
        </w:rPr>
        <w:t>they</w:t>
      </w:r>
      <w:r>
        <w:rPr>
          <w:spacing w:val="-3"/>
          <w:sz w:val="24"/>
        </w:rPr>
        <w:t xml:space="preserve"> </w:t>
      </w:r>
      <w:r>
        <w:rPr>
          <w:sz w:val="24"/>
        </w:rPr>
        <w:t>are</w:t>
      </w:r>
      <w:r>
        <w:rPr>
          <w:spacing w:val="-5"/>
          <w:sz w:val="24"/>
        </w:rPr>
        <w:t xml:space="preserve"> </w:t>
      </w:r>
      <w:r>
        <w:rPr>
          <w:sz w:val="24"/>
        </w:rPr>
        <w:t>measured</w:t>
      </w:r>
      <w:r>
        <w:rPr>
          <w:spacing w:val="-3"/>
          <w:sz w:val="24"/>
        </w:rPr>
        <w:t xml:space="preserve"> </w:t>
      </w:r>
      <w:r>
        <w:rPr>
          <w:sz w:val="24"/>
        </w:rPr>
        <w:t>early</w:t>
      </w:r>
      <w:r>
        <w:rPr>
          <w:spacing w:val="-3"/>
          <w:sz w:val="24"/>
        </w:rPr>
        <w:t xml:space="preserve"> </w:t>
      </w:r>
      <w:r>
        <w:rPr>
          <w:sz w:val="24"/>
        </w:rPr>
        <w:t>and</w:t>
      </w:r>
      <w:r>
        <w:rPr>
          <w:spacing w:val="-4"/>
          <w:sz w:val="24"/>
        </w:rPr>
        <w:t xml:space="preserve"> </w:t>
      </w:r>
      <w:r>
        <w:rPr>
          <w:sz w:val="24"/>
        </w:rPr>
        <w:t>often</w:t>
      </w:r>
      <w:r>
        <w:rPr>
          <w:spacing w:val="-3"/>
          <w:sz w:val="24"/>
        </w:rPr>
        <w:t xml:space="preserve"> </w:t>
      </w:r>
      <w:r>
        <w:rPr>
          <w:sz w:val="24"/>
        </w:rPr>
        <w:t>enough</w:t>
      </w:r>
      <w:r>
        <w:rPr>
          <w:spacing w:val="-4"/>
          <w:sz w:val="24"/>
        </w:rPr>
        <w:t xml:space="preserve"> </w:t>
      </w:r>
      <w:r>
        <w:rPr>
          <w:sz w:val="24"/>
        </w:rPr>
        <w:t>to</w:t>
      </w:r>
      <w:r>
        <w:rPr>
          <w:spacing w:val="-5"/>
          <w:sz w:val="24"/>
        </w:rPr>
        <w:t xml:space="preserve"> </w:t>
      </w:r>
      <w:r>
        <w:rPr>
          <w:sz w:val="24"/>
        </w:rPr>
        <w:t>allow</w:t>
      </w:r>
      <w:r>
        <w:rPr>
          <w:spacing w:val="-6"/>
          <w:sz w:val="24"/>
        </w:rPr>
        <w:t xml:space="preserve"> </w:t>
      </w:r>
      <w:r>
        <w:rPr>
          <w:sz w:val="24"/>
        </w:rPr>
        <w:t>for</w:t>
      </w:r>
      <w:r>
        <w:rPr>
          <w:spacing w:val="-5"/>
          <w:sz w:val="24"/>
        </w:rPr>
        <w:t xml:space="preserve"> </w:t>
      </w:r>
      <w:r>
        <w:rPr>
          <w:sz w:val="24"/>
        </w:rPr>
        <w:t>changes</w:t>
      </w:r>
      <w:r>
        <w:rPr>
          <w:spacing w:val="-4"/>
          <w:sz w:val="24"/>
        </w:rPr>
        <w:t xml:space="preserve"> </w:t>
      </w:r>
      <w:r>
        <w:rPr>
          <w:sz w:val="24"/>
        </w:rPr>
        <w:t>that</w:t>
      </w:r>
      <w:r>
        <w:rPr>
          <w:spacing w:val="-2"/>
          <w:sz w:val="24"/>
        </w:rPr>
        <w:t xml:space="preserve"> </w:t>
      </w:r>
      <w:r>
        <w:rPr>
          <w:sz w:val="24"/>
        </w:rPr>
        <w:t>can</w:t>
      </w:r>
      <w:r>
        <w:rPr>
          <w:spacing w:val="-3"/>
          <w:sz w:val="24"/>
        </w:rPr>
        <w:t xml:space="preserve"> </w:t>
      </w:r>
      <w:r>
        <w:rPr>
          <w:sz w:val="24"/>
        </w:rPr>
        <w:t>impact the predicted</w:t>
      </w:r>
      <w:r>
        <w:rPr>
          <w:spacing w:val="-4"/>
          <w:sz w:val="24"/>
        </w:rPr>
        <w:t xml:space="preserve"> </w:t>
      </w:r>
      <w:r>
        <w:rPr>
          <w:sz w:val="24"/>
        </w:rPr>
        <w:t>outcomes.</w:t>
      </w:r>
    </w:p>
    <w:p w14:paraId="41648F6E" w14:textId="77777777" w:rsidR="00C727FC" w:rsidRDefault="00A343A4">
      <w:pPr>
        <w:pStyle w:val="ListParagraph"/>
        <w:numPr>
          <w:ilvl w:val="1"/>
          <w:numId w:val="41"/>
        </w:numPr>
        <w:tabs>
          <w:tab w:val="left" w:pos="420"/>
        </w:tabs>
        <w:spacing w:before="180"/>
        <w:ind w:right="8001" w:hanging="1676"/>
        <w:jc w:val="right"/>
        <w:rPr>
          <w:sz w:val="24"/>
        </w:rPr>
      </w:pPr>
      <w:r>
        <w:rPr>
          <w:sz w:val="24"/>
        </w:rPr>
        <w:t>Financial</w:t>
      </w:r>
      <w:r>
        <w:rPr>
          <w:spacing w:val="-12"/>
          <w:sz w:val="24"/>
        </w:rPr>
        <w:t xml:space="preserve"> </w:t>
      </w:r>
      <w:r>
        <w:rPr>
          <w:sz w:val="24"/>
        </w:rPr>
        <w:t>Measures</w:t>
      </w:r>
    </w:p>
    <w:p w14:paraId="49DF34F2" w14:textId="77777777" w:rsidR="00C727FC" w:rsidRDefault="00A343A4">
      <w:pPr>
        <w:pStyle w:val="BodyText"/>
        <w:spacing w:before="180"/>
        <w:ind w:right="2104"/>
      </w:pPr>
      <w:r>
        <w:t>Financial performance, a lag indicator, provides the ultimate definition of an organization’s success. Its strategy describes how a company intends to create sustainable growth in shareholder value. (The strategies of public sector and nonprofit organizations are designed to create sustainable value for citizens and constituents.)</w:t>
      </w:r>
    </w:p>
    <w:p w14:paraId="12FEF46B" w14:textId="77777777" w:rsidR="00C727FC" w:rsidRDefault="00A343A4">
      <w:pPr>
        <w:pStyle w:val="BodyText"/>
        <w:spacing w:before="181"/>
        <w:ind w:right="1618"/>
      </w:pPr>
      <w:r>
        <w:t>Financial performance measures indicate whether a company’s strategy, including its implementation and execution, is contributing to bottom-line improvement.</w:t>
      </w:r>
    </w:p>
    <w:p w14:paraId="59F371CE" w14:textId="77777777" w:rsidR="00C727FC" w:rsidRDefault="00A343A4">
      <w:pPr>
        <w:pStyle w:val="BodyText"/>
        <w:spacing w:before="180"/>
        <w:ind w:right="1543"/>
      </w:pPr>
      <w:r>
        <w:t>Financial objectives typically relate to profitability—measured, for example, by economic value added, operating income, or return on investment. Basically, financial strategies are simple: Companies increase shareholder value by (1) selling more and</w:t>
      </w:r>
    </w:p>
    <w:p w14:paraId="6B61C9DE" w14:textId="77777777" w:rsidR="00C727FC" w:rsidRDefault="00A343A4">
      <w:pPr>
        <w:pStyle w:val="BodyText"/>
        <w:ind w:right="1664"/>
      </w:pPr>
      <w:r>
        <w:t>(2) spending less. Thus, a company’s financial performance improves through two basic approaches: revenue growth and productivity.</w:t>
      </w:r>
    </w:p>
    <w:p w14:paraId="218A4848" w14:textId="77777777" w:rsidR="00C727FC" w:rsidRDefault="00A343A4">
      <w:pPr>
        <w:pStyle w:val="BodyText"/>
        <w:spacing w:before="179"/>
        <w:ind w:right="1556"/>
      </w:pPr>
      <w:r>
        <w:t>Companies can generate profitable revenue growth by deepening relationships with their existing customers. Companies also generate revenue growth by selling entirely</w:t>
      </w:r>
    </w:p>
    <w:p w14:paraId="5103A4BB" w14:textId="77777777" w:rsidR="00C727FC" w:rsidRDefault="00C727FC">
      <w:pPr>
        <w:sectPr w:rsidR="00C727FC">
          <w:pgSz w:w="11910" w:h="16840"/>
          <w:pgMar w:top="1320" w:right="0" w:bottom="280" w:left="360" w:header="891" w:footer="0" w:gutter="0"/>
          <w:cols w:space="720"/>
        </w:sectPr>
      </w:pPr>
    </w:p>
    <w:p w14:paraId="13D38B14" w14:textId="77777777" w:rsidR="00C727FC" w:rsidRDefault="00A343A4">
      <w:pPr>
        <w:pStyle w:val="BodyText"/>
        <w:spacing w:before="90"/>
        <w:ind w:right="998"/>
      </w:pPr>
      <w:r>
        <w:lastRenderedPageBreak/>
        <w:t>new products. And companies can expand revenue by selling to customers in new segments.</w:t>
      </w:r>
    </w:p>
    <w:p w14:paraId="358B3C62" w14:textId="77777777" w:rsidR="00C727FC" w:rsidRDefault="00A343A4">
      <w:pPr>
        <w:pStyle w:val="BodyText"/>
        <w:spacing w:before="181"/>
        <w:ind w:right="1711"/>
      </w:pPr>
      <w:r>
        <w:t>Productivity improvements can also occur in two ways. First, a company can reduce costs by lowering direct and indirect expenses. Second, by using their financial and physical assets more efficiently, companies can reduce the working and fixed capital needed to support a given level of business.</w:t>
      </w:r>
    </w:p>
    <w:p w14:paraId="39984555" w14:textId="77777777" w:rsidR="00C727FC" w:rsidRDefault="00A343A4">
      <w:pPr>
        <w:pStyle w:val="ListParagraph"/>
        <w:numPr>
          <w:ilvl w:val="1"/>
          <w:numId w:val="41"/>
        </w:numPr>
        <w:tabs>
          <w:tab w:val="left" w:pos="1675"/>
        </w:tabs>
        <w:ind w:left="1674"/>
        <w:rPr>
          <w:sz w:val="24"/>
        </w:rPr>
      </w:pPr>
      <w:r>
        <w:rPr>
          <w:sz w:val="24"/>
        </w:rPr>
        <w:t>Customer</w:t>
      </w:r>
      <w:r>
        <w:rPr>
          <w:spacing w:val="-1"/>
          <w:sz w:val="24"/>
        </w:rPr>
        <w:t xml:space="preserve"> </w:t>
      </w:r>
      <w:r>
        <w:rPr>
          <w:sz w:val="24"/>
        </w:rPr>
        <w:t>Measures</w:t>
      </w:r>
    </w:p>
    <w:p w14:paraId="21A89D88" w14:textId="2A6FABF8" w:rsidR="00C727FC" w:rsidRDefault="00A343A4">
      <w:pPr>
        <w:pStyle w:val="BodyText"/>
        <w:spacing w:before="180"/>
        <w:ind w:right="1556"/>
      </w:pPr>
      <w:r>
        <w:t>Success with targeted customers provides a principal component for improved financial performance. In addition to measuring the lagging outcome indicators of customer success, such as satisfaction, retention, and growth, the customer perspective defines the value proposition for targeted customer segments. Choosing the customer value proposition is the central element of strategy.</w:t>
      </w:r>
    </w:p>
    <w:p w14:paraId="5CB0211A" w14:textId="77777777" w:rsidR="00C727FC" w:rsidRDefault="00A343A4">
      <w:pPr>
        <w:pStyle w:val="BodyText"/>
        <w:spacing w:before="182"/>
        <w:ind w:right="1556"/>
      </w:pPr>
      <w:r>
        <w:t>The revenue growth strategy requires a specific value proposition that describes how the organization will create differentiated, sustainable value to targeted segments.</w:t>
      </w:r>
    </w:p>
    <w:p w14:paraId="6BF2D336" w14:textId="77777777" w:rsidR="00C727FC" w:rsidRDefault="00A343A4">
      <w:pPr>
        <w:pStyle w:val="BodyText"/>
        <w:spacing w:before="180"/>
        <w:ind w:right="2039"/>
      </w:pPr>
      <w:r>
        <w:t>Low Total Cost: Offer Products and Services that Are Consistent, Timely, and Low Cost.</w:t>
      </w:r>
    </w:p>
    <w:p w14:paraId="5D9DA69E" w14:textId="77777777" w:rsidR="00C727FC" w:rsidRDefault="00A343A4">
      <w:pPr>
        <w:pStyle w:val="BodyText"/>
        <w:spacing w:before="179"/>
        <w:ind w:right="1664"/>
      </w:pPr>
      <w:r>
        <w:t>Product Leader: Products and Services that Expand Existing Performance Boundaries into the Highly Desirable.</w:t>
      </w:r>
    </w:p>
    <w:p w14:paraId="040DD9BD" w14:textId="77777777" w:rsidR="00C727FC" w:rsidRDefault="00A343A4">
      <w:pPr>
        <w:pStyle w:val="BodyText"/>
        <w:spacing w:before="180"/>
      </w:pPr>
      <w:r>
        <w:t>Complete Customer Solutions: Provide the Best Total Solution to Customers.</w:t>
      </w:r>
    </w:p>
    <w:p w14:paraId="2266CF13" w14:textId="77777777" w:rsidR="00C727FC" w:rsidRDefault="00A343A4">
      <w:pPr>
        <w:pStyle w:val="BodyText"/>
        <w:spacing w:before="180"/>
        <w:ind w:right="998"/>
      </w:pPr>
      <w:r>
        <w:t>System Lock-in: High Switching Costs to End-Use Customers and Add Value to Complementors.</w:t>
      </w:r>
    </w:p>
    <w:p w14:paraId="5D22D435" w14:textId="77777777" w:rsidR="00C727FC" w:rsidRDefault="00A343A4">
      <w:pPr>
        <w:pStyle w:val="ListParagraph"/>
        <w:numPr>
          <w:ilvl w:val="1"/>
          <w:numId w:val="41"/>
        </w:numPr>
        <w:tabs>
          <w:tab w:val="left" w:pos="1675"/>
        </w:tabs>
        <w:ind w:left="1674"/>
        <w:rPr>
          <w:sz w:val="24"/>
        </w:rPr>
      </w:pPr>
      <w:r>
        <w:rPr>
          <w:sz w:val="24"/>
        </w:rPr>
        <w:t>Internal Process</w:t>
      </w:r>
      <w:r>
        <w:rPr>
          <w:spacing w:val="-4"/>
          <w:sz w:val="24"/>
        </w:rPr>
        <w:t xml:space="preserve"> </w:t>
      </w:r>
      <w:r>
        <w:rPr>
          <w:sz w:val="24"/>
        </w:rPr>
        <w:t>Measures</w:t>
      </w:r>
    </w:p>
    <w:p w14:paraId="1C33D9F6" w14:textId="77777777" w:rsidR="00C727FC" w:rsidRDefault="00A343A4">
      <w:pPr>
        <w:pStyle w:val="BodyText"/>
        <w:spacing w:before="181"/>
        <w:ind w:right="1556"/>
      </w:pPr>
      <w:r>
        <w:t>Internal processes create and deliver the value proposition for customers. The performance of internal processes is a leading indicator of subsequent improvements in customer and financial outcomes.</w:t>
      </w:r>
    </w:p>
    <w:p w14:paraId="0C3D6AA4" w14:textId="77777777" w:rsidR="00C727FC" w:rsidRDefault="00A343A4">
      <w:pPr>
        <w:pStyle w:val="BodyText"/>
        <w:spacing w:before="181"/>
        <w:ind w:right="1664"/>
      </w:pPr>
      <w:r>
        <w:t>Internal processes accomplish two vital components of strategy: They produce and deliver the value proposition for customers, and they improve processes and reduce costs for the productivity component in the financial perspective.</w:t>
      </w:r>
    </w:p>
    <w:p w14:paraId="2B30D8DE" w14:textId="77777777" w:rsidR="00C727FC" w:rsidRDefault="00A343A4">
      <w:pPr>
        <w:pStyle w:val="BodyText"/>
        <w:spacing w:before="180"/>
        <w:ind w:right="1664"/>
      </w:pPr>
      <w:r>
        <w:t>Operations Management: Producing and delivering products and services to customers.</w:t>
      </w:r>
    </w:p>
    <w:p w14:paraId="0BFC7479" w14:textId="77777777" w:rsidR="00C727FC" w:rsidRDefault="00A343A4">
      <w:pPr>
        <w:pStyle w:val="BodyText"/>
        <w:spacing w:before="180"/>
      </w:pPr>
      <w:r>
        <w:t>Customer</w:t>
      </w:r>
      <w:r>
        <w:rPr>
          <w:spacing w:val="-12"/>
        </w:rPr>
        <w:t xml:space="preserve"> </w:t>
      </w:r>
      <w:r>
        <w:t>Management:</w:t>
      </w:r>
      <w:r>
        <w:rPr>
          <w:spacing w:val="-14"/>
        </w:rPr>
        <w:t xml:space="preserve"> </w:t>
      </w:r>
      <w:r>
        <w:t>Establishing</w:t>
      </w:r>
      <w:r>
        <w:rPr>
          <w:spacing w:val="-12"/>
        </w:rPr>
        <w:t xml:space="preserve"> </w:t>
      </w:r>
      <w:r>
        <w:t>and</w:t>
      </w:r>
      <w:r>
        <w:rPr>
          <w:spacing w:val="-10"/>
        </w:rPr>
        <w:t xml:space="preserve"> </w:t>
      </w:r>
      <w:r>
        <w:t>leveraging</w:t>
      </w:r>
      <w:r>
        <w:rPr>
          <w:spacing w:val="-10"/>
        </w:rPr>
        <w:t xml:space="preserve"> </w:t>
      </w:r>
      <w:r>
        <w:t>customer</w:t>
      </w:r>
      <w:r>
        <w:rPr>
          <w:spacing w:val="-11"/>
        </w:rPr>
        <w:t xml:space="preserve"> </w:t>
      </w:r>
      <w:r>
        <w:t>relationships.</w:t>
      </w:r>
    </w:p>
    <w:p w14:paraId="6F0D05CB" w14:textId="77777777" w:rsidR="00C727FC" w:rsidRDefault="00A343A4">
      <w:pPr>
        <w:pStyle w:val="BodyText"/>
        <w:spacing w:before="180"/>
      </w:pPr>
      <w:r>
        <w:t>Innovation:</w:t>
      </w:r>
      <w:r>
        <w:rPr>
          <w:spacing w:val="-10"/>
        </w:rPr>
        <w:t xml:space="preserve"> </w:t>
      </w:r>
      <w:r>
        <w:t>Developing</w:t>
      </w:r>
      <w:r>
        <w:rPr>
          <w:spacing w:val="-10"/>
        </w:rPr>
        <w:t xml:space="preserve"> </w:t>
      </w:r>
      <w:r>
        <w:t>new</w:t>
      </w:r>
      <w:r>
        <w:rPr>
          <w:spacing w:val="-7"/>
        </w:rPr>
        <w:t xml:space="preserve"> </w:t>
      </w:r>
      <w:r>
        <w:t>products,</w:t>
      </w:r>
      <w:r>
        <w:rPr>
          <w:spacing w:val="-10"/>
        </w:rPr>
        <w:t xml:space="preserve"> </w:t>
      </w:r>
      <w:r>
        <w:t>services,</w:t>
      </w:r>
      <w:r>
        <w:rPr>
          <w:spacing w:val="-4"/>
        </w:rPr>
        <w:t xml:space="preserve"> </w:t>
      </w:r>
      <w:r>
        <w:t>processes</w:t>
      </w:r>
      <w:r>
        <w:rPr>
          <w:spacing w:val="-7"/>
        </w:rPr>
        <w:t xml:space="preserve"> </w:t>
      </w:r>
      <w:r>
        <w:t>and</w:t>
      </w:r>
      <w:r>
        <w:rPr>
          <w:spacing w:val="-7"/>
        </w:rPr>
        <w:t xml:space="preserve"> </w:t>
      </w:r>
      <w:r>
        <w:t>relationships.</w:t>
      </w:r>
    </w:p>
    <w:p w14:paraId="61A433A8" w14:textId="77777777" w:rsidR="00C727FC" w:rsidRDefault="00A343A4">
      <w:pPr>
        <w:pStyle w:val="BodyText"/>
        <w:spacing w:before="180"/>
        <w:ind w:right="1664"/>
      </w:pPr>
      <w:r>
        <w:t>Regulatory and Social: Conforming to regulations and societal expectations and building stronger communities.</w:t>
      </w:r>
    </w:p>
    <w:p w14:paraId="735E980F" w14:textId="77777777" w:rsidR="00C727FC" w:rsidRDefault="00A343A4">
      <w:pPr>
        <w:pStyle w:val="ListParagraph"/>
        <w:numPr>
          <w:ilvl w:val="1"/>
          <w:numId w:val="41"/>
        </w:numPr>
        <w:tabs>
          <w:tab w:val="left" w:pos="1675"/>
        </w:tabs>
        <w:spacing w:before="180"/>
        <w:ind w:left="1674"/>
        <w:rPr>
          <w:sz w:val="24"/>
        </w:rPr>
      </w:pPr>
      <w:r>
        <w:rPr>
          <w:sz w:val="24"/>
        </w:rPr>
        <w:t>Learning and Growth</w:t>
      </w:r>
      <w:r>
        <w:rPr>
          <w:spacing w:val="3"/>
          <w:sz w:val="24"/>
        </w:rPr>
        <w:t xml:space="preserve"> </w:t>
      </w:r>
      <w:r>
        <w:rPr>
          <w:sz w:val="24"/>
        </w:rPr>
        <w:t>Measures</w:t>
      </w:r>
    </w:p>
    <w:p w14:paraId="0EFC6419" w14:textId="77777777" w:rsidR="00C727FC" w:rsidRDefault="00A343A4">
      <w:pPr>
        <w:pStyle w:val="BodyText"/>
        <w:spacing w:before="179"/>
        <w:ind w:right="1664"/>
      </w:pPr>
      <w:r>
        <w:t>Intangible assets are the ultimate source of sustainable value creation. Learning and growth objectives describe how the people, technology, and organization climate</w:t>
      </w:r>
    </w:p>
    <w:p w14:paraId="0398D53F" w14:textId="77777777" w:rsidR="00C727FC" w:rsidRDefault="00C727FC">
      <w:pPr>
        <w:sectPr w:rsidR="00C727FC">
          <w:pgSz w:w="11910" w:h="16840"/>
          <w:pgMar w:top="1320" w:right="0" w:bottom="280" w:left="360" w:header="891" w:footer="0" w:gutter="0"/>
          <w:cols w:space="720"/>
        </w:sectPr>
      </w:pPr>
    </w:p>
    <w:p w14:paraId="19399447" w14:textId="77777777" w:rsidR="00C727FC" w:rsidRDefault="00A343A4">
      <w:pPr>
        <w:pStyle w:val="BodyText"/>
        <w:spacing w:before="90"/>
        <w:ind w:right="1556"/>
      </w:pPr>
      <w:r>
        <w:lastRenderedPageBreak/>
        <w:t>combine to support the strategy. Improvements in learning and growth measures are lead indicators for internal process, customer, and financial performance. Enhancing and aligning intangible assets leads to improved process performance, which, in turn, drives success for customers and shareholders.</w:t>
      </w:r>
    </w:p>
    <w:p w14:paraId="50FA18B8" w14:textId="77777777" w:rsidR="00C727FC" w:rsidRDefault="00A343A4">
      <w:pPr>
        <w:pStyle w:val="BodyText"/>
        <w:spacing w:before="180"/>
        <w:ind w:right="1556"/>
      </w:pPr>
      <w:r>
        <w:t>Intangible assets are invaluable to sustainable value creation, but their value derives from their interrelation and cannot be measured independently. Their soft nature makes measurement more subjective than financial measurements of organizational performance. The learning and growth perspective of the BSC shows how an organization can align its intangible assets to its strategy.</w:t>
      </w:r>
    </w:p>
    <w:p w14:paraId="25933C23" w14:textId="192513A6" w:rsidR="00C727FC" w:rsidRDefault="00A343A4">
      <w:pPr>
        <w:pStyle w:val="BodyText"/>
        <w:spacing w:before="179"/>
        <w:ind w:right="1556"/>
      </w:pPr>
      <w:r>
        <w:t>There are objectives and measures for three components of intangible assets: human capital, information capital, and organization capital. They must be aligned with the objectives for the internal processes and integrated with each other so there are synergies among them. Three targeted approaches are strategic job families, the strategic IT portfolio, and the organization change agenda.</w:t>
      </w:r>
    </w:p>
    <w:p w14:paraId="1C76D6C5" w14:textId="77777777" w:rsidR="00C727FC" w:rsidRDefault="00A343A4">
      <w:pPr>
        <w:pStyle w:val="ListParagraph"/>
        <w:numPr>
          <w:ilvl w:val="2"/>
          <w:numId w:val="41"/>
        </w:numPr>
        <w:tabs>
          <w:tab w:val="left" w:pos="2097"/>
          <w:tab w:val="left" w:pos="2098"/>
        </w:tabs>
        <w:spacing w:before="182"/>
        <w:ind w:right="2297"/>
        <w:rPr>
          <w:sz w:val="24"/>
        </w:rPr>
      </w:pPr>
      <w:r>
        <w:rPr>
          <w:sz w:val="24"/>
        </w:rPr>
        <w:t>Human</w:t>
      </w:r>
      <w:r>
        <w:rPr>
          <w:spacing w:val="-3"/>
          <w:sz w:val="24"/>
        </w:rPr>
        <w:t xml:space="preserve"> </w:t>
      </w:r>
      <w:r>
        <w:rPr>
          <w:sz w:val="24"/>
        </w:rPr>
        <w:t>capital:</w:t>
      </w:r>
      <w:r>
        <w:rPr>
          <w:spacing w:val="-5"/>
          <w:sz w:val="24"/>
        </w:rPr>
        <w:t xml:space="preserve"> </w:t>
      </w:r>
      <w:r>
        <w:rPr>
          <w:sz w:val="24"/>
        </w:rPr>
        <w:t>The</w:t>
      </w:r>
      <w:r>
        <w:rPr>
          <w:spacing w:val="-3"/>
          <w:sz w:val="24"/>
        </w:rPr>
        <w:t xml:space="preserve"> </w:t>
      </w:r>
      <w:r>
        <w:rPr>
          <w:sz w:val="24"/>
        </w:rPr>
        <w:t>availability</w:t>
      </w:r>
      <w:r>
        <w:rPr>
          <w:spacing w:val="-6"/>
          <w:sz w:val="24"/>
        </w:rPr>
        <w:t xml:space="preserve"> </w:t>
      </w:r>
      <w:r>
        <w:rPr>
          <w:sz w:val="24"/>
        </w:rPr>
        <w:t>of</w:t>
      </w:r>
      <w:r>
        <w:rPr>
          <w:spacing w:val="-4"/>
          <w:sz w:val="24"/>
        </w:rPr>
        <w:t xml:space="preserve"> </w:t>
      </w:r>
      <w:r>
        <w:rPr>
          <w:sz w:val="24"/>
        </w:rPr>
        <w:t>skills,</w:t>
      </w:r>
      <w:r>
        <w:rPr>
          <w:spacing w:val="-6"/>
          <w:sz w:val="24"/>
        </w:rPr>
        <w:t xml:space="preserve"> </w:t>
      </w:r>
      <w:r>
        <w:rPr>
          <w:sz w:val="24"/>
        </w:rPr>
        <w:t>talent,</w:t>
      </w:r>
      <w:r>
        <w:rPr>
          <w:spacing w:val="-6"/>
          <w:sz w:val="24"/>
        </w:rPr>
        <w:t xml:space="preserve"> </w:t>
      </w:r>
      <w:r>
        <w:rPr>
          <w:sz w:val="24"/>
        </w:rPr>
        <w:t>and</w:t>
      </w:r>
      <w:r>
        <w:rPr>
          <w:spacing w:val="-3"/>
          <w:sz w:val="24"/>
        </w:rPr>
        <w:t xml:space="preserve"> </w:t>
      </w:r>
      <w:r>
        <w:rPr>
          <w:sz w:val="24"/>
        </w:rPr>
        <w:t>know-how</w:t>
      </w:r>
      <w:r>
        <w:rPr>
          <w:spacing w:val="-7"/>
          <w:sz w:val="24"/>
        </w:rPr>
        <w:t xml:space="preserve"> </w:t>
      </w:r>
      <w:r>
        <w:rPr>
          <w:sz w:val="24"/>
        </w:rPr>
        <w:t>required</w:t>
      </w:r>
      <w:r>
        <w:rPr>
          <w:spacing w:val="-4"/>
          <w:sz w:val="24"/>
        </w:rPr>
        <w:t xml:space="preserve"> </w:t>
      </w:r>
      <w:r>
        <w:rPr>
          <w:sz w:val="24"/>
        </w:rPr>
        <w:t>to support the</w:t>
      </w:r>
      <w:r>
        <w:rPr>
          <w:spacing w:val="-1"/>
          <w:sz w:val="24"/>
        </w:rPr>
        <w:t xml:space="preserve"> </w:t>
      </w:r>
      <w:r>
        <w:rPr>
          <w:spacing w:val="-4"/>
          <w:sz w:val="24"/>
        </w:rPr>
        <w:t>strategy.</w:t>
      </w:r>
    </w:p>
    <w:p w14:paraId="161A050E" w14:textId="77777777" w:rsidR="00C727FC" w:rsidRDefault="00A343A4">
      <w:pPr>
        <w:pStyle w:val="ListParagraph"/>
        <w:numPr>
          <w:ilvl w:val="2"/>
          <w:numId w:val="41"/>
        </w:numPr>
        <w:tabs>
          <w:tab w:val="left" w:pos="2097"/>
          <w:tab w:val="left" w:pos="2098"/>
        </w:tabs>
        <w:spacing w:line="242" w:lineRule="auto"/>
        <w:ind w:right="2240"/>
        <w:rPr>
          <w:sz w:val="24"/>
        </w:rPr>
      </w:pPr>
      <w:r>
        <w:rPr>
          <w:sz w:val="24"/>
        </w:rPr>
        <w:t>Information</w:t>
      </w:r>
      <w:r>
        <w:rPr>
          <w:spacing w:val="-8"/>
          <w:sz w:val="24"/>
        </w:rPr>
        <w:t xml:space="preserve"> </w:t>
      </w:r>
      <w:r>
        <w:rPr>
          <w:sz w:val="24"/>
        </w:rPr>
        <w:t>capital:</w:t>
      </w:r>
      <w:r>
        <w:rPr>
          <w:spacing w:val="-9"/>
          <w:sz w:val="24"/>
        </w:rPr>
        <w:t xml:space="preserve"> </w:t>
      </w:r>
      <w:r>
        <w:rPr>
          <w:sz w:val="24"/>
        </w:rPr>
        <w:t>The</w:t>
      </w:r>
      <w:r>
        <w:rPr>
          <w:spacing w:val="-11"/>
          <w:sz w:val="24"/>
        </w:rPr>
        <w:t xml:space="preserve"> </w:t>
      </w:r>
      <w:r>
        <w:rPr>
          <w:sz w:val="24"/>
        </w:rPr>
        <w:t>availability</w:t>
      </w:r>
      <w:r>
        <w:rPr>
          <w:spacing w:val="-11"/>
          <w:sz w:val="24"/>
        </w:rPr>
        <w:t xml:space="preserve"> </w:t>
      </w:r>
      <w:r>
        <w:rPr>
          <w:sz w:val="24"/>
        </w:rPr>
        <w:t>of</w:t>
      </w:r>
      <w:r>
        <w:rPr>
          <w:spacing w:val="-8"/>
          <w:sz w:val="24"/>
        </w:rPr>
        <w:t xml:space="preserve"> </w:t>
      </w:r>
      <w:r>
        <w:rPr>
          <w:sz w:val="24"/>
        </w:rPr>
        <w:t>information</w:t>
      </w:r>
      <w:r>
        <w:rPr>
          <w:spacing w:val="-7"/>
          <w:sz w:val="24"/>
        </w:rPr>
        <w:t xml:space="preserve"> </w:t>
      </w:r>
      <w:r>
        <w:rPr>
          <w:sz w:val="24"/>
        </w:rPr>
        <w:t>systems,</w:t>
      </w:r>
      <w:r>
        <w:rPr>
          <w:spacing w:val="-10"/>
          <w:sz w:val="24"/>
        </w:rPr>
        <w:t xml:space="preserve"> </w:t>
      </w:r>
      <w:r>
        <w:rPr>
          <w:sz w:val="24"/>
        </w:rPr>
        <w:t>networks,</w:t>
      </w:r>
      <w:r>
        <w:rPr>
          <w:spacing w:val="-9"/>
          <w:sz w:val="24"/>
        </w:rPr>
        <w:t xml:space="preserve"> </w:t>
      </w:r>
      <w:r>
        <w:rPr>
          <w:sz w:val="24"/>
        </w:rPr>
        <w:t>and infrastructure required to support the</w:t>
      </w:r>
      <w:r>
        <w:rPr>
          <w:spacing w:val="-7"/>
          <w:sz w:val="24"/>
        </w:rPr>
        <w:t xml:space="preserve"> </w:t>
      </w:r>
      <w:r>
        <w:rPr>
          <w:spacing w:val="-4"/>
          <w:sz w:val="24"/>
        </w:rPr>
        <w:t>strategy.</w:t>
      </w:r>
    </w:p>
    <w:p w14:paraId="7F40BA7B" w14:textId="77777777" w:rsidR="00C727FC" w:rsidRDefault="00A343A4">
      <w:pPr>
        <w:pStyle w:val="ListParagraph"/>
        <w:numPr>
          <w:ilvl w:val="2"/>
          <w:numId w:val="41"/>
        </w:numPr>
        <w:tabs>
          <w:tab w:val="left" w:pos="2097"/>
          <w:tab w:val="left" w:pos="2098"/>
        </w:tabs>
        <w:spacing w:before="175"/>
        <w:ind w:right="1822"/>
        <w:rPr>
          <w:sz w:val="24"/>
        </w:rPr>
      </w:pPr>
      <w:r>
        <w:rPr>
          <w:sz w:val="24"/>
        </w:rPr>
        <w:t>Organization</w:t>
      </w:r>
      <w:r>
        <w:rPr>
          <w:spacing w:val="-8"/>
          <w:sz w:val="24"/>
        </w:rPr>
        <w:t xml:space="preserve"> </w:t>
      </w:r>
      <w:r>
        <w:rPr>
          <w:sz w:val="24"/>
        </w:rPr>
        <w:t>capital:</w:t>
      </w:r>
      <w:r>
        <w:rPr>
          <w:spacing w:val="-6"/>
          <w:sz w:val="24"/>
        </w:rPr>
        <w:t xml:space="preserve"> </w:t>
      </w:r>
      <w:r>
        <w:rPr>
          <w:sz w:val="24"/>
        </w:rPr>
        <w:t>The</w:t>
      </w:r>
      <w:r>
        <w:rPr>
          <w:spacing w:val="-9"/>
          <w:sz w:val="24"/>
        </w:rPr>
        <w:t xml:space="preserve"> </w:t>
      </w:r>
      <w:r>
        <w:rPr>
          <w:sz w:val="24"/>
        </w:rPr>
        <w:t>ability</w:t>
      </w:r>
      <w:r>
        <w:rPr>
          <w:spacing w:val="-7"/>
          <w:sz w:val="24"/>
        </w:rPr>
        <w:t xml:space="preserve"> </w:t>
      </w:r>
      <w:r>
        <w:rPr>
          <w:sz w:val="24"/>
        </w:rPr>
        <w:t>of</w:t>
      </w:r>
      <w:r>
        <w:rPr>
          <w:spacing w:val="-8"/>
          <w:sz w:val="24"/>
        </w:rPr>
        <w:t xml:space="preserve"> </w:t>
      </w:r>
      <w:r>
        <w:rPr>
          <w:sz w:val="24"/>
        </w:rPr>
        <w:t>the</w:t>
      </w:r>
      <w:r>
        <w:rPr>
          <w:spacing w:val="-8"/>
          <w:sz w:val="24"/>
        </w:rPr>
        <w:t xml:space="preserve"> </w:t>
      </w:r>
      <w:r>
        <w:rPr>
          <w:sz w:val="24"/>
        </w:rPr>
        <w:t>organization</w:t>
      </w:r>
      <w:r>
        <w:rPr>
          <w:spacing w:val="-6"/>
          <w:sz w:val="24"/>
        </w:rPr>
        <w:t xml:space="preserve"> </w:t>
      </w:r>
      <w:r>
        <w:rPr>
          <w:sz w:val="24"/>
        </w:rPr>
        <w:t>to</w:t>
      </w:r>
      <w:r>
        <w:rPr>
          <w:spacing w:val="-6"/>
          <w:sz w:val="24"/>
        </w:rPr>
        <w:t xml:space="preserve"> </w:t>
      </w:r>
      <w:r>
        <w:rPr>
          <w:sz w:val="24"/>
        </w:rPr>
        <w:t>mobilize</w:t>
      </w:r>
      <w:r>
        <w:rPr>
          <w:spacing w:val="-6"/>
          <w:sz w:val="24"/>
        </w:rPr>
        <w:t xml:space="preserve"> </w:t>
      </w:r>
      <w:r>
        <w:rPr>
          <w:sz w:val="24"/>
        </w:rPr>
        <w:t>and</w:t>
      </w:r>
      <w:r>
        <w:rPr>
          <w:spacing w:val="-8"/>
          <w:sz w:val="24"/>
        </w:rPr>
        <w:t xml:space="preserve"> </w:t>
      </w:r>
      <w:r>
        <w:rPr>
          <w:sz w:val="24"/>
        </w:rPr>
        <w:t>sustain</w:t>
      </w:r>
      <w:r>
        <w:rPr>
          <w:spacing w:val="-8"/>
          <w:sz w:val="24"/>
        </w:rPr>
        <w:t xml:space="preserve"> </w:t>
      </w:r>
      <w:r>
        <w:rPr>
          <w:sz w:val="24"/>
        </w:rPr>
        <w:t xml:space="preserve">the process of change required to </w:t>
      </w:r>
      <w:r>
        <w:rPr>
          <w:spacing w:val="-3"/>
          <w:sz w:val="24"/>
        </w:rPr>
        <w:t xml:space="preserve">execute </w:t>
      </w:r>
      <w:r>
        <w:rPr>
          <w:sz w:val="24"/>
        </w:rPr>
        <w:t>the</w:t>
      </w:r>
      <w:r>
        <w:rPr>
          <w:spacing w:val="-2"/>
          <w:sz w:val="24"/>
        </w:rPr>
        <w:t xml:space="preserve"> </w:t>
      </w:r>
      <w:r>
        <w:rPr>
          <w:spacing w:val="-4"/>
          <w:sz w:val="24"/>
        </w:rPr>
        <w:t>strategy.</w:t>
      </w:r>
    </w:p>
    <w:p w14:paraId="713EFD10" w14:textId="77777777" w:rsidR="00C727FC" w:rsidRDefault="00A343A4">
      <w:pPr>
        <w:pStyle w:val="BodyText"/>
        <w:spacing w:before="180"/>
        <w:ind w:right="1556"/>
      </w:pPr>
      <w:r>
        <w:t>The key to creating this alignment is granularity—that is, to move beyond generalities such as “develop our people” or “live our core values” and focus on specific capabilities and attributes required by the critical internal processes of the strategy.</w:t>
      </w:r>
    </w:p>
    <w:p w14:paraId="187F3CBC" w14:textId="77777777" w:rsidR="00C727FC" w:rsidRDefault="00A343A4">
      <w:pPr>
        <w:pStyle w:val="BodyText"/>
        <w:ind w:right="1664"/>
      </w:pPr>
      <w:r>
        <w:t>The balanced scorecard strategy map enables executives to pinpoint the specific human, information, and organization capital required by the strategy.</w:t>
      </w:r>
    </w:p>
    <w:p w14:paraId="6449BDC1" w14:textId="77777777" w:rsidR="00C727FC" w:rsidRDefault="00A343A4">
      <w:pPr>
        <w:pStyle w:val="ListParagraph"/>
        <w:numPr>
          <w:ilvl w:val="2"/>
          <w:numId w:val="35"/>
        </w:numPr>
        <w:tabs>
          <w:tab w:val="left" w:pos="2221"/>
        </w:tabs>
        <w:spacing w:before="182"/>
        <w:rPr>
          <w:sz w:val="24"/>
        </w:rPr>
      </w:pPr>
      <w:r>
        <w:rPr>
          <w:sz w:val="24"/>
        </w:rPr>
        <w:t>Human Capital</w:t>
      </w:r>
      <w:r>
        <w:rPr>
          <w:spacing w:val="-1"/>
          <w:sz w:val="24"/>
        </w:rPr>
        <w:t xml:space="preserve"> </w:t>
      </w:r>
      <w:r>
        <w:rPr>
          <w:sz w:val="24"/>
        </w:rPr>
        <w:t>Readiness</w:t>
      </w:r>
    </w:p>
    <w:p w14:paraId="7C017D8F" w14:textId="77777777" w:rsidR="00C727FC" w:rsidRDefault="00A343A4">
      <w:pPr>
        <w:pStyle w:val="BodyText"/>
        <w:spacing w:before="179"/>
        <w:ind w:right="1664"/>
      </w:pPr>
      <w:r>
        <w:t>Human Capital refers as the summation of knowledge, skills, innovativeness and capabilities of a firm’s employees to reach its target. Human capital has two determinants—employees’ capabilities and their commitment. Human capital is entrenched in individuals and not organizations, and therefore human capital would evaporate as employees leave the firm.</w:t>
      </w:r>
    </w:p>
    <w:p w14:paraId="603ADF18" w14:textId="77777777" w:rsidR="00C727FC" w:rsidRDefault="00A343A4">
      <w:pPr>
        <w:spacing w:before="180"/>
        <w:ind w:left="1618" w:right="1664"/>
        <w:rPr>
          <w:sz w:val="24"/>
        </w:rPr>
      </w:pPr>
      <w:r>
        <w:rPr>
          <w:i/>
          <w:sz w:val="24"/>
        </w:rPr>
        <w:t>Identify strategic job families</w:t>
      </w:r>
      <w:r>
        <w:rPr>
          <w:sz w:val="24"/>
        </w:rPr>
        <w:t>: All jobs are important to the organization but some jobs have a much greater impact on the strategy than others.</w:t>
      </w:r>
    </w:p>
    <w:p w14:paraId="4D8D7735" w14:textId="77777777" w:rsidR="00C727FC" w:rsidRDefault="00A343A4">
      <w:pPr>
        <w:pStyle w:val="BodyText"/>
        <w:spacing w:before="179"/>
        <w:ind w:right="1664"/>
      </w:pPr>
      <w:r>
        <w:rPr>
          <w:i/>
        </w:rPr>
        <w:t>Build the competency profile</w:t>
      </w:r>
      <w:r>
        <w:t>: One way to do this is to interview those who best understand the job requirements of a job family and create a competency profile detailing the knowledge, skills and values required by successful occupants in a position. Use the profile when recruiting, hiring, training and developing people for that position.</w:t>
      </w:r>
    </w:p>
    <w:p w14:paraId="4722FDC7" w14:textId="77777777" w:rsidR="00C727FC" w:rsidRDefault="00A343A4">
      <w:pPr>
        <w:spacing w:before="180"/>
        <w:ind w:left="1618"/>
        <w:rPr>
          <w:sz w:val="24"/>
        </w:rPr>
      </w:pPr>
      <w:r>
        <w:rPr>
          <w:i/>
          <w:sz w:val="24"/>
        </w:rPr>
        <w:t>Assess human capital readiness</w:t>
      </w:r>
      <w:r>
        <w:rPr>
          <w:sz w:val="24"/>
        </w:rPr>
        <w:t>: Drawing from approaches ranging from</w:t>
      </w:r>
    </w:p>
    <w:p w14:paraId="246E86BF" w14:textId="77777777" w:rsidR="00C727FC" w:rsidRDefault="00A343A4">
      <w:pPr>
        <w:pStyle w:val="BodyText"/>
        <w:spacing w:before="2"/>
      </w:pPr>
      <w:r>
        <w:t>self-assessments to 360- degree feedback, evaluate an individual’s performance and</w:t>
      </w:r>
    </w:p>
    <w:p w14:paraId="3F3423DB" w14:textId="77777777" w:rsidR="00C727FC" w:rsidRDefault="00C727FC">
      <w:pPr>
        <w:sectPr w:rsidR="00C727FC">
          <w:pgSz w:w="11910" w:h="16840"/>
          <w:pgMar w:top="1320" w:right="0" w:bottom="280" w:left="360" w:header="891" w:footer="0" w:gutter="0"/>
          <w:cols w:space="720"/>
        </w:sectPr>
      </w:pPr>
    </w:p>
    <w:p w14:paraId="4E505390" w14:textId="77777777" w:rsidR="00C727FC" w:rsidRDefault="00A343A4">
      <w:pPr>
        <w:pStyle w:val="BodyText"/>
        <w:spacing w:before="90"/>
        <w:ind w:right="1664"/>
      </w:pPr>
      <w:r>
        <w:lastRenderedPageBreak/>
        <w:t>potential in these critical job families. Provide individuals with a clear understanding of their objectives, meaningful competency and performance feedback, and a practical approach for future personal development. If a strategy map reveals the need for strategic job families that don’t exist yet, create new job profiles based on the competencies required for the new processes.</w:t>
      </w:r>
    </w:p>
    <w:p w14:paraId="7AA28E54" w14:textId="3E6F96E1" w:rsidR="00C727FC" w:rsidRDefault="00A343A4">
      <w:pPr>
        <w:pStyle w:val="BodyText"/>
        <w:spacing w:before="180"/>
        <w:ind w:right="1589"/>
      </w:pPr>
      <w:r>
        <w:rPr>
          <w:i/>
        </w:rPr>
        <w:t>The human capital development program</w:t>
      </w:r>
      <w:r>
        <w:t>: Under the strategic job family model, the organization concentrates HR programs on the critical few jobs that are pivotal to the strategy. This focus creates speed of action and efficient spending, but this approach implies that many jobs are nonstrategic. The strategic values model assumes that strategy is everyone’s job and part of everyone’s objectives and actions. Both models are legitimate, but don’t work well as one integrated program. They should be segregated and funded separately. Closing competency gaps in strategic job families should be the basis for reporting on strategic human capital readiness. The strategic values model provides the basis for a revised performance management program for setting objectives for the entire work force.</w:t>
      </w:r>
    </w:p>
    <w:p w14:paraId="493B369C" w14:textId="77777777" w:rsidR="00C727FC" w:rsidRDefault="00A343A4">
      <w:pPr>
        <w:pStyle w:val="ListParagraph"/>
        <w:numPr>
          <w:ilvl w:val="2"/>
          <w:numId w:val="35"/>
        </w:numPr>
        <w:tabs>
          <w:tab w:val="left" w:pos="2221"/>
        </w:tabs>
        <w:spacing w:before="181"/>
        <w:rPr>
          <w:sz w:val="24"/>
        </w:rPr>
      </w:pPr>
      <w:r>
        <w:rPr>
          <w:sz w:val="24"/>
        </w:rPr>
        <w:t>Information Capital Readiness</w:t>
      </w:r>
    </w:p>
    <w:p w14:paraId="7FAACF84" w14:textId="77777777" w:rsidR="00C727FC" w:rsidRDefault="00A343A4">
      <w:pPr>
        <w:pStyle w:val="BodyText"/>
        <w:spacing w:before="180"/>
        <w:ind w:right="1670"/>
      </w:pPr>
      <w:r>
        <w:t>Information capital (IC) is the raw material for creating value in the new economy. IC includes systems, databases, libraries and networks, and makes information and knowledge available to the organization. IC has value only in the context of the strategy.</w:t>
      </w:r>
    </w:p>
    <w:p w14:paraId="56E7FAC8" w14:textId="77777777" w:rsidR="00C727FC" w:rsidRDefault="00A343A4">
      <w:pPr>
        <w:pStyle w:val="BodyText"/>
        <w:spacing w:before="179"/>
        <w:ind w:right="1592"/>
      </w:pPr>
      <w:r>
        <w:rPr>
          <w:i/>
        </w:rPr>
        <w:t>Describe information capital</w:t>
      </w:r>
      <w:r>
        <w:t>: IC has two components: technology infrastructure, such as mainframes and communication networks; and information capital applications, a package of information, knowledge and technology. Information capital applications build on the infrastructure to support the organization’s key internal processes. They can affect business transactions, analyze information, or transform the prevailing business model of the enterprise. Together, technology infrastructure and information capital applications form the information capital portfolio.</w:t>
      </w:r>
    </w:p>
    <w:p w14:paraId="1C8CA001" w14:textId="77777777" w:rsidR="00C727FC" w:rsidRDefault="00A343A4">
      <w:pPr>
        <w:pStyle w:val="BodyText"/>
        <w:spacing w:before="182"/>
        <w:ind w:right="1810"/>
      </w:pPr>
      <w:r>
        <w:rPr>
          <w:i/>
        </w:rPr>
        <w:t>Align information capital to the strategy</w:t>
      </w:r>
      <w:r>
        <w:t>: Typically, 90 percent of the sizable annual expenses for a typical IT budget go to existing applications, with little left for the discretionary investment that funds strategic alignment. Companies can increase operating efficiencies to provide more discretionary money, but too much new informational capital too quickly cannot be effectively absorbed. Depending on the strategy, 5 to 15 percent of the budget is the goal for total information capital spending. This spending can either replace obsolete systems with state-of-the-art technology or apply totally new technology to new applications.</w:t>
      </w:r>
    </w:p>
    <w:p w14:paraId="59E2F591" w14:textId="77777777" w:rsidR="00C727FC" w:rsidRDefault="00A343A4">
      <w:pPr>
        <w:spacing w:before="179"/>
        <w:ind w:left="1618"/>
        <w:rPr>
          <w:sz w:val="24"/>
        </w:rPr>
      </w:pPr>
      <w:r>
        <w:rPr>
          <w:i/>
          <w:sz w:val="24"/>
        </w:rPr>
        <w:t>Measure information capital readiness</w:t>
      </w:r>
      <w:r>
        <w:rPr>
          <w:sz w:val="24"/>
        </w:rPr>
        <w:t>: Information capital strategic readiness</w:t>
      </w:r>
    </w:p>
    <w:p w14:paraId="72F3A625" w14:textId="77777777" w:rsidR="00C727FC" w:rsidRDefault="00A343A4">
      <w:pPr>
        <w:pStyle w:val="BodyText"/>
        <w:ind w:right="1714"/>
      </w:pPr>
      <w:r>
        <w:t>measures the degree of preparedness of the organization’s information capital to support the enterprise’s strategy. The most frequently used approach is a numerical indicator that identifies the status of each application. Management provides the subjective judgment for where to invest resources to create strategic readiness.</w:t>
      </w:r>
    </w:p>
    <w:p w14:paraId="0839DDEB" w14:textId="77777777" w:rsidR="00C727FC" w:rsidRDefault="00A343A4">
      <w:pPr>
        <w:pStyle w:val="BodyText"/>
        <w:spacing w:before="2"/>
        <w:ind w:right="1664"/>
      </w:pPr>
      <w:r>
        <w:t>Greater rigor can come from more quantitative, objective assessments of their application portfolios, such as surveying users about their satisfaction with each application, financial analysis of each application, and technical audits of the infrastructure of each application.</w:t>
      </w:r>
    </w:p>
    <w:p w14:paraId="2F03393E" w14:textId="77777777" w:rsidR="00C727FC" w:rsidRDefault="00C727FC">
      <w:pPr>
        <w:sectPr w:rsidR="00C727FC">
          <w:pgSz w:w="11910" w:h="16840"/>
          <w:pgMar w:top="1320" w:right="0" w:bottom="280" w:left="360" w:header="891" w:footer="0" w:gutter="0"/>
          <w:cols w:space="720"/>
        </w:sectPr>
      </w:pPr>
    </w:p>
    <w:p w14:paraId="29B7D432" w14:textId="77777777" w:rsidR="00C727FC" w:rsidRDefault="00A343A4">
      <w:pPr>
        <w:pStyle w:val="ListParagraph"/>
        <w:numPr>
          <w:ilvl w:val="2"/>
          <w:numId w:val="35"/>
        </w:numPr>
        <w:tabs>
          <w:tab w:val="left" w:pos="2221"/>
        </w:tabs>
        <w:spacing w:before="90"/>
        <w:rPr>
          <w:sz w:val="24"/>
        </w:rPr>
      </w:pPr>
      <w:r>
        <w:rPr>
          <w:sz w:val="24"/>
        </w:rPr>
        <w:lastRenderedPageBreak/>
        <w:t>Organization Capital Readiness</w:t>
      </w:r>
    </w:p>
    <w:p w14:paraId="0C543F62" w14:textId="77777777" w:rsidR="00C727FC" w:rsidRDefault="00A343A4">
      <w:pPr>
        <w:pStyle w:val="BodyText"/>
        <w:spacing w:before="181"/>
        <w:ind w:right="2174"/>
        <w:jc w:val="both"/>
      </w:pPr>
      <w:r>
        <w:t>Organization</w:t>
      </w:r>
      <w:r>
        <w:rPr>
          <w:spacing w:val="-7"/>
        </w:rPr>
        <w:t xml:space="preserve"> </w:t>
      </w:r>
      <w:r>
        <w:t>capital</w:t>
      </w:r>
      <w:r>
        <w:rPr>
          <w:spacing w:val="-6"/>
        </w:rPr>
        <w:t xml:space="preserve"> </w:t>
      </w:r>
      <w:r>
        <w:t>is</w:t>
      </w:r>
      <w:r>
        <w:rPr>
          <w:spacing w:val="-8"/>
        </w:rPr>
        <w:t xml:space="preserve"> </w:t>
      </w:r>
      <w:r>
        <w:t>the</w:t>
      </w:r>
      <w:r>
        <w:rPr>
          <w:spacing w:val="-5"/>
        </w:rPr>
        <w:t xml:space="preserve"> </w:t>
      </w:r>
      <w:r>
        <w:t>ability</w:t>
      </w:r>
      <w:r>
        <w:rPr>
          <w:spacing w:val="-6"/>
        </w:rPr>
        <w:t xml:space="preserve"> </w:t>
      </w:r>
      <w:r>
        <w:t>of</w:t>
      </w:r>
      <w:r>
        <w:rPr>
          <w:spacing w:val="-7"/>
        </w:rPr>
        <w:t xml:space="preserve"> </w:t>
      </w:r>
      <w:r>
        <w:t>the</w:t>
      </w:r>
      <w:r>
        <w:rPr>
          <w:spacing w:val="-8"/>
        </w:rPr>
        <w:t xml:space="preserve"> </w:t>
      </w:r>
      <w:r>
        <w:t>organization</w:t>
      </w:r>
      <w:r>
        <w:rPr>
          <w:spacing w:val="-6"/>
        </w:rPr>
        <w:t xml:space="preserve"> </w:t>
      </w:r>
      <w:r>
        <w:t>to</w:t>
      </w:r>
      <w:r>
        <w:rPr>
          <w:spacing w:val="-6"/>
        </w:rPr>
        <w:t xml:space="preserve"> </w:t>
      </w:r>
      <w:r>
        <w:t>mobilize</w:t>
      </w:r>
      <w:r>
        <w:rPr>
          <w:spacing w:val="-7"/>
        </w:rPr>
        <w:t xml:space="preserve"> </w:t>
      </w:r>
      <w:r>
        <w:t>and</w:t>
      </w:r>
      <w:r>
        <w:rPr>
          <w:spacing w:val="-5"/>
        </w:rPr>
        <w:t xml:space="preserve"> </w:t>
      </w:r>
      <w:r>
        <w:t>sustain</w:t>
      </w:r>
      <w:r>
        <w:rPr>
          <w:spacing w:val="-5"/>
        </w:rPr>
        <w:t xml:space="preserve"> </w:t>
      </w:r>
      <w:r>
        <w:t xml:space="preserve">the process of change required to </w:t>
      </w:r>
      <w:r>
        <w:rPr>
          <w:spacing w:val="-3"/>
        </w:rPr>
        <w:t xml:space="preserve">execute </w:t>
      </w:r>
      <w:r>
        <w:t xml:space="preserve">the </w:t>
      </w:r>
      <w:r>
        <w:rPr>
          <w:spacing w:val="-4"/>
        </w:rPr>
        <w:t xml:space="preserve">strategy. </w:t>
      </w:r>
      <w:r>
        <w:t xml:space="preserve">It provides the capability </w:t>
      </w:r>
      <w:r>
        <w:rPr>
          <w:spacing w:val="-2"/>
        </w:rPr>
        <w:t xml:space="preserve">for </w:t>
      </w:r>
      <w:r>
        <w:t xml:space="preserve">integration and alignment of intangible and tangible assets with the </w:t>
      </w:r>
      <w:r>
        <w:rPr>
          <w:spacing w:val="-3"/>
        </w:rPr>
        <w:t xml:space="preserve">strategy </w:t>
      </w:r>
      <w:r>
        <w:t xml:space="preserve">by changing behavior based on the </w:t>
      </w:r>
      <w:r>
        <w:rPr>
          <w:spacing w:val="-3"/>
        </w:rPr>
        <w:t>strategy</w:t>
      </w:r>
      <w:r>
        <w:rPr>
          <w:spacing w:val="-5"/>
        </w:rPr>
        <w:t xml:space="preserve"> </w:t>
      </w:r>
      <w:r>
        <w:t>map.</w:t>
      </w:r>
    </w:p>
    <w:p w14:paraId="17105571" w14:textId="59FC0BD4" w:rsidR="00C727FC" w:rsidRDefault="00A343A4">
      <w:pPr>
        <w:pStyle w:val="BodyText"/>
        <w:spacing w:before="179"/>
        <w:ind w:right="1626"/>
      </w:pPr>
      <w:r>
        <w:rPr>
          <w:i/>
        </w:rPr>
        <w:t>Culture</w:t>
      </w:r>
      <w:r>
        <w:t xml:space="preserve">: The predominant attitudes and behaviors that characterize the functioning of an organization should back up the </w:t>
      </w:r>
      <w:r>
        <w:rPr>
          <w:spacing w:val="-3"/>
        </w:rPr>
        <w:t xml:space="preserve">organization’s </w:t>
      </w:r>
      <w:r>
        <w:rPr>
          <w:spacing w:val="-4"/>
        </w:rPr>
        <w:t xml:space="preserve">strategy. </w:t>
      </w:r>
      <w:r>
        <w:t xml:space="preserve">The BSC </w:t>
      </w:r>
      <w:r>
        <w:rPr>
          <w:spacing w:val="-3"/>
        </w:rPr>
        <w:t xml:space="preserve">forces </w:t>
      </w:r>
      <w:r>
        <w:t xml:space="preserve">the ambiguous replies to employee surveys to be defined more </w:t>
      </w:r>
      <w:r>
        <w:rPr>
          <w:spacing w:val="-3"/>
        </w:rPr>
        <w:t xml:space="preserve">precisely. </w:t>
      </w:r>
      <w:r>
        <w:t>There are models for measuring culture and climate, but all are imperfect due to their incredible</w:t>
      </w:r>
      <w:r>
        <w:rPr>
          <w:spacing w:val="-8"/>
        </w:rPr>
        <w:t xml:space="preserve"> </w:t>
      </w:r>
      <w:r>
        <w:t>subjectivity.</w:t>
      </w:r>
      <w:r>
        <w:rPr>
          <w:spacing w:val="-7"/>
        </w:rPr>
        <w:t xml:space="preserve"> </w:t>
      </w:r>
      <w:r>
        <w:t>One</w:t>
      </w:r>
      <w:r>
        <w:rPr>
          <w:spacing w:val="-5"/>
        </w:rPr>
        <w:t xml:space="preserve"> </w:t>
      </w:r>
      <w:r>
        <w:t>option</w:t>
      </w:r>
      <w:r>
        <w:rPr>
          <w:spacing w:val="-5"/>
        </w:rPr>
        <w:t xml:space="preserve"> </w:t>
      </w:r>
      <w:r>
        <w:t>is</w:t>
      </w:r>
      <w:r>
        <w:rPr>
          <w:spacing w:val="-8"/>
        </w:rPr>
        <w:t xml:space="preserve"> </w:t>
      </w:r>
      <w:r>
        <w:t>to</w:t>
      </w:r>
      <w:r>
        <w:rPr>
          <w:spacing w:val="-8"/>
        </w:rPr>
        <w:t xml:space="preserve"> </w:t>
      </w:r>
      <w:r>
        <w:t>design</w:t>
      </w:r>
      <w:r>
        <w:rPr>
          <w:spacing w:val="-7"/>
        </w:rPr>
        <w:t xml:space="preserve"> </w:t>
      </w:r>
      <w:r>
        <w:t>a</w:t>
      </w:r>
      <w:r>
        <w:rPr>
          <w:spacing w:val="-7"/>
        </w:rPr>
        <w:t xml:space="preserve"> </w:t>
      </w:r>
      <w:r>
        <w:t>questionnaire</w:t>
      </w:r>
      <w:r>
        <w:rPr>
          <w:spacing w:val="-8"/>
        </w:rPr>
        <w:t xml:space="preserve"> </w:t>
      </w:r>
      <w:r>
        <w:t>specifically</w:t>
      </w:r>
      <w:r>
        <w:rPr>
          <w:spacing w:val="-7"/>
        </w:rPr>
        <w:t xml:space="preserve"> </w:t>
      </w:r>
      <w:r>
        <w:t>to</w:t>
      </w:r>
      <w:r>
        <w:rPr>
          <w:spacing w:val="-8"/>
        </w:rPr>
        <w:t xml:space="preserve"> </w:t>
      </w:r>
      <w:r>
        <w:t>evaluate the company’s value</w:t>
      </w:r>
      <w:r>
        <w:rPr>
          <w:spacing w:val="-4"/>
        </w:rPr>
        <w:t xml:space="preserve"> </w:t>
      </w:r>
      <w:r>
        <w:t>proposition.</w:t>
      </w:r>
    </w:p>
    <w:p w14:paraId="68AA846C" w14:textId="77777777" w:rsidR="00C727FC" w:rsidRDefault="00A343A4">
      <w:pPr>
        <w:pStyle w:val="BodyText"/>
        <w:spacing w:before="181"/>
        <w:ind w:right="1566"/>
      </w:pPr>
      <w:r>
        <w:rPr>
          <w:i/>
        </w:rPr>
        <w:t>Leadership</w:t>
      </w:r>
      <w:r>
        <w:t>: Leadership to manage transformational change is a core requirement for becoming a strategy focused organization. Two approaches have been used to define the role of leadership. The leadership development process focuses on how leaders are developed in an organization. The leadership competency model focuses on what a leader should be by describing appropriate traits. Process developments use objective, verifiable indicators, such as key positions without successors or number of external hires. Companies focused on the development process must have a leadership competency model to guide the development process, and companies focused on leadership competencies must have leadership development programs.</w:t>
      </w:r>
    </w:p>
    <w:p w14:paraId="70A72229" w14:textId="77777777" w:rsidR="00C727FC" w:rsidRDefault="00A343A4">
      <w:pPr>
        <w:pStyle w:val="BodyText"/>
        <w:spacing w:before="179"/>
        <w:ind w:right="1541"/>
      </w:pPr>
      <w:r>
        <w:rPr>
          <w:i/>
        </w:rPr>
        <w:t>Alignment</w:t>
      </w:r>
      <w:r>
        <w:t>: Alignment requires all employees to be empowered in the same direction. First, leaders must create awareness of the high-level strategic objectives to all employees in ways they can understand. Next, they must ensure that individuals and teams have local objectives and rewards that contribute to achieving targets for</w:t>
      </w:r>
    </w:p>
    <w:p w14:paraId="56D6738F" w14:textId="77777777" w:rsidR="00C727FC" w:rsidRDefault="00A343A4">
      <w:pPr>
        <w:pStyle w:val="BodyText"/>
        <w:spacing w:before="2"/>
      </w:pPr>
      <w:r>
        <w:t>high-level strategic objectives.</w:t>
      </w:r>
    </w:p>
    <w:p w14:paraId="7C1C07BE" w14:textId="77777777" w:rsidR="00C727FC" w:rsidRDefault="00A343A4">
      <w:pPr>
        <w:pStyle w:val="BodyText"/>
        <w:spacing w:before="180"/>
        <w:ind w:right="1810"/>
      </w:pPr>
      <w:r>
        <w:rPr>
          <w:i/>
        </w:rPr>
        <w:t>Teamwork and knowledge sharing</w:t>
      </w:r>
      <w:r>
        <w:t>: There’s no greater waste than a good idea used only once. Companies must generate, organize and develop knowledge, and</w:t>
      </w:r>
    </w:p>
    <w:p w14:paraId="5A61F936" w14:textId="77777777" w:rsidR="00C727FC" w:rsidRDefault="00A343A4">
      <w:pPr>
        <w:pStyle w:val="BodyText"/>
        <w:ind w:right="1664"/>
      </w:pPr>
      <w:r>
        <w:t>distribute it through a “push system” or by providing easy access when people are searching for existing information relevant to their immediate needs.</w:t>
      </w:r>
    </w:p>
    <w:p w14:paraId="7BA269C0" w14:textId="77777777" w:rsidR="00C727FC" w:rsidRDefault="00A343A4">
      <w:pPr>
        <w:pStyle w:val="Heading1"/>
        <w:numPr>
          <w:ilvl w:val="0"/>
          <w:numId w:val="41"/>
        </w:numPr>
        <w:tabs>
          <w:tab w:val="left" w:pos="1302"/>
        </w:tabs>
        <w:spacing w:before="180"/>
        <w:ind w:hanging="244"/>
      </w:pPr>
      <w:bookmarkStart w:id="13" w:name="_TOC_250019"/>
      <w:r>
        <w:t>BSC as a Strategy Implementation</w:t>
      </w:r>
      <w:r>
        <w:rPr>
          <w:spacing w:val="-2"/>
        </w:rPr>
        <w:t xml:space="preserve"> </w:t>
      </w:r>
      <w:bookmarkEnd w:id="13"/>
      <w:r>
        <w:t>Process</w:t>
      </w:r>
    </w:p>
    <w:p w14:paraId="20BFE27D" w14:textId="77777777" w:rsidR="00C727FC" w:rsidRDefault="00A343A4">
      <w:pPr>
        <w:pStyle w:val="BodyText"/>
        <w:spacing w:before="180"/>
        <w:ind w:left="1270" w:right="1556"/>
      </w:pPr>
      <w:r>
        <w:t>Companies that successfully implement scorecards reinvent every part of their management system to focus on strategy. This is a significant departure from traditional management programs that link performance to financial frameworks—budgets or even newer shareholder value approaches (or non-financial frameworks like Total Quality).</w:t>
      </w:r>
    </w:p>
    <w:p w14:paraId="7C609313" w14:textId="77777777" w:rsidR="00C727FC" w:rsidRDefault="00A343A4">
      <w:pPr>
        <w:pStyle w:val="BodyText"/>
        <w:ind w:left="1270" w:right="1664"/>
      </w:pPr>
      <w:r>
        <w:t>The successful organizations created a performance-management program that put strategy at the center of its management processes. Our continuing research has revealed a set of five principles (see the Figure below) that permit organizations to become strategy-focused, enabling them to execute their strategies rapidly and effectively.</w:t>
      </w:r>
    </w:p>
    <w:p w14:paraId="1FF72C8D" w14:textId="77777777" w:rsidR="00C727FC" w:rsidRDefault="00C727FC">
      <w:pPr>
        <w:sectPr w:rsidR="00C727FC">
          <w:pgSz w:w="11910" w:h="16840"/>
          <w:pgMar w:top="1320" w:right="0" w:bottom="280" w:left="360" w:header="891" w:footer="0" w:gutter="0"/>
          <w:cols w:space="720"/>
        </w:sectPr>
      </w:pPr>
    </w:p>
    <w:p w14:paraId="6874DF62" w14:textId="77777777" w:rsidR="00C727FC" w:rsidRDefault="00C727FC">
      <w:pPr>
        <w:pStyle w:val="BodyText"/>
        <w:spacing w:before="8" w:after="1"/>
        <w:ind w:left="0"/>
        <w:rPr>
          <w:sz w:val="25"/>
        </w:rPr>
      </w:pPr>
    </w:p>
    <w:p w14:paraId="66AA9B59" w14:textId="77777777" w:rsidR="00C727FC" w:rsidRDefault="005C4837">
      <w:pPr>
        <w:pStyle w:val="BodyText"/>
        <w:ind w:left="1306"/>
        <w:rPr>
          <w:sz w:val="20"/>
        </w:rPr>
      </w:pPr>
      <w:r>
        <w:rPr>
          <w:sz w:val="20"/>
        </w:rPr>
      </w:r>
      <w:r>
        <w:rPr>
          <w:sz w:val="20"/>
        </w:rPr>
        <w:pict w14:anchorId="07AA20D8">
          <v:group id="_x0000_s1317" style="width:418.5pt;height:211.1pt;mso-position-horizontal-relative:char;mso-position-vertical-relative:line" coordsize="8370,4222">
            <v:shape id="_x0000_s1331" style="position:absolute;left:1255;top:441;width:5858;height:3415" coordorigin="1256,441" coordsize="5858,3415" path="m1256,2148r6,-110l1279,1930r29,-106l1349,1720r50,-101l1460,1520r71,-96l1570,1378r42,-46l1656,1287r46,-45l1750,1199r50,-42l1852,1115r55,-40l1964,1035r58,-38l2083,959r62,-36l2209,888r66,-34l2343,821r69,-32l2483,758r73,-29l2630,701r76,-27l2784,649r78,-24l2942,602r82,-22l3107,560r84,-18l3276,525r86,-16l3450,495r88,-12l3628,472r91,-9l3810,455r92,-6l3996,445r94,-3l4185,441r94,1l4373,445r94,4l4559,455r92,8l4741,472r90,11l4919,495r88,14l5093,525r85,17l5262,560r83,20l5427,602r80,23l5586,649r77,25l5739,701r74,28l5886,758r71,31l6026,821r68,33l6160,888r64,35l6287,959r60,38l6406,1035r56,40l6517,1115r52,42l6619,1199r49,43l6714,1287r43,45l6799,1378r39,46l6875,1472r66,97l6997,1669r45,103l7077,1877r23,107l7112,2093r2,55l7112,2204r-4,55l7090,2367r-29,106l7021,2577r-51,101l6909,2777r-71,96l6799,2919r-42,46l6714,3010r-46,45l6619,3098r-50,42l6517,3182r-55,40l6406,3262r-59,38l6287,3338r-63,36l6160,3409r-66,34l6026,3476r-69,32l5886,3539r-73,29l5739,3596r-76,27l5586,3648r-79,25l5427,3695r-82,22l5262,3737r-84,18l5093,3772r-86,16l4919,3802r-88,12l4741,3825r-90,10l4559,3842r-92,6l4373,3853r-94,2l4185,3856r-95,-1l3996,3853r-94,-5l3810,3842r-91,-7l3628,3825r-90,-11l3450,3802r-88,-14l3276,3772r-85,-17l3107,3737r-83,-20l2942,3695r-80,-22l2784,3648r-78,-25l2630,3596r-74,-28l2483,3539r-71,-31l2343,3476r-68,-33l2209,3409r-64,-35l2083,3338r-61,-38l1964,3262r-57,-40l1852,3182r-52,-42l1750,3098r-48,-43l1656,3010r-44,-45l1570,2919r-39,-46l1495,2825r-66,-97l1373,2628r-46,-103l1293,2420r-24,-107l1257,2204r-1,-56xe" filled="f" strokecolor="#630" strokeweight=".49808mm">
              <v:path arrowok="t"/>
            </v:shape>
            <v:shape id="_x0000_s1330" style="position:absolute;left:2910;top:1503;width:2621;height:1139" coordorigin="2911,1503" coordsize="2621,1139" path="m4221,1503r-102,2l4019,1510r-98,8l3826,1530r-92,14l3645,1561r-85,20l3479,1604r-77,25l3329,1656r-68,29l3199,1717r-58,33l3090,1785r-85,76l2945,1942r-30,86l2911,2073r4,44l2946,2203r59,81l3090,2360r52,35l3199,2429r62,31l3329,2490r73,27l3479,2542r81,22l3645,2584r89,17l3826,2615r95,12l4019,2635r100,5l4221,2642r103,-2l4424,2635r98,-8l4617,2615r92,-14l4798,2584r85,-20l4964,2542r77,-25l5114,2490r67,-30l5244,2429r57,-34l5353,2360r85,-76l5497,2203r31,-86l5532,2073r-4,-45l5497,1942r-59,-81l5353,1785r-52,-35l5244,1717r-63,-32l5114,1656r-73,-27l4964,1604r-81,-23l4798,1561r-89,-17l4617,1530r-95,-12l4424,1510r-100,-5l4221,1503xe" fillcolor="#001f5f" stroked="f">
              <v:path arrowok="t"/>
            </v:shape>
            <v:shape id="_x0000_s1329" style="position:absolute;left:2910;top:1503;width:2621;height:1139" coordorigin="2911,1503" coordsize="2621,1139" path="m2911,2073r15,-88l2972,1901r72,-79l3141,1750r58,-33l3261,1685r68,-29l3402,1629r77,-25l3560,1581r85,-20l3734,1544r92,-14l3921,1518r98,-8l4119,1505r102,-2l4324,1505r100,5l4522,1518r95,12l4709,1544r89,17l4883,1581r81,23l5041,1629r73,27l5181,1685r63,32l5301,1750r52,35l5438,1861r59,81l5528,2028r4,45l5528,2117r-12,44l5471,2244r-72,79l5301,2395r-57,34l5181,2460r-67,30l5041,2517r-77,25l4883,2564r-85,20l4709,2601r-92,14l4522,2627r-98,8l4324,2640r-103,2l4119,2640r-100,-5l3921,2627r-95,-12l3734,2601r-89,-17l3560,2564r-81,-22l3402,2517r-73,-27l3261,2460r-62,-31l3142,2395r-52,-35l3005,2284r-59,-81l2915,2117r-4,-44xe" filled="f" strokecolor="#385d89" strokeweight=".49953mm">
              <v:path arrowok="t"/>
            </v:shape>
            <v:shape id="_x0000_s1328" type="#_x0000_t75" style="position:absolute;left:6143;top:863;width:178;height:161">
              <v:imagedata r:id="rId57" o:title=""/>
            </v:shape>
            <v:shape id="_x0000_s1327" type="#_x0000_t75" style="position:absolute;left:2032;top:824;width:171;height:175">
              <v:imagedata r:id="rId58" o:title=""/>
            </v:shape>
            <v:shape id="_x0000_s1326" type="#_x0000_t75" style="position:absolute;left:6732;top:2779;width:170;height:176">
              <v:imagedata r:id="rId59" o:title=""/>
            </v:shape>
            <v:shape id="_x0000_s1325" type="#_x0000_t75" style="position:absolute;left:1378;top:2736;width:156;height:185">
              <v:imagedata r:id="rId60" o:title=""/>
            </v:shape>
            <v:shape id="_x0000_s1324" type="#_x0000_t75" style="position:absolute;left:4175;top:3753;width:174;height:177">
              <v:imagedata r:id="rId61" o:title=""/>
            </v:shape>
            <v:shape id="_x0000_s1323" type="#_x0000_t202" style="position:absolute;left:3737;top:1870;width:967;height:447" filled="f" stroked="f">
              <v:textbox inset="0,0,0,0">
                <w:txbxContent>
                  <w:p w14:paraId="67CAD1CC" w14:textId="77777777" w:rsidR="00A343A4" w:rsidRDefault="00A343A4">
                    <w:pPr>
                      <w:spacing w:line="203" w:lineRule="exact"/>
                      <w:ind w:left="55"/>
                      <w:rPr>
                        <w:sz w:val="20"/>
                      </w:rPr>
                    </w:pPr>
                    <w:r>
                      <w:rPr>
                        <w:color w:val="FFFFFF"/>
                        <w:sz w:val="20"/>
                      </w:rPr>
                      <w:t>BALANCED</w:t>
                    </w:r>
                  </w:p>
                  <w:p w14:paraId="6ADF77BE" w14:textId="77777777" w:rsidR="00A343A4" w:rsidRDefault="00A343A4">
                    <w:pPr>
                      <w:spacing w:before="3" w:line="240" w:lineRule="exact"/>
                      <w:rPr>
                        <w:sz w:val="20"/>
                      </w:rPr>
                    </w:pPr>
                    <w:r>
                      <w:rPr>
                        <w:color w:val="FFFFFF"/>
                        <w:w w:val="95"/>
                        <w:sz w:val="20"/>
                      </w:rPr>
                      <w:t>SCORECARD</w:t>
                    </w:r>
                  </w:p>
                </w:txbxContent>
              </v:textbox>
            </v:shape>
            <v:shape id="_x0000_s1322" type="#_x0000_t202" style="position:absolute;left:4630;top:3144;width:2557;height:1063" fillcolor="#562322" strokecolor="#630" strokeweight=".49983mm">
              <v:textbox inset="0,0,0,0">
                <w:txbxContent>
                  <w:p w14:paraId="4B35CBCE" w14:textId="77777777" w:rsidR="00A343A4" w:rsidRDefault="00A343A4">
                    <w:pPr>
                      <w:spacing w:before="2"/>
                      <w:rPr>
                        <w:sz w:val="12"/>
                      </w:rPr>
                    </w:pPr>
                  </w:p>
                  <w:p w14:paraId="69D8738D" w14:textId="77777777" w:rsidR="00A343A4" w:rsidRDefault="00A343A4">
                    <w:pPr>
                      <w:numPr>
                        <w:ilvl w:val="0"/>
                        <w:numId w:val="34"/>
                      </w:numPr>
                      <w:tabs>
                        <w:tab w:val="left" w:pos="287"/>
                      </w:tabs>
                      <w:spacing w:before="1"/>
                      <w:ind w:hanging="139"/>
                      <w:rPr>
                        <w:b/>
                        <w:sz w:val="15"/>
                      </w:rPr>
                    </w:pPr>
                    <w:r>
                      <w:rPr>
                        <w:b/>
                        <w:color w:val="FFFFFF"/>
                        <w:sz w:val="15"/>
                      </w:rPr>
                      <w:t>MAKE</w:t>
                    </w:r>
                    <w:r>
                      <w:rPr>
                        <w:b/>
                        <w:color w:val="FFFFFF"/>
                        <w:spacing w:val="-10"/>
                        <w:sz w:val="15"/>
                      </w:rPr>
                      <w:t xml:space="preserve"> </w:t>
                    </w:r>
                    <w:r>
                      <w:rPr>
                        <w:b/>
                        <w:color w:val="FFFFFF"/>
                        <w:sz w:val="15"/>
                      </w:rPr>
                      <w:t>STRATEGY</w:t>
                    </w:r>
                    <w:r>
                      <w:rPr>
                        <w:b/>
                        <w:color w:val="FFFFFF"/>
                        <w:spacing w:val="-14"/>
                        <w:sz w:val="15"/>
                      </w:rPr>
                      <w:t xml:space="preserve"> </w:t>
                    </w:r>
                    <w:r>
                      <w:rPr>
                        <w:b/>
                        <w:color w:val="FFFFFF"/>
                        <w:sz w:val="15"/>
                      </w:rPr>
                      <w:t>EVERYONE’S</w:t>
                    </w:r>
                    <w:r>
                      <w:rPr>
                        <w:b/>
                        <w:color w:val="FFFFFF"/>
                        <w:spacing w:val="-9"/>
                        <w:sz w:val="15"/>
                      </w:rPr>
                      <w:t xml:space="preserve"> </w:t>
                    </w:r>
                    <w:r>
                      <w:rPr>
                        <w:b/>
                        <w:color w:val="FFFFFF"/>
                        <w:sz w:val="15"/>
                      </w:rPr>
                      <w:t>JOB</w:t>
                    </w:r>
                  </w:p>
                  <w:p w14:paraId="2FD5E0A2" w14:textId="77777777" w:rsidR="00A343A4" w:rsidRDefault="00A343A4">
                    <w:pPr>
                      <w:numPr>
                        <w:ilvl w:val="1"/>
                        <w:numId w:val="34"/>
                      </w:numPr>
                      <w:tabs>
                        <w:tab w:val="left" w:pos="609"/>
                      </w:tabs>
                      <w:spacing w:before="73"/>
                      <w:rPr>
                        <w:sz w:val="13"/>
                      </w:rPr>
                    </w:pPr>
                    <w:r>
                      <w:rPr>
                        <w:color w:val="FFFFFF"/>
                        <w:w w:val="95"/>
                        <w:sz w:val="13"/>
                      </w:rPr>
                      <w:t xml:space="preserve">STRATEGIC </w:t>
                    </w:r>
                    <w:r>
                      <w:rPr>
                        <w:color w:val="FFFFFF"/>
                        <w:spacing w:val="13"/>
                        <w:w w:val="95"/>
                        <w:sz w:val="13"/>
                      </w:rPr>
                      <w:t xml:space="preserve"> </w:t>
                    </w:r>
                    <w:r>
                      <w:rPr>
                        <w:color w:val="FFFFFF"/>
                        <w:w w:val="95"/>
                        <w:sz w:val="13"/>
                      </w:rPr>
                      <w:t>AWARENESS</w:t>
                    </w:r>
                  </w:p>
                  <w:p w14:paraId="3B177CB8" w14:textId="77777777" w:rsidR="00A343A4" w:rsidRDefault="00A343A4">
                    <w:pPr>
                      <w:numPr>
                        <w:ilvl w:val="1"/>
                        <w:numId w:val="34"/>
                      </w:numPr>
                      <w:tabs>
                        <w:tab w:val="left" w:pos="609"/>
                      </w:tabs>
                      <w:spacing w:before="3"/>
                      <w:rPr>
                        <w:sz w:val="13"/>
                      </w:rPr>
                    </w:pPr>
                    <w:r>
                      <w:rPr>
                        <w:color w:val="FFFFFF"/>
                        <w:sz w:val="13"/>
                      </w:rPr>
                      <w:t>PERSONAL</w:t>
                    </w:r>
                    <w:r>
                      <w:rPr>
                        <w:color w:val="FFFFFF"/>
                        <w:spacing w:val="-6"/>
                        <w:sz w:val="13"/>
                      </w:rPr>
                      <w:t xml:space="preserve"> </w:t>
                    </w:r>
                    <w:r>
                      <w:rPr>
                        <w:color w:val="FFFFFF"/>
                        <w:sz w:val="13"/>
                      </w:rPr>
                      <w:t>SCORECARD</w:t>
                    </w:r>
                  </w:p>
                  <w:p w14:paraId="0F187ED5" w14:textId="77777777" w:rsidR="00A343A4" w:rsidRDefault="00A343A4">
                    <w:pPr>
                      <w:numPr>
                        <w:ilvl w:val="1"/>
                        <w:numId w:val="34"/>
                      </w:numPr>
                      <w:tabs>
                        <w:tab w:val="left" w:pos="609"/>
                      </w:tabs>
                      <w:spacing w:before="3"/>
                      <w:rPr>
                        <w:sz w:val="13"/>
                      </w:rPr>
                    </w:pPr>
                    <w:r>
                      <w:rPr>
                        <w:color w:val="FFFFFF"/>
                        <w:sz w:val="13"/>
                      </w:rPr>
                      <w:t>BALANCED</w:t>
                    </w:r>
                    <w:r>
                      <w:rPr>
                        <w:color w:val="FFFFFF"/>
                        <w:spacing w:val="-9"/>
                        <w:sz w:val="13"/>
                      </w:rPr>
                      <w:t xml:space="preserve"> </w:t>
                    </w:r>
                    <w:r>
                      <w:rPr>
                        <w:color w:val="FFFFFF"/>
                        <w:sz w:val="13"/>
                      </w:rPr>
                      <w:t>PAYCHEQUES</w:t>
                    </w:r>
                  </w:p>
                </w:txbxContent>
              </v:textbox>
            </v:shape>
            <v:shape id="_x0000_s1321" type="#_x0000_t202" style="position:absolute;left:1320;top:3144;width:2557;height:1063" fillcolor="#562322" strokecolor="#630" strokeweight=".49983mm">
              <v:textbox inset="0,0,0,0">
                <w:txbxContent>
                  <w:p w14:paraId="09436C50" w14:textId="77777777" w:rsidR="00A343A4" w:rsidRDefault="00A343A4">
                    <w:pPr>
                      <w:spacing w:before="59" w:line="237" w:lineRule="auto"/>
                      <w:ind w:left="761" w:right="148" w:hanging="267"/>
                      <w:rPr>
                        <w:b/>
                        <w:sz w:val="15"/>
                      </w:rPr>
                    </w:pPr>
                    <w:r>
                      <w:rPr>
                        <w:b/>
                        <w:color w:val="FFFFFF"/>
                        <w:sz w:val="15"/>
                      </w:rPr>
                      <w:t>3. ALIGN ORGANIZATION WITH STRATEGY</w:t>
                    </w:r>
                  </w:p>
                  <w:p w14:paraId="7A9EFFA4" w14:textId="77777777" w:rsidR="00A343A4" w:rsidRDefault="00A343A4">
                    <w:pPr>
                      <w:numPr>
                        <w:ilvl w:val="0"/>
                        <w:numId w:val="33"/>
                      </w:numPr>
                      <w:tabs>
                        <w:tab w:val="left" w:pos="606"/>
                      </w:tabs>
                      <w:spacing w:before="83" w:line="155" w:lineRule="exact"/>
                      <w:ind w:hanging="93"/>
                      <w:rPr>
                        <w:sz w:val="13"/>
                      </w:rPr>
                    </w:pPr>
                    <w:r>
                      <w:rPr>
                        <w:color w:val="FFFFFF"/>
                        <w:sz w:val="13"/>
                      </w:rPr>
                      <w:t>CORPORATE</w:t>
                    </w:r>
                    <w:r>
                      <w:rPr>
                        <w:color w:val="FFFFFF"/>
                        <w:spacing w:val="-2"/>
                        <w:sz w:val="13"/>
                      </w:rPr>
                      <w:t xml:space="preserve"> </w:t>
                    </w:r>
                    <w:r>
                      <w:rPr>
                        <w:color w:val="FFFFFF"/>
                        <w:sz w:val="13"/>
                      </w:rPr>
                      <w:t>ROLE</w:t>
                    </w:r>
                  </w:p>
                  <w:p w14:paraId="40C23AD4" w14:textId="77777777" w:rsidR="00A343A4" w:rsidRDefault="00A343A4">
                    <w:pPr>
                      <w:numPr>
                        <w:ilvl w:val="0"/>
                        <w:numId w:val="33"/>
                      </w:numPr>
                      <w:tabs>
                        <w:tab w:val="left" w:pos="606"/>
                      </w:tabs>
                      <w:spacing w:line="155" w:lineRule="exact"/>
                      <w:ind w:hanging="93"/>
                      <w:rPr>
                        <w:sz w:val="13"/>
                      </w:rPr>
                    </w:pPr>
                    <w:r>
                      <w:rPr>
                        <w:color w:val="FFFFFF"/>
                        <w:sz w:val="13"/>
                      </w:rPr>
                      <w:t>BUSINESS UNIT</w:t>
                    </w:r>
                    <w:r>
                      <w:rPr>
                        <w:color w:val="FFFFFF"/>
                        <w:spacing w:val="-13"/>
                        <w:sz w:val="13"/>
                      </w:rPr>
                      <w:t xml:space="preserve"> </w:t>
                    </w:r>
                    <w:r>
                      <w:rPr>
                        <w:color w:val="FFFFFF"/>
                        <w:sz w:val="13"/>
                      </w:rPr>
                      <w:t>SYNERGIES</w:t>
                    </w:r>
                  </w:p>
                  <w:p w14:paraId="7657A16B" w14:textId="77777777" w:rsidR="00A343A4" w:rsidRDefault="00A343A4">
                    <w:pPr>
                      <w:numPr>
                        <w:ilvl w:val="0"/>
                        <w:numId w:val="33"/>
                      </w:numPr>
                      <w:tabs>
                        <w:tab w:val="left" w:pos="606"/>
                      </w:tabs>
                      <w:spacing w:before="3"/>
                      <w:ind w:hanging="93"/>
                      <w:rPr>
                        <w:sz w:val="13"/>
                      </w:rPr>
                    </w:pPr>
                    <w:r>
                      <w:rPr>
                        <w:color w:val="FFFFFF"/>
                        <w:sz w:val="13"/>
                      </w:rPr>
                      <w:t>SUPPORT UNIT</w:t>
                    </w:r>
                    <w:r>
                      <w:rPr>
                        <w:color w:val="FFFFFF"/>
                        <w:spacing w:val="-6"/>
                        <w:sz w:val="13"/>
                      </w:rPr>
                      <w:t xml:space="preserve"> </w:t>
                    </w:r>
                    <w:r>
                      <w:rPr>
                        <w:color w:val="FFFFFF"/>
                        <w:sz w:val="13"/>
                      </w:rPr>
                      <w:t>SYNERGIES</w:t>
                    </w:r>
                  </w:p>
                </w:txbxContent>
              </v:textbox>
            </v:shape>
            <v:shape id="_x0000_s1320" type="#_x0000_t202" style="position:absolute;left:5807;top:1503;width:2548;height:1072" fillcolor="#562322" strokecolor="#630" strokeweight=".49978mm">
              <v:textbox inset="0,0,0,0">
                <w:txbxContent>
                  <w:p w14:paraId="7BFBE258" w14:textId="77777777" w:rsidR="00A343A4" w:rsidRDefault="00A343A4">
                    <w:pPr>
                      <w:spacing w:before="61" w:line="237" w:lineRule="auto"/>
                      <w:ind w:left="586" w:right="57" w:hanging="452"/>
                      <w:rPr>
                        <w:b/>
                        <w:sz w:val="15"/>
                      </w:rPr>
                    </w:pPr>
                    <w:r>
                      <w:rPr>
                        <w:b/>
                        <w:color w:val="FFFFFF"/>
                        <w:sz w:val="15"/>
                      </w:rPr>
                      <w:t>5. MAKE FORMULATING STRATEGY A CONTINUAL PROCESS</w:t>
                    </w:r>
                  </w:p>
                  <w:p w14:paraId="09273E1C" w14:textId="77777777" w:rsidR="00A343A4" w:rsidRDefault="00A343A4">
                    <w:pPr>
                      <w:numPr>
                        <w:ilvl w:val="0"/>
                        <w:numId w:val="32"/>
                      </w:numPr>
                      <w:tabs>
                        <w:tab w:val="left" w:pos="164"/>
                      </w:tabs>
                      <w:spacing w:before="83" w:line="155" w:lineRule="exact"/>
                      <w:ind w:hanging="93"/>
                      <w:rPr>
                        <w:sz w:val="13"/>
                      </w:rPr>
                    </w:pPr>
                    <w:r>
                      <w:rPr>
                        <w:color w:val="FFFFFF"/>
                        <w:sz w:val="13"/>
                      </w:rPr>
                      <w:t>LINK BUDGETS &amp;</w:t>
                    </w:r>
                    <w:r>
                      <w:rPr>
                        <w:color w:val="FFFFFF"/>
                        <w:spacing w:val="-18"/>
                        <w:sz w:val="13"/>
                      </w:rPr>
                      <w:t xml:space="preserve"> </w:t>
                    </w:r>
                    <w:r>
                      <w:rPr>
                        <w:color w:val="FFFFFF"/>
                        <w:sz w:val="13"/>
                      </w:rPr>
                      <w:t>STRATEGY</w:t>
                    </w:r>
                  </w:p>
                  <w:p w14:paraId="418680A1" w14:textId="77777777" w:rsidR="00A343A4" w:rsidRDefault="00A343A4">
                    <w:pPr>
                      <w:numPr>
                        <w:ilvl w:val="0"/>
                        <w:numId w:val="32"/>
                      </w:numPr>
                      <w:tabs>
                        <w:tab w:val="left" w:pos="164"/>
                      </w:tabs>
                      <w:spacing w:line="155" w:lineRule="exact"/>
                      <w:ind w:hanging="93"/>
                      <w:rPr>
                        <w:sz w:val="13"/>
                      </w:rPr>
                    </w:pPr>
                    <w:r>
                      <w:rPr>
                        <w:color w:val="FFFFFF"/>
                        <w:sz w:val="13"/>
                      </w:rPr>
                      <w:t>STRATEGIC</w:t>
                    </w:r>
                    <w:r>
                      <w:rPr>
                        <w:color w:val="FFFFFF"/>
                        <w:spacing w:val="-7"/>
                        <w:sz w:val="13"/>
                      </w:rPr>
                      <w:t xml:space="preserve"> </w:t>
                    </w:r>
                    <w:r>
                      <w:rPr>
                        <w:color w:val="FFFFFF"/>
                        <w:sz w:val="13"/>
                      </w:rPr>
                      <w:t>LEARNING</w:t>
                    </w:r>
                  </w:p>
                  <w:p w14:paraId="60016CC3" w14:textId="77777777" w:rsidR="00A343A4" w:rsidRDefault="00A343A4">
                    <w:pPr>
                      <w:numPr>
                        <w:ilvl w:val="0"/>
                        <w:numId w:val="32"/>
                      </w:numPr>
                      <w:tabs>
                        <w:tab w:val="left" w:pos="164"/>
                      </w:tabs>
                      <w:spacing w:before="2"/>
                      <w:ind w:hanging="93"/>
                      <w:rPr>
                        <w:sz w:val="13"/>
                      </w:rPr>
                    </w:pPr>
                    <w:r>
                      <w:rPr>
                        <w:color w:val="FFFFFF"/>
                        <w:sz w:val="13"/>
                      </w:rPr>
                      <w:t>ANALYTICS &amp; INFORMATION</w:t>
                    </w:r>
                    <w:r>
                      <w:rPr>
                        <w:color w:val="FFFFFF"/>
                        <w:spacing w:val="-19"/>
                        <w:sz w:val="13"/>
                      </w:rPr>
                      <w:t xml:space="preserve"> </w:t>
                    </w:r>
                    <w:r>
                      <w:rPr>
                        <w:color w:val="FFFFFF"/>
                        <w:sz w:val="13"/>
                      </w:rPr>
                      <w:t>SYSTEMS</w:t>
                    </w:r>
                  </w:p>
                </w:txbxContent>
              </v:textbox>
            </v:shape>
            <v:shape id="_x0000_s1319" type="#_x0000_t202" style="position:absolute;left:14;top:1503;width:2548;height:1072" fillcolor="#562322" strokecolor="#630" strokeweight=".49978mm">
              <v:textbox inset="0,0,0,0">
                <w:txbxContent>
                  <w:p w14:paraId="3F30BE9E" w14:textId="77777777" w:rsidR="00A343A4" w:rsidRDefault="00A343A4">
                    <w:pPr>
                      <w:spacing w:before="6"/>
                      <w:rPr>
                        <w:sz w:val="11"/>
                      </w:rPr>
                    </w:pPr>
                  </w:p>
                  <w:p w14:paraId="4C0D8A8A" w14:textId="77777777" w:rsidR="00A343A4" w:rsidRDefault="00A343A4">
                    <w:pPr>
                      <w:spacing w:line="237" w:lineRule="auto"/>
                      <w:ind w:left="488" w:right="181" w:firstLine="9"/>
                      <w:rPr>
                        <w:b/>
                        <w:sz w:val="15"/>
                      </w:rPr>
                    </w:pPr>
                    <w:r>
                      <w:rPr>
                        <w:b/>
                        <w:color w:val="FFFFFF"/>
                        <w:sz w:val="15"/>
                      </w:rPr>
                      <w:t>2. TRANSLATE STRATEGY INTO OPERATING TERMS</w:t>
                    </w:r>
                  </w:p>
                  <w:p w14:paraId="3E88B37D" w14:textId="77777777" w:rsidR="00A343A4" w:rsidRDefault="00A343A4">
                    <w:pPr>
                      <w:numPr>
                        <w:ilvl w:val="0"/>
                        <w:numId w:val="31"/>
                      </w:numPr>
                      <w:tabs>
                        <w:tab w:val="left" w:pos="599"/>
                      </w:tabs>
                      <w:spacing w:before="83" w:line="155" w:lineRule="exact"/>
                      <w:ind w:hanging="93"/>
                      <w:rPr>
                        <w:sz w:val="13"/>
                      </w:rPr>
                    </w:pPr>
                    <w:r>
                      <w:rPr>
                        <w:color w:val="FFFFFF"/>
                        <w:sz w:val="13"/>
                      </w:rPr>
                      <w:t>STRATEGY</w:t>
                    </w:r>
                    <w:r>
                      <w:rPr>
                        <w:color w:val="FFFFFF"/>
                        <w:spacing w:val="-2"/>
                        <w:sz w:val="13"/>
                      </w:rPr>
                      <w:t xml:space="preserve"> </w:t>
                    </w:r>
                    <w:r>
                      <w:rPr>
                        <w:color w:val="FFFFFF"/>
                        <w:sz w:val="13"/>
                      </w:rPr>
                      <w:t>MAPS</w:t>
                    </w:r>
                  </w:p>
                  <w:p w14:paraId="1D5A96B5" w14:textId="77777777" w:rsidR="00A343A4" w:rsidRDefault="00A343A4">
                    <w:pPr>
                      <w:numPr>
                        <w:ilvl w:val="0"/>
                        <w:numId w:val="31"/>
                      </w:numPr>
                      <w:tabs>
                        <w:tab w:val="left" w:pos="599"/>
                      </w:tabs>
                      <w:spacing w:line="155" w:lineRule="exact"/>
                      <w:ind w:hanging="93"/>
                      <w:rPr>
                        <w:sz w:val="13"/>
                      </w:rPr>
                    </w:pPr>
                    <w:r>
                      <w:rPr>
                        <w:color w:val="FFFFFF"/>
                        <w:sz w:val="13"/>
                      </w:rPr>
                      <w:t>BALANCED</w:t>
                    </w:r>
                    <w:r>
                      <w:rPr>
                        <w:color w:val="FFFFFF"/>
                        <w:spacing w:val="-8"/>
                        <w:sz w:val="13"/>
                      </w:rPr>
                      <w:t xml:space="preserve"> </w:t>
                    </w:r>
                    <w:r>
                      <w:rPr>
                        <w:color w:val="FFFFFF"/>
                        <w:sz w:val="13"/>
                      </w:rPr>
                      <w:t>SCORECARDS</w:t>
                    </w:r>
                  </w:p>
                </w:txbxContent>
              </v:textbox>
            </v:shape>
            <v:shape id="_x0000_s1318" type="#_x0000_t202" style="position:absolute;left:2910;top:14;width:2548;height:1063" fillcolor="#562322" strokecolor="#630" strokeweight=".49981mm">
              <v:textbox inset="0,0,0,0">
                <w:txbxContent>
                  <w:p w14:paraId="3AB9DF37" w14:textId="77777777" w:rsidR="00A343A4" w:rsidRDefault="00A343A4">
                    <w:pPr>
                      <w:numPr>
                        <w:ilvl w:val="0"/>
                        <w:numId w:val="30"/>
                      </w:numPr>
                      <w:tabs>
                        <w:tab w:val="left" w:pos="409"/>
                      </w:tabs>
                      <w:spacing w:before="53" w:line="237" w:lineRule="auto"/>
                      <w:ind w:right="288" w:hanging="249"/>
                      <w:rPr>
                        <w:b/>
                        <w:sz w:val="15"/>
                      </w:rPr>
                    </w:pPr>
                    <w:r>
                      <w:rPr>
                        <w:b/>
                        <w:color w:val="FFFFFF"/>
                        <w:sz w:val="15"/>
                      </w:rPr>
                      <w:t>MOBILIZE</w:t>
                    </w:r>
                    <w:r>
                      <w:rPr>
                        <w:b/>
                        <w:color w:val="FFFFFF"/>
                        <w:spacing w:val="-14"/>
                        <w:sz w:val="15"/>
                      </w:rPr>
                      <w:t xml:space="preserve"> </w:t>
                    </w:r>
                    <w:r>
                      <w:rPr>
                        <w:b/>
                        <w:color w:val="FFFFFF"/>
                        <w:sz w:val="15"/>
                      </w:rPr>
                      <w:t>CHANGE</w:t>
                    </w:r>
                    <w:r>
                      <w:rPr>
                        <w:b/>
                        <w:color w:val="FFFFFF"/>
                        <w:spacing w:val="-18"/>
                        <w:sz w:val="15"/>
                      </w:rPr>
                      <w:t xml:space="preserve"> </w:t>
                    </w:r>
                    <w:r>
                      <w:rPr>
                        <w:b/>
                        <w:color w:val="FFFFFF"/>
                        <w:sz w:val="15"/>
                      </w:rPr>
                      <w:t>THROUGH EXECUTIVE</w:t>
                    </w:r>
                    <w:r>
                      <w:rPr>
                        <w:b/>
                        <w:color w:val="FFFFFF"/>
                        <w:spacing w:val="-7"/>
                        <w:sz w:val="15"/>
                      </w:rPr>
                      <w:t xml:space="preserve"> </w:t>
                    </w:r>
                    <w:r>
                      <w:rPr>
                        <w:b/>
                        <w:color w:val="FFFFFF"/>
                        <w:sz w:val="15"/>
                      </w:rPr>
                      <w:t>LEADERSHIP</w:t>
                    </w:r>
                  </w:p>
                  <w:p w14:paraId="07B519D9" w14:textId="77777777" w:rsidR="00A343A4" w:rsidRDefault="00A343A4">
                    <w:pPr>
                      <w:numPr>
                        <w:ilvl w:val="1"/>
                        <w:numId w:val="30"/>
                      </w:numPr>
                      <w:tabs>
                        <w:tab w:val="left" w:pos="603"/>
                      </w:tabs>
                      <w:spacing w:before="83" w:line="155" w:lineRule="exact"/>
                      <w:rPr>
                        <w:sz w:val="13"/>
                      </w:rPr>
                    </w:pPr>
                    <w:r>
                      <w:rPr>
                        <w:color w:val="FFFFFF"/>
                        <w:sz w:val="13"/>
                      </w:rPr>
                      <w:t>MOBILIZATION</w:t>
                    </w:r>
                  </w:p>
                  <w:p w14:paraId="49AD5DA4" w14:textId="77777777" w:rsidR="00A343A4" w:rsidRDefault="00A343A4">
                    <w:pPr>
                      <w:numPr>
                        <w:ilvl w:val="1"/>
                        <w:numId w:val="30"/>
                      </w:numPr>
                      <w:tabs>
                        <w:tab w:val="left" w:pos="603"/>
                      </w:tabs>
                      <w:spacing w:line="155" w:lineRule="exact"/>
                      <w:rPr>
                        <w:sz w:val="13"/>
                      </w:rPr>
                    </w:pPr>
                    <w:r>
                      <w:rPr>
                        <w:color w:val="FFFFFF"/>
                        <w:sz w:val="13"/>
                      </w:rPr>
                      <w:t>CONVERNANCE</w:t>
                    </w:r>
                    <w:r>
                      <w:rPr>
                        <w:color w:val="FFFFFF"/>
                        <w:spacing w:val="-11"/>
                        <w:sz w:val="13"/>
                      </w:rPr>
                      <w:t xml:space="preserve"> </w:t>
                    </w:r>
                    <w:r>
                      <w:rPr>
                        <w:color w:val="FFFFFF"/>
                        <w:sz w:val="13"/>
                      </w:rPr>
                      <w:t>PROCESS</w:t>
                    </w:r>
                  </w:p>
                  <w:p w14:paraId="1AEE452E" w14:textId="77777777" w:rsidR="00A343A4" w:rsidRDefault="00A343A4">
                    <w:pPr>
                      <w:numPr>
                        <w:ilvl w:val="1"/>
                        <w:numId w:val="30"/>
                      </w:numPr>
                      <w:tabs>
                        <w:tab w:val="left" w:pos="603"/>
                      </w:tabs>
                      <w:spacing w:before="3"/>
                      <w:rPr>
                        <w:sz w:val="13"/>
                      </w:rPr>
                    </w:pPr>
                    <w:r>
                      <w:rPr>
                        <w:color w:val="FFFFFF"/>
                        <w:sz w:val="13"/>
                      </w:rPr>
                      <w:t>STRATEGIC</w:t>
                    </w:r>
                    <w:r>
                      <w:rPr>
                        <w:color w:val="FFFFFF"/>
                        <w:spacing w:val="19"/>
                        <w:sz w:val="13"/>
                      </w:rPr>
                      <w:t xml:space="preserve"> </w:t>
                    </w:r>
                    <w:r>
                      <w:rPr>
                        <w:color w:val="FFFFFF"/>
                        <w:sz w:val="13"/>
                      </w:rPr>
                      <w:t>MANAGEMENT</w:t>
                    </w:r>
                  </w:p>
                </w:txbxContent>
              </v:textbox>
            </v:shape>
            <w10:anchorlock/>
          </v:group>
        </w:pict>
      </w:r>
    </w:p>
    <w:p w14:paraId="3A16A2FD" w14:textId="77777777" w:rsidR="00C727FC" w:rsidRDefault="00C727FC">
      <w:pPr>
        <w:pStyle w:val="BodyText"/>
        <w:spacing w:before="5"/>
        <w:ind w:left="0"/>
        <w:rPr>
          <w:sz w:val="9"/>
        </w:rPr>
      </w:pPr>
    </w:p>
    <w:p w14:paraId="11778ED7" w14:textId="355EB8E8" w:rsidR="00C727FC" w:rsidRDefault="00A343A4">
      <w:pPr>
        <w:pStyle w:val="Heading1"/>
        <w:ind w:left="3334"/>
      </w:pPr>
      <w:r>
        <w:t>The Principles of A Strategy-Focused Organization</w:t>
      </w:r>
    </w:p>
    <w:p w14:paraId="32AF9A29" w14:textId="77777777" w:rsidR="00C727FC" w:rsidRDefault="00A343A4">
      <w:pPr>
        <w:pStyle w:val="BodyText"/>
        <w:ind w:left="1198" w:right="1664"/>
      </w:pPr>
      <w:r>
        <w:t>Source: Kaplan, R. &amp; Norton, D. (2001). Building a strategy-focused organization. Ivey Business Journal.</w:t>
      </w:r>
    </w:p>
    <w:p w14:paraId="15B9D863" w14:textId="77777777" w:rsidR="00C727FC" w:rsidRDefault="00C727FC">
      <w:pPr>
        <w:pStyle w:val="BodyText"/>
        <w:ind w:left="0"/>
      </w:pPr>
    </w:p>
    <w:p w14:paraId="15AEF801" w14:textId="77777777" w:rsidR="00C727FC" w:rsidRDefault="00A343A4">
      <w:pPr>
        <w:pStyle w:val="ListParagraph"/>
        <w:numPr>
          <w:ilvl w:val="1"/>
          <w:numId w:val="41"/>
        </w:numPr>
        <w:tabs>
          <w:tab w:val="left" w:pos="1676"/>
        </w:tabs>
        <w:ind w:hanging="421"/>
        <w:rPr>
          <w:sz w:val="24"/>
        </w:rPr>
      </w:pPr>
      <w:r>
        <w:rPr>
          <w:sz w:val="24"/>
        </w:rPr>
        <w:t>Mobilize Change through Executive</w:t>
      </w:r>
      <w:r>
        <w:rPr>
          <w:spacing w:val="-2"/>
          <w:sz w:val="24"/>
        </w:rPr>
        <w:t xml:space="preserve"> </w:t>
      </w:r>
      <w:r>
        <w:rPr>
          <w:sz w:val="24"/>
        </w:rPr>
        <w:t>Leadership</w:t>
      </w:r>
    </w:p>
    <w:p w14:paraId="746CEE04" w14:textId="77777777" w:rsidR="00C727FC" w:rsidRDefault="00A343A4">
      <w:pPr>
        <w:pStyle w:val="BodyText"/>
        <w:spacing w:before="180"/>
        <w:ind w:right="1599"/>
      </w:pPr>
      <w:r>
        <w:t>A successful BSC program starts with the recognition that it’s not a “metrics” project, but a “change” project. The single, most important condition for success is the ownership and active involvement of the executive team. Strategy requires change from every part of the organization. If those at the top are not energetic leaders of the process, change will not take place and the opportunity will be missed.</w:t>
      </w:r>
    </w:p>
    <w:p w14:paraId="11F3FD60" w14:textId="77777777" w:rsidR="00C727FC" w:rsidRDefault="00A343A4">
      <w:pPr>
        <w:pStyle w:val="BodyText"/>
        <w:spacing w:before="182"/>
        <w:ind w:right="1556"/>
      </w:pPr>
      <w:r>
        <w:t>John Kotter describes how transformational change must begin at the top, with three discrete actions by leaders. The leaders of successful BSC programs clearly followed this model.</w:t>
      </w:r>
    </w:p>
    <w:p w14:paraId="584C1155" w14:textId="77777777" w:rsidR="00C727FC" w:rsidRDefault="00A343A4">
      <w:pPr>
        <w:pStyle w:val="ListParagraph"/>
        <w:numPr>
          <w:ilvl w:val="2"/>
          <w:numId w:val="41"/>
        </w:numPr>
        <w:tabs>
          <w:tab w:val="left" w:pos="2221"/>
        </w:tabs>
        <w:spacing w:before="180"/>
        <w:ind w:left="2220" w:hanging="603"/>
        <w:rPr>
          <w:sz w:val="24"/>
        </w:rPr>
      </w:pPr>
      <w:r>
        <w:rPr>
          <w:sz w:val="24"/>
        </w:rPr>
        <w:t>Establish a sense of</w:t>
      </w:r>
      <w:r>
        <w:rPr>
          <w:spacing w:val="-3"/>
          <w:sz w:val="24"/>
        </w:rPr>
        <w:t xml:space="preserve"> </w:t>
      </w:r>
      <w:r>
        <w:rPr>
          <w:sz w:val="24"/>
        </w:rPr>
        <w:t>urgency</w:t>
      </w:r>
    </w:p>
    <w:p w14:paraId="7941D253" w14:textId="77777777" w:rsidR="00C727FC" w:rsidRDefault="00A343A4">
      <w:pPr>
        <w:pStyle w:val="BodyText"/>
        <w:spacing w:before="179"/>
        <w:ind w:right="1562"/>
      </w:pPr>
      <w:r>
        <w:t>Before change can occur, the organization must be “unfrozen” to understand why dramatic change is needed. In the case studies presented above, the companies were experiencing difficult and challenging times. The need for change, apparent to executives at the top, was not always apparent to the rest of the organization. People were comfortable with the status quo. They needed to accept that change was necessary and inevitable if they were going to be able to generate the benefits of a new strategy. The first step in the change process for each of these organizations was making the need obvious to all.</w:t>
      </w:r>
    </w:p>
    <w:p w14:paraId="6D2EC24B" w14:textId="77777777" w:rsidR="00C727FC" w:rsidRDefault="00A343A4">
      <w:pPr>
        <w:pStyle w:val="ListParagraph"/>
        <w:numPr>
          <w:ilvl w:val="2"/>
          <w:numId w:val="41"/>
        </w:numPr>
        <w:tabs>
          <w:tab w:val="left" w:pos="2221"/>
        </w:tabs>
        <w:spacing w:before="182"/>
        <w:ind w:left="2220" w:hanging="603"/>
        <w:rPr>
          <w:sz w:val="24"/>
        </w:rPr>
      </w:pPr>
      <w:r>
        <w:rPr>
          <w:sz w:val="24"/>
        </w:rPr>
        <w:t>Create the leadership</w:t>
      </w:r>
      <w:r>
        <w:rPr>
          <w:spacing w:val="-5"/>
          <w:sz w:val="24"/>
        </w:rPr>
        <w:t xml:space="preserve"> </w:t>
      </w:r>
      <w:r>
        <w:rPr>
          <w:sz w:val="24"/>
        </w:rPr>
        <w:t>team</w:t>
      </w:r>
    </w:p>
    <w:p w14:paraId="35E0B919" w14:textId="77777777" w:rsidR="00C727FC" w:rsidRDefault="00A343A4">
      <w:pPr>
        <w:pStyle w:val="BodyText"/>
        <w:spacing w:before="180"/>
        <w:ind w:right="1648"/>
      </w:pPr>
      <w:r>
        <w:t>The dynamics of the executive leadership team usually determine whether the BSC succeeds. The leaders of successful BSC adopters recognized that their current collection of functional specialists had to be transformed into a strategically focused, cross-functional, integrated team. Members of executive teams tend to view</w:t>
      </w:r>
    </w:p>
    <w:p w14:paraId="0929C5AF" w14:textId="77777777" w:rsidR="00C727FC" w:rsidRDefault="00C727FC">
      <w:pPr>
        <w:sectPr w:rsidR="00C727FC">
          <w:pgSz w:w="11910" w:h="16840"/>
          <w:pgMar w:top="1320" w:right="0" w:bottom="280" w:left="360" w:header="891" w:footer="0" w:gutter="0"/>
          <w:cols w:space="720"/>
        </w:sectPr>
      </w:pPr>
    </w:p>
    <w:p w14:paraId="229176A2" w14:textId="77777777" w:rsidR="00C727FC" w:rsidRDefault="00A343A4">
      <w:pPr>
        <w:pStyle w:val="BodyText"/>
        <w:spacing w:before="90"/>
        <w:ind w:right="1664"/>
      </w:pPr>
      <w:r>
        <w:lastRenderedPageBreak/>
        <w:t>management issues from their individual, functional perspectives. These executives often have surprisingly little awareness of how other functions work.</w:t>
      </w:r>
    </w:p>
    <w:p w14:paraId="4180F733" w14:textId="77777777" w:rsidR="00C727FC" w:rsidRDefault="00A343A4">
      <w:pPr>
        <w:pStyle w:val="ListParagraph"/>
        <w:numPr>
          <w:ilvl w:val="2"/>
          <w:numId w:val="41"/>
        </w:numPr>
        <w:tabs>
          <w:tab w:val="left" w:pos="2221"/>
        </w:tabs>
        <w:spacing w:before="181"/>
        <w:ind w:left="2220" w:hanging="603"/>
        <w:rPr>
          <w:sz w:val="24"/>
        </w:rPr>
      </w:pPr>
      <w:r>
        <w:rPr>
          <w:sz w:val="24"/>
        </w:rPr>
        <w:t>Develop the Vision and</w:t>
      </w:r>
      <w:r>
        <w:rPr>
          <w:spacing w:val="-4"/>
          <w:sz w:val="24"/>
        </w:rPr>
        <w:t xml:space="preserve"> </w:t>
      </w:r>
      <w:r>
        <w:rPr>
          <w:sz w:val="24"/>
        </w:rPr>
        <w:t>Strategy</w:t>
      </w:r>
    </w:p>
    <w:p w14:paraId="0B982AE9" w14:textId="0DE85D8C" w:rsidR="00C727FC" w:rsidRDefault="00A343A4">
      <w:pPr>
        <w:pStyle w:val="BodyText"/>
        <w:spacing w:before="179"/>
        <w:ind w:right="1605"/>
      </w:pPr>
      <w:r>
        <w:t xml:space="preserve">The creation of a shared vision and </w:t>
      </w:r>
      <w:r>
        <w:rPr>
          <w:spacing w:val="-3"/>
        </w:rPr>
        <w:t xml:space="preserve">strategy </w:t>
      </w:r>
      <w:r>
        <w:t xml:space="preserve">was an effective </w:t>
      </w:r>
      <w:r>
        <w:rPr>
          <w:spacing w:val="-3"/>
        </w:rPr>
        <w:t xml:space="preserve">way </w:t>
      </w:r>
      <w:r>
        <w:t xml:space="preserve">to build an executive leadership team (in </w:t>
      </w:r>
      <w:r>
        <w:rPr>
          <w:spacing w:val="-3"/>
        </w:rPr>
        <w:t xml:space="preserve">contrast </w:t>
      </w:r>
      <w:r>
        <w:t xml:space="preserve">to a collection of individual business unit heads who met periodically to discuss business issues). The framework of the BSC guided the team in its development of a new vision and </w:t>
      </w:r>
      <w:r>
        <w:rPr>
          <w:spacing w:val="-4"/>
        </w:rPr>
        <w:t xml:space="preserve">strategy. </w:t>
      </w:r>
      <w:r>
        <w:t xml:space="preserve">A tremendous amount of cross-fertilization took place as each element of the strategy </w:t>
      </w:r>
      <w:r>
        <w:rPr>
          <w:spacing w:val="-3"/>
        </w:rPr>
        <w:t xml:space="preserve">was </w:t>
      </w:r>
      <w:r>
        <w:t xml:space="preserve">adapted to the score </w:t>
      </w:r>
      <w:r>
        <w:rPr>
          <w:spacing w:val="-3"/>
        </w:rPr>
        <w:t xml:space="preserve">card </w:t>
      </w:r>
      <w:r>
        <w:t xml:space="preserve">format. </w:t>
      </w:r>
      <w:r>
        <w:rPr>
          <w:spacing w:val="-4"/>
        </w:rPr>
        <w:t xml:space="preserve">At </w:t>
      </w:r>
      <w:r>
        <w:t xml:space="preserve">Mobil, the strategic issues surrounding customer segments (marketing), yield optimization (manufacturing), </w:t>
      </w:r>
      <w:r>
        <w:rPr>
          <w:spacing w:val="-3"/>
        </w:rPr>
        <w:t xml:space="preserve">cost </w:t>
      </w:r>
      <w:r>
        <w:t>of capital (finance), and</w:t>
      </w:r>
      <w:r>
        <w:rPr>
          <w:spacing w:val="-5"/>
        </w:rPr>
        <w:t xml:space="preserve"> </w:t>
      </w:r>
      <w:r>
        <w:t>supply-chain</w:t>
      </w:r>
      <w:r>
        <w:rPr>
          <w:spacing w:val="-4"/>
        </w:rPr>
        <w:t xml:space="preserve"> </w:t>
      </w:r>
      <w:r>
        <w:t>management</w:t>
      </w:r>
      <w:r>
        <w:rPr>
          <w:spacing w:val="-6"/>
        </w:rPr>
        <w:t xml:space="preserve"> </w:t>
      </w:r>
      <w:r>
        <w:t>(transportation,</w:t>
      </w:r>
      <w:r>
        <w:rPr>
          <w:spacing w:val="-6"/>
        </w:rPr>
        <w:t xml:space="preserve"> </w:t>
      </w:r>
      <w:r>
        <w:t>pipeline)</w:t>
      </w:r>
      <w:r>
        <w:rPr>
          <w:spacing w:val="-5"/>
        </w:rPr>
        <w:t xml:space="preserve"> </w:t>
      </w:r>
      <w:r>
        <w:t>became</w:t>
      </w:r>
      <w:r>
        <w:rPr>
          <w:spacing w:val="-6"/>
        </w:rPr>
        <w:t xml:space="preserve"> </w:t>
      </w:r>
      <w:r>
        <w:t>the</w:t>
      </w:r>
      <w:r>
        <w:rPr>
          <w:spacing w:val="-4"/>
        </w:rPr>
        <w:t xml:space="preserve"> </w:t>
      </w:r>
      <w:r>
        <w:t>shared</w:t>
      </w:r>
      <w:r>
        <w:rPr>
          <w:spacing w:val="-4"/>
        </w:rPr>
        <w:t xml:space="preserve"> </w:t>
      </w:r>
      <w:r>
        <w:t>issues</w:t>
      </w:r>
      <w:r>
        <w:rPr>
          <w:spacing w:val="-4"/>
        </w:rPr>
        <w:t xml:space="preserve"> </w:t>
      </w:r>
      <w:r>
        <w:t xml:space="preserve">of the executive team. </w:t>
      </w:r>
      <w:r>
        <w:rPr>
          <w:spacing w:val="-3"/>
        </w:rPr>
        <w:t xml:space="preserve">Historically, </w:t>
      </w:r>
      <w:r>
        <w:t>each of these issues was considered the domain of a single functional executive.</w:t>
      </w:r>
    </w:p>
    <w:p w14:paraId="67B2D5C7" w14:textId="77777777" w:rsidR="00C727FC" w:rsidRDefault="00A343A4">
      <w:pPr>
        <w:pStyle w:val="ListParagraph"/>
        <w:numPr>
          <w:ilvl w:val="1"/>
          <w:numId w:val="41"/>
        </w:numPr>
        <w:tabs>
          <w:tab w:val="left" w:pos="1676"/>
        </w:tabs>
        <w:spacing w:before="182"/>
        <w:ind w:hanging="421"/>
        <w:rPr>
          <w:sz w:val="24"/>
        </w:rPr>
      </w:pPr>
      <w:r>
        <w:rPr>
          <w:spacing w:val="-4"/>
          <w:sz w:val="24"/>
        </w:rPr>
        <w:t xml:space="preserve">Translate </w:t>
      </w:r>
      <w:r>
        <w:rPr>
          <w:sz w:val="24"/>
        </w:rPr>
        <w:t>Strategy into Operating</w:t>
      </w:r>
      <w:r>
        <w:rPr>
          <w:spacing w:val="2"/>
          <w:sz w:val="24"/>
        </w:rPr>
        <w:t xml:space="preserve"> </w:t>
      </w:r>
      <w:r>
        <w:rPr>
          <w:spacing w:val="-5"/>
          <w:sz w:val="24"/>
        </w:rPr>
        <w:t>Terms</w:t>
      </w:r>
    </w:p>
    <w:p w14:paraId="52C028C8" w14:textId="77777777" w:rsidR="00C727FC" w:rsidRDefault="00A343A4">
      <w:pPr>
        <w:pStyle w:val="BodyText"/>
        <w:spacing w:before="180"/>
        <w:ind w:right="1583"/>
      </w:pPr>
      <w:r>
        <w:t xml:space="preserve">The Balanced Scorecard provided that discipline for the successful organizations. In addition to building scorecards, the process helped executive teams to better understand and articulate their strategies. The foundation of the design is a </w:t>
      </w:r>
      <w:r>
        <w:rPr>
          <w:b/>
        </w:rPr>
        <w:t xml:space="preserve">Strategy Map </w:t>
      </w:r>
      <w:r>
        <w:t>(as shown in below figure), which defines the “architecture” of the strategy. The strategy map provides the specificity needed to translate general statements about high-level direction and strategy into specific objectives that are more meaningful for all employees and that they can act on. The strategy map is a visual framework of the cause and effect relationships among the components of an organization’s strategy, and it is used to integrate the four perspectives of a Balanced Scorecard (BSC) - financial, customer, internal process, and learning and growth.</w:t>
      </w:r>
    </w:p>
    <w:p w14:paraId="30E9534E" w14:textId="77777777" w:rsidR="00C727FC" w:rsidRDefault="00A343A4">
      <w:pPr>
        <w:pStyle w:val="BodyText"/>
        <w:spacing w:before="181"/>
        <w:ind w:right="1885"/>
      </w:pPr>
      <w:r>
        <w:t>Imagine that you are a general taking your troops into foreign territory. Obviously, you would need detailed maps showing the important towns and villages, the surrounding landscape, key structures like bridges and tunnels, and the roads and highways that traverse the region. Without such information, you couldn’t communicate your campaign strategy to your field officers and the rest of your troops.</w:t>
      </w:r>
    </w:p>
    <w:p w14:paraId="022D983A" w14:textId="77777777" w:rsidR="00C727FC" w:rsidRDefault="00A343A4">
      <w:pPr>
        <w:pStyle w:val="BodyText"/>
        <w:spacing w:before="179"/>
        <w:ind w:right="1556"/>
      </w:pPr>
      <w:r>
        <w:t>Unfortunately, many top executives are trying to do just that. When attempting to implement their business strategies, they give employees only limited descriptions of what they should do and why those tasks are important. Without clearer and more detailed information, it’s no wonder that many companies have failed in executing their strategies. After all, how can people carry out a plan that they don’t fully understand? Organizations need tools for communicating both their strategy and the processes and systems that will help them implement that strategy.</w:t>
      </w:r>
    </w:p>
    <w:p w14:paraId="2A35A816" w14:textId="77777777" w:rsidR="00C727FC" w:rsidRDefault="00C727FC">
      <w:pPr>
        <w:sectPr w:rsidR="00C727FC">
          <w:pgSz w:w="11910" w:h="16840"/>
          <w:pgMar w:top="1320" w:right="0" w:bottom="280" w:left="360" w:header="891" w:footer="0" w:gutter="0"/>
          <w:cols w:space="720"/>
        </w:sectPr>
      </w:pPr>
    </w:p>
    <w:p w14:paraId="677E249E" w14:textId="77777777" w:rsidR="00C727FC" w:rsidRDefault="00C727FC">
      <w:pPr>
        <w:pStyle w:val="BodyText"/>
        <w:ind w:left="0"/>
        <w:rPr>
          <w:sz w:val="20"/>
        </w:rPr>
      </w:pPr>
    </w:p>
    <w:p w14:paraId="6D4F9CF5" w14:textId="77777777" w:rsidR="00C727FC" w:rsidRDefault="00C727FC">
      <w:pPr>
        <w:pStyle w:val="BodyText"/>
        <w:ind w:left="0"/>
        <w:rPr>
          <w:sz w:val="20"/>
        </w:rPr>
      </w:pPr>
    </w:p>
    <w:p w14:paraId="224561DC" w14:textId="77777777" w:rsidR="00C727FC" w:rsidRDefault="00C727FC">
      <w:pPr>
        <w:pStyle w:val="BodyText"/>
        <w:ind w:left="0"/>
        <w:rPr>
          <w:sz w:val="20"/>
        </w:rPr>
      </w:pPr>
    </w:p>
    <w:p w14:paraId="5AC7FC54" w14:textId="77777777" w:rsidR="00C727FC" w:rsidRDefault="00C727FC">
      <w:pPr>
        <w:pStyle w:val="BodyText"/>
        <w:spacing w:before="6"/>
        <w:ind w:left="0"/>
        <w:rPr>
          <w:sz w:val="15"/>
        </w:rPr>
      </w:pPr>
    </w:p>
    <w:p w14:paraId="45280053" w14:textId="77777777" w:rsidR="00C727FC" w:rsidRDefault="00C727FC">
      <w:pPr>
        <w:rPr>
          <w:sz w:val="15"/>
        </w:rPr>
        <w:sectPr w:rsidR="00C727FC">
          <w:pgSz w:w="11910" w:h="16840"/>
          <w:pgMar w:top="1320" w:right="0" w:bottom="280" w:left="360" w:header="891" w:footer="0" w:gutter="0"/>
          <w:cols w:space="720"/>
        </w:sectPr>
      </w:pPr>
    </w:p>
    <w:p w14:paraId="2AA159E1" w14:textId="77777777" w:rsidR="00C727FC" w:rsidRDefault="005C4837">
      <w:pPr>
        <w:spacing w:before="72"/>
        <w:ind w:left="2309"/>
        <w:rPr>
          <w:b/>
          <w:sz w:val="17"/>
        </w:rPr>
      </w:pPr>
      <w:r>
        <w:pict w14:anchorId="4ECF69AA">
          <v:group id="_x0000_s1298" style="position:absolute;left:0;text-align:left;margin-left:179.75pt;margin-top:-41.55pt;width:210.25pt;height:259.7pt;z-index:-251580416;mso-position-horizontal-relative:page" coordorigin="3595,-831" coordsize="4205,5194">
            <v:shape id="_x0000_s1316" type="#_x0000_t75" style="position:absolute;left:4772;top:-831;width:2056;height:5194">
              <v:imagedata r:id="rId62" o:title=""/>
            </v:shape>
            <v:shape id="_x0000_s1315" style="position:absolute;left:4087;top:3367;width:1028;height:711" coordorigin="4087,3368" coordsize="1028,711" path="m4601,3368r-92,6l4422,3390r-80,26l4270,3451r-62,43l4158,3544r-38,55l4096,3659r-9,64l4096,3787r24,60l4158,3902r50,50l4270,3995r72,35l4422,4056r87,17l4601,4078r93,-5l4781,4056r80,-26l4932,3995r62,-43l5045,3902r38,-55l5107,3787r8,-64l5107,3659r-24,-60l5045,3544r-51,-50l4932,3451r-71,-35l4781,3390r-87,-16l4601,3368xe" fillcolor="#4f81bc" stroked="f">
              <v:path arrowok="t"/>
            </v:shape>
            <v:shape id="_x0000_s1314" style="position:absolute;left:4087;top:3367;width:1028;height:711" coordorigin="4087,3368" coordsize="1028,711" path="m4087,3723r9,-64l4120,3599r38,-55l4208,3494r62,-43l4342,3416r80,-26l4509,3374r92,-6l4694,3374r87,16l4861,3416r71,35l4994,3494r51,50l5083,3599r24,60l5115,3723r-8,64l5083,3847r-38,55l4994,3952r-62,43l4861,4030r-80,26l4694,4073r-93,5l4509,4073r-87,-17l4342,4030r-72,-35l4208,3952r-50,-50l4120,3847r-24,-60l4087,3723xe" filled="f" strokecolor="#385d89" strokeweight=".44969mm">
              <v:path arrowok="t"/>
            </v:shape>
            <v:shape id="_x0000_s1313" style="position:absolute;left:6554;top:3367;width:1028;height:711" coordorigin="6555,3368" coordsize="1028,711" path="m7069,3368r-93,6l6889,3390r-80,26l6738,3451r-62,43l6625,3544r-38,55l6563,3659r-8,64l6563,3787r24,60l6625,3902r51,50l6738,3995r71,35l6889,4056r87,17l7069,4078r92,-5l7248,4056r80,-26l7400,3995r62,-43l7512,3902r38,-55l7574,3787r9,-64l7574,3659r-24,-60l7512,3544r-50,-50l7400,3451r-72,-35l7248,3390r-87,-16l7069,3368xe" fillcolor="#4f81bc" stroked="f">
              <v:path arrowok="t"/>
            </v:shape>
            <v:shape id="_x0000_s1312" style="position:absolute;left:6554;top:3367;width:1028;height:711" coordorigin="6555,3368" coordsize="1028,711" path="m6555,3723r8,-64l6587,3599r38,-55l6676,3494r62,-43l6809,3416r80,-26l6976,3374r93,-6l7161,3374r87,16l7328,3416r72,35l7462,3494r50,50l7550,3599r24,60l7583,3723r-9,64l7550,3847r-38,55l7462,3952r-62,43l7328,4030r-80,26l7161,4073r-92,5l6976,4073r-87,-17l6809,4030r-71,-35l6676,3952r-51,-50l6587,3847r-24,-60l6555,3723xe" filled="f" strokecolor="#385d89" strokeweight=".44969mm">
              <v:path arrowok="t"/>
            </v:shape>
            <v:shape id="_x0000_s1311" style="position:absolute;left:4087;top:2370;width:1028;height:712" coordorigin="4087,2371" coordsize="1028,712" path="m4601,2371r-83,4l4439,2389r-74,21l4298,2439r-60,36l4187,2516r-42,47l4094,2669r-7,58l4094,2784r51,106l4187,2937r51,41l4298,3014r67,29l4439,3064r79,14l4601,3083r84,-5l4764,3064r73,-21l4905,3014r60,-36l5016,2937r42,-47l5108,2784r7,-57l5108,2669r-50,-106l5016,2516r-51,-41l4905,2439r-68,-29l4764,2389r-79,-14l4601,2371xe" fillcolor="#d9d9d9" stroked="f">
              <v:path arrowok="t"/>
            </v:shape>
            <v:shape id="_x0000_s1310" style="position:absolute;left:4087;top:2370;width:1028;height:712" coordorigin="4087,2371" coordsize="1028,712" path="m4087,2727r27,-113l4187,2516r51,-41l4298,2439r67,-29l4439,2389r79,-14l4601,2371r84,4l4764,2389r73,21l4905,2439r60,36l5016,2516r42,47l5108,2669r7,58l5108,2784r-50,106l5016,2937r-51,41l4905,3014r-68,29l4764,3064r-79,14l4601,3083r-83,-5l4439,3064r-74,-21l4298,3014r-60,-36l4187,2937r-42,-47l4094,2784r-7,-57xe" filled="f" strokecolor="#7e7e7e" strokeweight=".44967mm">
              <v:path arrowok="t"/>
            </v:shape>
            <v:shape id="_x0000_s1309" style="position:absolute;left:6554;top:2370;width:1028;height:712" coordorigin="6555,2371" coordsize="1028,712" path="m7069,2371r-84,4l6906,2389r-73,21l6765,2439r-60,36l6654,2516r-42,47l6562,2669r-7,58l6562,2784r50,106l6654,2937r51,41l6765,3014r68,29l6906,3064r79,14l7069,3083r83,-5l7231,3064r74,-21l7372,3014r60,-36l7483,2937r42,-47l7576,2784r7,-57l7576,2669r-51,-106l7483,2516r-51,-41l7372,2439r-67,-29l7231,2389r-79,-14l7069,2371xe" fillcolor="#d9d9d9" stroked="f">
              <v:path arrowok="t"/>
            </v:shape>
            <v:shape id="_x0000_s1308" style="position:absolute;left:6554;top:2370;width:1028;height:712" coordorigin="6555,2371" coordsize="1028,712" path="m6555,2727r26,-113l6654,2516r51,-41l6765,2439r68,-29l6906,2389r79,-14l7069,2371r83,4l7231,2389r74,21l7372,2439r60,36l7483,2516r42,47l7576,2669r7,58l7576,2784r-51,106l7483,2937r-51,41l7372,3014r-67,29l7231,3064r-79,14l7069,3083r-84,-5l6906,3064r-73,-21l6765,3014r-60,-36l6654,2937r-42,-47l6562,2784r-7,-57xe" filled="f" strokecolor="#7e7e7e" strokeweight=".44967mm">
              <v:path arrowok="t"/>
            </v:shape>
            <v:shape id="_x0000_s1307" style="position:absolute;left:3607;top:663;width:1097;height:427" coordorigin="3608,663" coordsize="1097,427" path="m4636,663r-960,l3650,669r-22,15l3613,707r-5,27l3608,1019r5,27l3628,1069r22,15l3676,1090r960,l4663,1084r21,-15l4699,1046r5,-27l4704,734r-5,-27l4684,684r-21,-15l4636,663xe" fillcolor="#4f81bc" stroked="f">
              <v:path arrowok="t"/>
            </v:shape>
            <v:shape id="_x0000_s1306" style="position:absolute;left:3607;top:663;width:1097;height:427" coordorigin="3608,663" coordsize="1097,427" path="m3608,734r5,-27l3628,684r22,-15l3676,663r960,l4663,669r21,15l4699,707r5,27l4704,1019r-5,27l4684,1069r-21,15l4636,1090r-960,l3650,1084r-22,-15l3613,1046r-5,-27l3608,734xe" filled="f" strokecolor="#385d89" strokeweight=".45292mm">
              <v:path arrowok="t"/>
            </v:shape>
            <v:shape id="_x0000_s1305" style="position:absolute;left:6690;top:663;width:1097;height:427" coordorigin="6691,663" coordsize="1097,427" path="m7719,663r-960,l6733,669r-22,15l6696,707r-5,27l6691,1019r5,27l6711,1069r22,15l6759,1090r960,l7745,1084r22,-15l7782,1046r5,-27l7787,734r-5,-27l7767,684r-22,-15l7719,663xe" fillcolor="#4f81bc" stroked="f">
              <v:path arrowok="t"/>
            </v:shape>
            <v:shape id="_x0000_s1304" style="position:absolute;left:6690;top:663;width:1097;height:427" coordorigin="6691,663" coordsize="1097,427" path="m6691,734r5,-27l6711,684r22,-15l6759,663r960,l7745,669r22,15l7782,707r5,27l7787,1019r-5,27l7767,1069r-22,15l7719,1090r-960,l6733,1084r-22,-15l6696,1046r-5,-27l6691,734xe" filled="f" strokecolor="#385d89" strokeweight=".45292mm">
              <v:path arrowok="t"/>
            </v:shape>
            <v:shape id="_x0000_s1303" type="#_x0000_t75" style="position:absolute;left:4536;top:3084;width:129;height:285">
              <v:imagedata r:id="rId63" o:title=""/>
            </v:shape>
            <v:shape id="_x0000_s1302" type="#_x0000_t75" style="position:absolute;left:7004;top:3084;width:129;height:285">
              <v:imagedata r:id="rId64" o:title=""/>
            </v:shape>
            <v:shape id="_x0000_s1301" style="position:absolute;left:4503;top:1944;width:2714;height:430" coordorigin="4503,1944" coordsize="2714,430" o:spt="100" adj="0,,0" path="m4632,2058r-3,-6l4583,1973r-16,-29l4507,2053r-4,7l4506,2068r6,4l4519,2076r9,-2l4531,2067r24,-42l4556,2060r1,17l4559,2092r1,15l4561,2120r2,12l4564,2142r2,9l4568,2158r1,3l4570,2163r1,1l4571,2165r1,1l4573,2167r2,2l4575,2171r2,7l4578,2187r1,12l4581,2211r1,14l4583,2241r1,17l4585,2275r2,37l4587,2331r,40l4615,2371r,-40l4614,2312r,-20l4613,2274r-1,-18l4610,2223r-2,-14l4607,2195r-1,-11l4604,2174r,-2l4602,2165r-1,-6l4599,2155r-1,-3l4598,2151r-1,-1l4596,2149r-1,-1l4594,2147r,-1l4593,2144r-2,-7l4590,2128r-1,-12l4587,2104r-2,-30l4584,2058r-1,-30l4609,2073r8,2l4630,2067r2,-9xm7217,2068r-36,-98l7172,1944r-77,96l7090,2046r1,9l7103,2066r8,-1l7145,2023r-55,346l7117,2374r55,-347l7191,2079r8,3l7206,2080r8,-3l7217,2068xe" fillcolor="#7e7e7e" stroked="f">
              <v:stroke joinstyle="round"/>
              <v:formulas/>
              <v:path arrowok="t" o:connecttype="segments"/>
            </v:shape>
            <v:shape id="_x0000_s1300" style="position:absolute;left:4100;top:1089;width:3196;height:500" coordorigin="4101,1090" coordsize="3196,500" o:spt="100" adj="0,,0" path="m4191,1357r-7,-86l4157,1273r6,86l4191,1357xm4200,1472r-7,-87l4165,1388r7,86l4200,1472xm4209,1587r-7,-87l4174,1503r7,86l4209,1587xm4229,1199r-4,-7l4200,1156r-25,-39l4167,1106r,50l4156,1157r5,-10l4167,1156r,-50l4156,1090r-52,112l4101,1210r3,8l4118,1225r8,-3l4129,1215r20,-42l4154,1244r28,-2l4176,1170r31,45l4215,1217r6,-5l4228,1208r1,-9xm7296,1209r-3,-7l7253,1117r-13,-27l7172,1193r-4,6l7169,1208r7,5l7182,1217r8,-1l7195,1209r25,-38l7192,1587r27,2l7248,1173r23,49l7280,1225r13,-7l7296,1209xe" fillcolor="#404040" stroked="f">
              <v:stroke joinstyle="round"/>
              <v:formulas/>
              <v:path arrowok="t" o:connecttype="segments"/>
            </v:shape>
            <v:shape id="_x0000_s1299" style="position:absolute;left:3745;top:243;width:4043;height:421" coordorigin="3745,244" coordsize="4043,421" o:spt="100" adj="0,,0" path="m4170,663r,-16l4168,629r-3,-18l4161,594r-5,-17l4149,560r-7,-17l4133,526r-9,-16l4114,495r-11,-16l4091,464r-12,-14l4066,435r-14,-13l4037,408r-15,-12l4006,384r-16,-12l3973,361r-17,-10l3938,342r-18,-9l3902,325r-19,-7l3864,312r-19,-5l3825,302r-7,-1l3829,295r42,-24l3874,262r-4,-7l3867,248r-9,-2l3745,308r108,72l3862,378r4,-7l3870,364r-2,-9l3837,334r,l3856,339r17,6l3891,352r17,7l3926,368r16,8l3958,386r16,10l3990,407r15,11l4019,430r14,12l4046,455r12,14l4070,482r11,14l4091,510r9,15l4109,540r8,15l4123,570r6,15l4134,601r4,15l4140,632r2,16l4143,664r27,-1xm7787,308r-23,-14l7682,247r-6,-3l7667,246r-4,7l7660,260r2,9l7669,273r44,25l7709,298r-26,4l7657,306r-25,6l7607,318r-25,7l7558,333r-24,8l7510,351r-22,10l7465,371r-21,12l7423,395r-20,12l7384,420r-19,14l7348,448r-17,15l7315,478r-14,15l7287,509r-12,16l7264,542r-10,16l7245,575r-7,18l7233,611r-5,17l7226,646r-1,17l7253,665r1,-17l7256,633r4,-16l7265,602r6,-15l7279,572r8,-16l7298,541r11,-14l7321,512r14,-14l7350,484r15,-14l7382,457r18,-13l7418,431r19,-12l7457,408r21,-11l7499,387r22,-10l7544,368r23,-8l7590,353r24,-7l7638,340r25,-5l7687,330r15,-2l7664,353r-2,9l7670,375r8,2l7787,308xe" fillcolor="#497dba" stroked="f">
              <v:stroke joinstyle="round"/>
              <v:formulas/>
              <v:path arrowok="t" o:connecttype="segments"/>
            </v:shape>
            <w10:wrap anchorx="page"/>
          </v:group>
        </w:pict>
      </w:r>
      <w:r>
        <w:pict w14:anchorId="061586C3">
          <v:group id="_x0000_s1291" style="position:absolute;left:0;text-align:left;margin-left:83.8pt;margin-top:12.2pt;width:56.15pt;height:85.7pt;z-index:251697152;mso-position-horizontal-relative:page" coordorigin="1676,244" coordsize="1123,1714">
            <v:shape id="_x0000_s1297" style="position:absolute;left:1688;top:663;width:1097;height:427" coordorigin="1689,663" coordsize="1097,427" path="m2717,663r-960,l1730,669r-21,15l1694,707r-5,27l1689,1019r5,27l1709,1069r21,15l1757,1090r960,l2743,1084r22,-15l2780,1046r5,-27l2785,734r-5,-27l2765,684r-22,-15l2717,663xe" fillcolor="#4f81bc" stroked="f">
              <v:path arrowok="t"/>
            </v:shape>
            <v:shape id="_x0000_s1296" style="position:absolute;left:1688;top:663;width:1097;height:427" coordorigin="1689,663" coordsize="1097,427" path="m1689,734r5,-27l1709,684r21,-15l1757,663r960,l2743,669r22,15l2780,707r5,27l2785,1019r-5,27l2765,1069r-22,15l2717,1090r-960,l1730,1084r-21,-15l1694,1046r-5,-27l1689,734xe" filled="f" strokecolor="#385d89" strokeweight=".45292mm">
              <v:path arrowok="t"/>
            </v:shape>
            <v:shape id="_x0000_s1295" style="position:absolute;left:2165;top:1089;width:129;height:500" coordorigin="2165,1090" coordsize="129,500" o:spt="100" adj="0,,0" path="m2234,1147r-16,23l2189,1587r28,2l2246,1172r-12,-25xm2250,1117r-28,l2249,1119r-3,53l2269,1222r8,3l2284,1221r7,-3l2294,1209r-3,-7l2250,1117xm2237,1090r-72,109l2167,1208r6,5l2180,1217r8,-1l2218,1170r4,-53l2250,1117r-13,-27xm2249,1125r-26,l2247,1126r-13,21l2246,1172r3,-47xm2222,1117r-4,53l2234,1147r-11,-22l2249,1125r,-6l2222,1117xm2223,1125r11,22l2247,1126r-24,-1xe" fillcolor="#404040" stroked="f">
              <v:stroke joinstyle="round"/>
              <v:formulas/>
              <v:path arrowok="t" o:connecttype="segments"/>
            </v:shape>
            <v:shape id="_x0000_s1294" style="position:absolute;left:2222;top:243;width:563;height:421" coordorigin="2223,244" coordsize="563,421" o:spt="100" adj="0,,0" path="m2711,298r-5,l2681,302r-26,4l2629,312r-25,6l2580,325r-25,8l2532,341r-24,10l2485,361r-22,10l2442,383r-21,12l2401,407r-20,13l2363,434r-18,14l2329,463r-16,15l2298,493r-13,16l2273,525r-12,17l2252,558r-9,17l2236,593r-6,18l2226,628r-2,18l2223,663r28,2l2252,648r2,-15l2257,617r5,-15l2269,587r7,-15l2285,556r10,-15l2307,527r12,-15l2333,498r14,-14l2363,470r17,-13l2397,444r19,-13l2435,419r20,-11l2476,397r21,-10l2519,377r22,-9l2564,360r24,-7l2612,346r24,-6l2660,335r25,-5l2700,328r30,-19l2711,298xm2761,294r-4,l2758,323r-23,1l2710,327r-10,1l2661,353r-2,9l2667,375r9,2l2785,308r-24,-14xm2730,309r-30,19l2710,327r25,-3l2758,323r,-2l2751,321r-21,-12xm2750,296r-20,13l2751,321r-1,-25xm2757,296r-7,l2751,321r7,l2757,296xm2757,294r-25,2l2711,298r19,11l2750,296r7,l2757,294xm2673,244r-8,2l2657,260r3,9l2667,273r44,25l2732,296r25,-2l2761,294r-81,-47l2673,244xe" fillcolor="#497dba" stroked="f">
              <v:stroke joinstyle="round"/>
              <v:formulas/>
              <v:path arrowok="t" o:connecttype="segments"/>
            </v:shape>
            <v:shape id="_x0000_s1293" type="#_x0000_t202" style="position:absolute;left:1675;top:243;width:1123;height:1346" filled="f" stroked="f">
              <v:textbox inset="0,0,0,0">
                <w:txbxContent>
                  <w:p w14:paraId="660EC258" w14:textId="77777777" w:rsidR="00A343A4" w:rsidRDefault="00A343A4">
                    <w:pPr>
                      <w:rPr>
                        <w:sz w:val="14"/>
                      </w:rPr>
                    </w:pPr>
                  </w:p>
                  <w:p w14:paraId="5F429BA2" w14:textId="77777777" w:rsidR="00A343A4" w:rsidRDefault="00A343A4">
                    <w:pPr>
                      <w:rPr>
                        <w:sz w:val="14"/>
                      </w:rPr>
                    </w:pPr>
                  </w:p>
                  <w:p w14:paraId="195984C0" w14:textId="77777777" w:rsidR="00A343A4" w:rsidRDefault="00A343A4">
                    <w:pPr>
                      <w:spacing w:before="109"/>
                      <w:ind w:left="336" w:right="321" w:hanging="3"/>
                      <w:rPr>
                        <w:sz w:val="15"/>
                      </w:rPr>
                    </w:pPr>
                    <w:r>
                      <w:rPr>
                        <w:color w:val="FFFFFF"/>
                        <w:w w:val="95"/>
                        <w:sz w:val="15"/>
                      </w:rPr>
                      <w:t>Volume Growth</w:t>
                    </w:r>
                  </w:p>
                </w:txbxContent>
              </v:textbox>
            </v:shape>
            <v:shape id="_x0000_s1292" type="#_x0000_t202" style="position:absolute;left:1688;top:1589;width:1030;height:356" fillcolor="#a6a6a6" strokecolor="#7e7e7e" strokeweight=".45344mm">
              <v:textbox inset="0,0,0,0">
                <w:txbxContent>
                  <w:p w14:paraId="19DC2720" w14:textId="77777777" w:rsidR="00A343A4" w:rsidRDefault="00A343A4">
                    <w:pPr>
                      <w:spacing w:line="165" w:lineRule="exact"/>
                      <w:ind w:left="173"/>
                      <w:rPr>
                        <w:sz w:val="15"/>
                      </w:rPr>
                    </w:pPr>
                    <w:r>
                      <w:rPr>
                        <w:sz w:val="15"/>
                      </w:rPr>
                      <w:t>Delight</w:t>
                    </w:r>
                    <w:r>
                      <w:rPr>
                        <w:spacing w:val="-21"/>
                        <w:sz w:val="15"/>
                      </w:rPr>
                      <w:t xml:space="preserve"> </w:t>
                    </w:r>
                    <w:r>
                      <w:rPr>
                        <w:sz w:val="15"/>
                      </w:rPr>
                      <w:t>the</w:t>
                    </w:r>
                  </w:p>
                  <w:p w14:paraId="2DD5BB09" w14:textId="77777777" w:rsidR="00A343A4" w:rsidRDefault="00A343A4">
                    <w:pPr>
                      <w:spacing w:line="165" w:lineRule="exact"/>
                      <w:ind w:left="196"/>
                      <w:rPr>
                        <w:sz w:val="15"/>
                      </w:rPr>
                    </w:pPr>
                    <w:r>
                      <w:rPr>
                        <w:sz w:val="15"/>
                      </w:rPr>
                      <w:t>Consumer</w:t>
                    </w:r>
                  </w:p>
                </w:txbxContent>
              </v:textbox>
            </v:shape>
            <w10:wrap anchorx="page"/>
          </v:group>
        </w:pict>
      </w:r>
      <w:r w:rsidR="00A343A4">
        <w:rPr>
          <w:b/>
          <w:sz w:val="17"/>
        </w:rPr>
        <w:t xml:space="preserve">Revenue </w:t>
      </w:r>
      <w:r w:rsidR="00A343A4">
        <w:rPr>
          <w:b/>
          <w:spacing w:val="-4"/>
          <w:sz w:val="17"/>
        </w:rPr>
        <w:t>Growth</w:t>
      </w:r>
    </w:p>
    <w:p w14:paraId="0B01CB88" w14:textId="77777777" w:rsidR="00C727FC" w:rsidRDefault="00A343A4">
      <w:pPr>
        <w:spacing w:before="72" w:line="244" w:lineRule="auto"/>
        <w:ind w:left="1499" w:right="-18" w:firstLine="84"/>
        <w:rPr>
          <w:b/>
          <w:i/>
          <w:sz w:val="17"/>
        </w:rPr>
      </w:pPr>
      <w:r>
        <w:br w:type="column"/>
      </w:r>
      <w:r>
        <w:rPr>
          <w:b/>
          <w:i/>
          <w:sz w:val="17"/>
        </w:rPr>
        <w:t>Financial Perspective</w:t>
      </w:r>
    </w:p>
    <w:p w14:paraId="5EE9DC1F" w14:textId="77777777" w:rsidR="00C727FC" w:rsidRDefault="00A343A4">
      <w:pPr>
        <w:spacing w:before="72"/>
        <w:ind w:left="1427"/>
        <w:rPr>
          <w:b/>
          <w:sz w:val="17"/>
        </w:rPr>
      </w:pPr>
      <w:r>
        <w:br w:type="column"/>
      </w:r>
      <w:r>
        <w:rPr>
          <w:b/>
          <w:sz w:val="17"/>
        </w:rPr>
        <w:t>Revenue Growth</w:t>
      </w:r>
    </w:p>
    <w:p w14:paraId="4CAE888C" w14:textId="77777777" w:rsidR="00C727FC" w:rsidRDefault="00C727FC">
      <w:pPr>
        <w:rPr>
          <w:sz w:val="17"/>
        </w:rPr>
        <w:sectPr w:rsidR="00C727FC">
          <w:type w:val="continuous"/>
          <w:pgSz w:w="11910" w:h="16840"/>
          <w:pgMar w:top="1580" w:right="0" w:bottom="280" w:left="360" w:header="720" w:footer="720" w:gutter="0"/>
          <w:cols w:num="3" w:space="720" w:equalWidth="0">
            <w:col w:w="3497" w:space="40"/>
            <w:col w:w="2309" w:space="39"/>
            <w:col w:w="5665"/>
          </w:cols>
        </w:sectPr>
      </w:pPr>
    </w:p>
    <w:p w14:paraId="5EB9434A" w14:textId="77777777" w:rsidR="00C727FC" w:rsidRDefault="00C727FC">
      <w:pPr>
        <w:pStyle w:val="BodyText"/>
        <w:spacing w:before="6"/>
        <w:ind w:left="0"/>
        <w:rPr>
          <w:b/>
          <w:sz w:val="10"/>
        </w:rPr>
      </w:pPr>
    </w:p>
    <w:p w14:paraId="04576553" w14:textId="77777777" w:rsidR="00C727FC" w:rsidRDefault="00A343A4">
      <w:pPr>
        <w:tabs>
          <w:tab w:val="left" w:pos="6651"/>
        </w:tabs>
        <w:spacing w:before="72" w:line="227" w:lineRule="exact"/>
        <w:ind w:left="3457"/>
        <w:rPr>
          <w:sz w:val="15"/>
        </w:rPr>
      </w:pPr>
      <w:r>
        <w:rPr>
          <w:color w:val="FFFFFF"/>
          <w:sz w:val="15"/>
        </w:rPr>
        <w:t>Net</w:t>
      </w:r>
      <w:r>
        <w:rPr>
          <w:color w:val="FFFFFF"/>
          <w:spacing w:val="-6"/>
          <w:sz w:val="15"/>
        </w:rPr>
        <w:t xml:space="preserve"> </w:t>
      </w:r>
      <w:r>
        <w:rPr>
          <w:color w:val="FFFFFF"/>
          <w:sz w:val="15"/>
        </w:rPr>
        <w:t>Margin</w:t>
      </w:r>
      <w:r>
        <w:rPr>
          <w:color w:val="FFFFFF"/>
          <w:sz w:val="15"/>
        </w:rPr>
        <w:tab/>
      </w:r>
      <w:r>
        <w:rPr>
          <w:color w:val="FFFFFF"/>
          <w:position w:val="9"/>
          <w:sz w:val="15"/>
        </w:rPr>
        <w:t>Volume</w:t>
      </w:r>
    </w:p>
    <w:p w14:paraId="27D6C2CC" w14:textId="77777777" w:rsidR="00C727FC" w:rsidRDefault="00A343A4">
      <w:pPr>
        <w:spacing w:line="137" w:lineRule="exact"/>
        <w:ind w:left="3980" w:right="1770"/>
        <w:jc w:val="center"/>
        <w:rPr>
          <w:sz w:val="15"/>
        </w:rPr>
      </w:pPr>
      <w:r>
        <w:rPr>
          <w:color w:val="FFFFFF"/>
          <w:sz w:val="15"/>
        </w:rPr>
        <w:t>Growth</w:t>
      </w:r>
    </w:p>
    <w:p w14:paraId="74FBD4F0" w14:textId="77777777" w:rsidR="00C727FC" w:rsidRDefault="00C727FC">
      <w:pPr>
        <w:pStyle w:val="BodyText"/>
        <w:spacing w:before="1"/>
        <w:ind w:left="0"/>
        <w:rPr>
          <w:sz w:val="22"/>
        </w:rPr>
      </w:pPr>
    </w:p>
    <w:p w14:paraId="7C24EA4E" w14:textId="77777777" w:rsidR="00C727FC" w:rsidRDefault="005C4837">
      <w:pPr>
        <w:spacing w:before="72" w:line="244" w:lineRule="auto"/>
        <w:ind w:left="5036" w:right="5699" w:hanging="2"/>
        <w:jc w:val="center"/>
        <w:rPr>
          <w:b/>
          <w:i/>
          <w:sz w:val="17"/>
        </w:rPr>
      </w:pPr>
      <w:r>
        <w:pict w14:anchorId="02DF9ED1">
          <v:group id="_x0000_s1281" style="position:absolute;left:0;text-align:left;margin-left:142.05pt;margin-top:12.35pt;width:97.25pt;height:125.75pt;z-index:-251579392;mso-position-horizontal-relative:page" coordorigin="2841,247" coordsize="1945,2515">
            <v:shape id="_x0000_s1290" style="position:absolute;left:2853;top:2038;width:1030;height:711" coordorigin="2854,2039" coordsize="1030,711" path="m3368,2039r-83,5l3206,2057r-74,22l3064,2107r-60,36l2953,2184r-42,47l2860,2336r-6,58l2860,2452r51,105l2953,2604r51,41l3064,2681r68,29l3206,2731r79,14l3368,2749r84,-4l3531,2731r74,-21l3672,2681r60,-36l3784,2604r41,-47l3876,2452r7,-58l3876,2336r-51,-105l3784,2184r-52,-41l3672,2107r-67,-28l3531,2057r-79,-13l3368,2039xe" fillcolor="#4f81bc" stroked="f">
              <v:path arrowok="t"/>
            </v:shape>
            <v:shape id="_x0000_s1289" style="position:absolute;left:2853;top:2038;width:1030;height:711" coordorigin="2854,2039" coordsize="1030,711" path="m2854,2394r26,-112l2953,2184r51,-41l3064,2107r68,-28l3206,2057r79,-13l3368,2039r84,5l3531,2057r74,22l3672,2107r60,36l3784,2184r41,47l3876,2336r7,58l3876,2452r-51,105l3784,2604r-52,41l3672,2681r-67,29l3531,2731r-79,14l3368,2749r-83,-4l3206,2731r-74,-21l3064,2681r-60,-36l2953,2604r-42,-47l2860,2452r-6,-58xe" filled="f" strokecolor="#385d89" strokeweight=".44969mm">
              <v:path arrowok="t"/>
            </v:shape>
            <v:shape id="_x0000_s1288" style="position:absolute;left:2853;top:1041;width:1028;height:712" coordorigin="2854,1042" coordsize="1028,712" path="m3368,1042r-84,4l3205,1060r-74,21l3064,1110r-60,36l2953,1187r-42,47l2860,1340r-6,58l2860,1455r51,106l2953,1608r51,41l3064,1685r67,29l3205,1735r79,14l3368,1754r83,-5l3530,1735r74,-21l3671,1685r60,-36l3782,1608r42,-47l3875,1455r6,-57l3875,1340r-51,-106l3782,1187r-51,-41l3671,1110r-67,-29l3530,1060r-79,-14l3368,1042xe" fillcolor="#d9d9d9" stroked="f">
              <v:path arrowok="t"/>
            </v:shape>
            <v:shape id="_x0000_s1287" style="position:absolute;left:2853;top:1041;width:1028;height:712" coordorigin="2854,1042" coordsize="1028,712" path="m2854,1398r26,-113l2953,1187r51,-41l3064,1110r67,-29l3205,1060r79,-14l3368,1042r83,4l3530,1060r74,21l3671,1110r60,36l3782,1187r42,47l3875,1340r6,58l3875,1455r-51,106l3782,1608r-51,41l3671,1685r-67,29l3530,1735r-79,14l3368,1754r-84,-5l3205,1735r-74,-21l3064,1685r-60,-36l2953,1608r-42,-47l2860,1455r-6,-57xe" filled="f" strokecolor="#7e7e7e" strokeweight=".44967mm">
              <v:path arrowok="t"/>
            </v:shape>
            <v:shape id="_x0000_s1286" type="#_x0000_t75" style="position:absolute;left:3303;top:1753;width:129;height:285">
              <v:imagedata r:id="rId65" o:title=""/>
            </v:shape>
            <v:shape id="_x0000_s1285" style="position:absolute;left:3337;top:615;width:129;height:427" coordorigin="3337,615" coordsize="129,427" o:spt="100" adj="0,,0" path="m3376,817r,l3374,819r-1,1l3373,821r-1,1l3371,823r-1,3l3369,830r-2,6l3365,845r-1,10l3362,866r-1,14l3359,912r-1,15l3356,964r-1,19l3355,1002r-1,40l3382,1042r1,-40l3383,983r1,-20l3385,927r1,-15l3387,896r2,-14l3390,870r1,-11l3393,849r1,-6l3389,843r6,-4l3396,836r2,l3398,836r1,-1l3399,834r1,-2l3402,829r2,-7l3404,821r-29,l3375,819r1,-1l3376,817xm3395,839r-6,4l3391,842r2,-1l3395,840r,l3394,840r1,-1xm3395,840r-2,1l3391,842r-2,1l3394,843r,-1l3395,840xm3398,836r-2,l3396,837r,l3395,840r2,-2l3397,837r1,-1xm3395,839r,l3394,840r1,-1xm3395,839r,l3394,840r1,l3395,839xm3396,836r-1,3l3395,839r,l3396,837r,l3396,836xm3382,815r-1,l3380,815r-2,1l3376,817r,1l3375,819r,2l3376,819r,l3377,818r,l3382,815xm3405,815r-23,l3376,818r-1,3l3404,821r1,-6xm3377,818r-1,1l3376,818r1,xm3376,818r,1l3376,819r,-1xm3377,818r,l3376,818r1,xm3402,672r-15,27l3385,731r,14l3382,775r-1,12l3379,798r-1,9l3376,816r,1l3378,816r2,-1l3381,815r1,l3405,815r,-2l3407,803r1,-12l3410,778r1,-15l3412,748r1,-17l3415,696r-13,-24xm3418,644r-30,l3416,644r,11l3416,675r-1,18l3415,696r23,42l3442,745r8,2l3457,743r7,-4l3466,731r-4,-7l3418,644xm3403,615r-62,107l3337,729r2,9l3352,746r9,-2l3365,737r22,-38l3387,693r1,-21l3388,655r,-11l3418,644r-15,-29xm3388,644r,11l3388,675r-1,18l3387,699r15,-27l3390,651r26,l3416,644r-28,xm3416,651r-26,l3414,651r-12,21l3415,696r,-3l3416,672r,-17l3416,651xm3390,651r12,21l3414,651r-24,xe" fillcolor="#7e7e7e" stroked="f">
              <v:stroke joinstyle="round"/>
              <v:formulas/>
              <v:path arrowok="t" o:connecttype="segments"/>
            </v:shape>
            <v:shape id="_x0000_s1284" type="#_x0000_t202" style="position:absolute;left:2943;top:1256;width:935;height:304" filled="f" stroked="f">
              <v:textbox inset="0,0,0,0">
                <w:txbxContent>
                  <w:p w14:paraId="56BBC894" w14:textId="77777777" w:rsidR="00A343A4" w:rsidRDefault="00A343A4">
                    <w:pPr>
                      <w:spacing w:line="199" w:lineRule="auto"/>
                      <w:ind w:right="-9" w:firstLine="80"/>
                      <w:rPr>
                        <w:sz w:val="15"/>
                      </w:rPr>
                    </w:pPr>
                    <w:r>
                      <w:rPr>
                        <w:sz w:val="15"/>
                      </w:rPr>
                      <w:t xml:space="preserve">Best-in-Class Franchise </w:t>
                    </w:r>
                    <w:r>
                      <w:rPr>
                        <w:spacing w:val="-8"/>
                        <w:sz w:val="15"/>
                      </w:rPr>
                      <w:t>Team</w:t>
                    </w:r>
                  </w:p>
                </w:txbxContent>
              </v:textbox>
            </v:shape>
            <v:shape id="_x0000_s1283" type="#_x0000_t202" style="position:absolute;left:3088;top:2222;width:646;height:335" filled="f" stroked="f">
              <v:textbox inset="0,0,0,0">
                <w:txbxContent>
                  <w:p w14:paraId="1D75A531" w14:textId="77777777" w:rsidR="00A343A4" w:rsidRDefault="00A343A4">
                    <w:pPr>
                      <w:spacing w:line="154" w:lineRule="exact"/>
                      <w:rPr>
                        <w:sz w:val="15"/>
                      </w:rPr>
                    </w:pPr>
                    <w:r>
                      <w:rPr>
                        <w:color w:val="F1F1F1"/>
                        <w:w w:val="95"/>
                        <w:sz w:val="15"/>
                      </w:rPr>
                      <w:t>Functional</w:t>
                    </w:r>
                  </w:p>
                  <w:p w14:paraId="454F01F9" w14:textId="77777777" w:rsidR="00A343A4" w:rsidRDefault="00A343A4">
                    <w:pPr>
                      <w:spacing w:line="180" w:lineRule="exact"/>
                      <w:ind w:left="4"/>
                      <w:rPr>
                        <w:sz w:val="15"/>
                      </w:rPr>
                    </w:pPr>
                    <w:r>
                      <w:rPr>
                        <w:color w:val="F1F1F1"/>
                        <w:w w:val="95"/>
                        <w:sz w:val="15"/>
                      </w:rPr>
                      <w:t>Excellence</w:t>
                    </w:r>
                  </w:p>
                </w:txbxContent>
              </v:textbox>
            </v:shape>
            <v:shape id="_x0000_s1282" type="#_x0000_t202" style="position:absolute;left:3616;top:260;width:1157;height:356" fillcolor="#a6a6a6" strokecolor="#7e7e7e" strokeweight=".45378mm">
              <v:stroke dashstyle="3 1"/>
              <v:textbox inset="0,0,0,0">
                <w:txbxContent>
                  <w:p w14:paraId="69F97B4F" w14:textId="77777777" w:rsidR="00A343A4" w:rsidRDefault="00A343A4">
                    <w:pPr>
                      <w:spacing w:line="165" w:lineRule="exact"/>
                      <w:ind w:left="57" w:right="58"/>
                      <w:jc w:val="center"/>
                      <w:rPr>
                        <w:sz w:val="15"/>
                      </w:rPr>
                    </w:pPr>
                    <w:r>
                      <w:rPr>
                        <w:color w:val="585858"/>
                        <w:sz w:val="15"/>
                      </w:rPr>
                      <w:t>Win-Win Dealer</w:t>
                    </w:r>
                  </w:p>
                  <w:p w14:paraId="22FC7067" w14:textId="77777777" w:rsidR="00A343A4" w:rsidRDefault="00A343A4">
                    <w:pPr>
                      <w:spacing w:line="165" w:lineRule="exact"/>
                      <w:ind w:left="58" w:right="58"/>
                      <w:jc w:val="center"/>
                      <w:rPr>
                        <w:sz w:val="15"/>
                      </w:rPr>
                    </w:pPr>
                    <w:r>
                      <w:rPr>
                        <w:color w:val="585858"/>
                        <w:sz w:val="15"/>
                      </w:rPr>
                      <w:t>relations</w:t>
                    </w:r>
                  </w:p>
                </w:txbxContent>
              </v:textbox>
            </v:shape>
            <w10:wrap anchorx="page"/>
          </v:group>
        </w:pict>
      </w:r>
      <w:r>
        <w:pict w14:anchorId="57DC5F56">
          <v:shape id="_x0000_s1280" type="#_x0000_t202" style="position:absolute;left:0;text-align:left;margin-left:334.55pt;margin-top:13pt;width:51.5pt;height:17.8pt;z-index:251699200;mso-position-horizontal-relative:page" fillcolor="#a6a6a6" strokecolor="#7e7e7e" strokeweight=".45344mm">
            <v:textbox inset="0,0,0,0">
              <w:txbxContent>
                <w:p w14:paraId="09CFFBED" w14:textId="77777777" w:rsidR="00A343A4" w:rsidRDefault="00A343A4">
                  <w:pPr>
                    <w:spacing w:line="165" w:lineRule="exact"/>
                    <w:ind w:left="174"/>
                    <w:rPr>
                      <w:sz w:val="15"/>
                    </w:rPr>
                  </w:pPr>
                  <w:r>
                    <w:rPr>
                      <w:sz w:val="15"/>
                    </w:rPr>
                    <w:t>Delight</w:t>
                  </w:r>
                  <w:r>
                    <w:rPr>
                      <w:spacing w:val="-21"/>
                      <w:sz w:val="15"/>
                    </w:rPr>
                    <w:t xml:space="preserve"> </w:t>
                  </w:r>
                  <w:r>
                    <w:rPr>
                      <w:sz w:val="15"/>
                    </w:rPr>
                    <w:t>the</w:t>
                  </w:r>
                </w:p>
                <w:p w14:paraId="0B00635B" w14:textId="77777777" w:rsidR="00A343A4" w:rsidRDefault="00A343A4">
                  <w:pPr>
                    <w:spacing w:line="165" w:lineRule="exact"/>
                    <w:ind w:left="197"/>
                    <w:rPr>
                      <w:sz w:val="15"/>
                    </w:rPr>
                  </w:pPr>
                  <w:r>
                    <w:rPr>
                      <w:sz w:val="15"/>
                    </w:rPr>
                    <w:t>Consumer</w:t>
                  </w:r>
                </w:p>
              </w:txbxContent>
            </v:textbox>
            <w10:wrap anchorx="page"/>
          </v:shape>
        </w:pict>
      </w:r>
      <w:r w:rsidR="00A343A4">
        <w:rPr>
          <w:b/>
          <w:i/>
          <w:sz w:val="17"/>
        </w:rPr>
        <w:t>Customer Perspective</w:t>
      </w:r>
    </w:p>
    <w:p w14:paraId="2F3D9A90" w14:textId="77777777" w:rsidR="00C727FC" w:rsidRDefault="00C727FC">
      <w:pPr>
        <w:pStyle w:val="BodyText"/>
        <w:ind w:left="0"/>
        <w:rPr>
          <w:b/>
          <w:i/>
          <w:sz w:val="20"/>
        </w:rPr>
      </w:pPr>
    </w:p>
    <w:p w14:paraId="695F5343" w14:textId="77777777" w:rsidR="00C727FC" w:rsidRDefault="00C727FC">
      <w:pPr>
        <w:pStyle w:val="BodyText"/>
        <w:spacing w:before="9"/>
        <w:ind w:left="0"/>
        <w:rPr>
          <w:b/>
          <w:i/>
          <w:sz w:val="18"/>
        </w:rPr>
      </w:pPr>
    </w:p>
    <w:p w14:paraId="090A2016" w14:textId="77777777" w:rsidR="00C727FC" w:rsidRDefault="00C727FC">
      <w:pPr>
        <w:rPr>
          <w:sz w:val="18"/>
        </w:rPr>
        <w:sectPr w:rsidR="00C727FC">
          <w:type w:val="continuous"/>
          <w:pgSz w:w="11910" w:h="16840"/>
          <w:pgMar w:top="1580" w:right="0" w:bottom="280" w:left="360" w:header="720" w:footer="720" w:gutter="0"/>
          <w:cols w:space="720"/>
        </w:sectPr>
      </w:pPr>
    </w:p>
    <w:p w14:paraId="647DB14D" w14:textId="77777777" w:rsidR="00C727FC" w:rsidRDefault="00C727FC">
      <w:pPr>
        <w:pStyle w:val="BodyText"/>
        <w:spacing w:before="2"/>
        <w:ind w:left="0"/>
        <w:rPr>
          <w:b/>
          <w:i/>
          <w:sz w:val="15"/>
        </w:rPr>
      </w:pPr>
    </w:p>
    <w:p w14:paraId="4507B17C" w14:textId="77777777" w:rsidR="00C727FC" w:rsidRDefault="005C4837">
      <w:pPr>
        <w:spacing w:before="1" w:line="199" w:lineRule="auto"/>
        <w:ind w:left="4019" w:right="139" w:hanging="6"/>
        <w:jc w:val="both"/>
        <w:rPr>
          <w:sz w:val="15"/>
        </w:rPr>
      </w:pPr>
      <w:r>
        <w:pict w14:anchorId="3C4254EA">
          <v:group id="_x0000_s1271" style="position:absolute;left:0;text-align:left;margin-left:80.45pt;margin-top:-26.9pt;width:52.7pt;height:107.35pt;z-index:251694080;mso-position-horizontal-relative:page" coordorigin="1609,-538" coordsize="1054,2147">
            <v:shape id="_x0000_s1279" style="position:absolute;left:1621;top:885;width:1028;height:711" coordorigin="1621,886" coordsize="1028,711" path="m2135,886r-92,6l1956,908r-80,26l1804,969r-62,43l1692,1062r-38,55l1630,1177r-9,64l1630,1305r24,60l1692,1420r50,50l1804,1513r72,35l1956,1574r87,16l2135,1596r93,-6l2315,1574r80,-26l2466,1513r62,-43l2579,1420r38,-55l2641,1305r8,-64l2641,1177r-24,-60l2579,1062r-51,-50l2466,969r-71,-35l2315,908r-87,-16l2135,886xe" fillcolor="#4f81bc" stroked="f">
              <v:path arrowok="t"/>
            </v:shape>
            <v:shape id="_x0000_s1278" style="position:absolute;left:1621;top:885;width:1028;height:711" coordorigin="1621,886" coordsize="1028,711" path="m1621,1241r9,-64l1654,1117r38,-55l1742,1012r62,-43l1876,934r80,-26l2043,892r92,-6l2228,892r87,16l2395,934r71,35l2528,1012r51,50l2617,1117r24,60l2649,1241r-8,64l2617,1365r-38,55l2528,1470r-62,43l2395,1548r-80,26l2228,1590r-93,6l2043,1590r-87,-16l1876,1548r-72,-35l1742,1470r-50,-50l1654,1365r-24,-60l1621,1241xe" filled="f" strokecolor="#385d89" strokeweight=".44969mm">
              <v:path arrowok="t"/>
            </v:shape>
            <v:shape id="_x0000_s1277" style="position:absolute;left:1621;top:-112;width:1028;height:712" coordorigin="1621,-111" coordsize="1028,712" path="m2135,-111r-83,4l1973,-93r-74,21l1832,-43r-60,36l1721,34r-42,47l1628,187r-7,58l1628,302r51,106l1721,455r51,41l1832,532r67,29l1973,582r79,14l2135,601r84,-5l2298,582r73,-21l2439,532r60,-36l2550,455r42,-47l2642,302r7,-57l2642,187,2592,81,2550,34,2499,-7r-60,-36l2371,-72r-73,-21l2219,-107r-84,-4xe" fillcolor="#d9d9d9" stroked="f">
              <v:path arrowok="t"/>
            </v:shape>
            <v:shape id="_x0000_s1276" style="position:absolute;left:1621;top:-112;width:1028;height:712" coordorigin="1621,-111" coordsize="1028,712" path="m1621,245r27,-113l1721,34r51,-41l1832,-43r67,-29l1973,-93r79,-14l2135,-111r84,4l2298,-93r73,21l2439,-43r60,36l2550,34r42,47l2642,187r7,58l2642,302r-50,106l2550,455r-51,41l2439,532r-68,29l2298,582r-79,14l2135,601r-83,-5l1973,582r-74,-21l1832,532r-60,-36l1721,455r-42,-47l1628,302r-7,-57xe" filled="f" strokecolor="#7e7e7e" strokeweight=".44967mm">
              <v:path arrowok="t"/>
            </v:shape>
            <v:shape id="_x0000_s1275" type="#_x0000_t75" style="position:absolute;left:2070;top:602;width:129;height:285">
              <v:imagedata r:id="rId66" o:title=""/>
            </v:shape>
            <v:shape id="_x0000_s1274" style="position:absolute;left:2120;top:-538;width:128;height:430" coordorigin="2121,-538" coordsize="128,430" o:spt="100" adj="0,,0" path="m2194,-481r-18,22l2121,-113r27,4l2204,-455r-10,-26xm2212,-512r-27,l2212,-507r-8,52l2220,-411r2,8l2230,-400r8,-2l2245,-405r3,-9l2246,-421r-34,-91xm2203,-538r-82,102l2122,-427r6,6l2134,-416r9,-1l2148,-423r28,-36l2185,-512r27,l2203,-538xm2212,-505r-26,l2209,-500r-15,19l2204,-455r8,-50xm2185,-512r-9,53l2194,-481r-8,-24l2212,-505r,-2l2185,-512xm2186,-505r8,24l2209,-500r-23,-5xe" fillcolor="#7e7e7e" stroked="f">
              <v:stroke joinstyle="round"/>
              <v:formulas/>
              <v:path arrowok="t" o:connecttype="segments"/>
            </v:shape>
            <v:shape id="_x0000_s1273" type="#_x0000_t202" style="position:absolute;left:1759;top:21;width:835;height:456" filled="f" stroked="f">
              <v:textbox inset="0,0,0,0">
                <w:txbxContent>
                  <w:p w14:paraId="25B8D3FF" w14:textId="77777777" w:rsidR="00A343A4" w:rsidRDefault="00A343A4">
                    <w:pPr>
                      <w:spacing w:line="199" w:lineRule="auto"/>
                      <w:ind w:right="18" w:firstLine="2"/>
                      <w:jc w:val="center"/>
                      <w:rPr>
                        <w:sz w:val="15"/>
                      </w:rPr>
                    </w:pPr>
                    <w:proofErr w:type="spellStart"/>
                    <w:r>
                      <w:rPr>
                        <w:sz w:val="15"/>
                      </w:rPr>
                      <w:t>Nongasoline</w:t>
                    </w:r>
                    <w:proofErr w:type="spellEnd"/>
                    <w:r>
                      <w:rPr>
                        <w:sz w:val="15"/>
                      </w:rPr>
                      <w:t xml:space="preserve"> Products and Services</w:t>
                    </w:r>
                  </w:p>
                </w:txbxContent>
              </v:textbox>
            </v:shape>
            <v:shape id="_x0000_s1272" type="#_x0000_t202" style="position:absolute;left:1878;top:1087;width:530;height:334" filled="f" stroked="f">
              <v:textbox inset="0,0,0,0">
                <w:txbxContent>
                  <w:p w14:paraId="0BC904D9" w14:textId="77777777" w:rsidR="00A343A4" w:rsidRDefault="00A343A4">
                    <w:pPr>
                      <w:spacing w:line="154" w:lineRule="exact"/>
                      <w:rPr>
                        <w:sz w:val="15"/>
                      </w:rPr>
                    </w:pPr>
                    <w:r>
                      <w:rPr>
                        <w:color w:val="FFFFFF"/>
                        <w:w w:val="95"/>
                        <w:sz w:val="15"/>
                      </w:rPr>
                      <w:t>Personal</w:t>
                    </w:r>
                  </w:p>
                  <w:p w14:paraId="39CBA21E" w14:textId="77777777" w:rsidR="00A343A4" w:rsidRDefault="00A343A4">
                    <w:pPr>
                      <w:spacing w:line="180" w:lineRule="exact"/>
                      <w:ind w:left="30"/>
                      <w:rPr>
                        <w:sz w:val="15"/>
                      </w:rPr>
                    </w:pPr>
                    <w:r>
                      <w:rPr>
                        <w:color w:val="FFFFFF"/>
                        <w:sz w:val="15"/>
                      </w:rPr>
                      <w:t>Growth</w:t>
                    </w:r>
                  </w:p>
                </w:txbxContent>
              </v:textbox>
            </v:shape>
            <w10:wrap anchorx="page"/>
          </v:group>
        </w:pict>
      </w:r>
      <w:r w:rsidR="00A343A4">
        <w:rPr>
          <w:spacing w:val="-1"/>
          <w:w w:val="95"/>
          <w:sz w:val="15"/>
        </w:rPr>
        <w:t xml:space="preserve">Products </w:t>
      </w:r>
      <w:r w:rsidR="00A343A4">
        <w:rPr>
          <w:sz w:val="15"/>
        </w:rPr>
        <w:t>On</w:t>
      </w:r>
      <w:r w:rsidR="00A343A4">
        <w:rPr>
          <w:spacing w:val="-12"/>
          <w:sz w:val="15"/>
        </w:rPr>
        <w:t xml:space="preserve"> </w:t>
      </w:r>
      <w:r w:rsidR="00A343A4">
        <w:rPr>
          <w:sz w:val="15"/>
        </w:rPr>
        <w:t>spec, On</w:t>
      </w:r>
      <w:r w:rsidR="00A343A4">
        <w:rPr>
          <w:spacing w:val="-14"/>
          <w:sz w:val="15"/>
        </w:rPr>
        <w:t xml:space="preserve"> </w:t>
      </w:r>
      <w:r w:rsidR="00A343A4">
        <w:rPr>
          <w:sz w:val="15"/>
        </w:rPr>
        <w:t>time</w:t>
      </w:r>
    </w:p>
    <w:p w14:paraId="5330CC12" w14:textId="77777777" w:rsidR="00C727FC" w:rsidRDefault="00C727FC">
      <w:pPr>
        <w:pStyle w:val="BodyText"/>
        <w:ind w:left="0"/>
        <w:rPr>
          <w:sz w:val="14"/>
        </w:rPr>
      </w:pPr>
    </w:p>
    <w:p w14:paraId="1211A935" w14:textId="77777777" w:rsidR="00C727FC" w:rsidRDefault="00C727FC">
      <w:pPr>
        <w:pStyle w:val="BodyText"/>
        <w:ind w:left="0"/>
        <w:rPr>
          <w:sz w:val="14"/>
        </w:rPr>
      </w:pPr>
    </w:p>
    <w:p w14:paraId="4A95017D" w14:textId="77777777" w:rsidR="00C727FC" w:rsidRDefault="00C727FC">
      <w:pPr>
        <w:pStyle w:val="BodyText"/>
        <w:spacing w:before="9"/>
        <w:ind w:left="0"/>
        <w:rPr>
          <w:sz w:val="19"/>
        </w:rPr>
      </w:pPr>
    </w:p>
    <w:p w14:paraId="5166EAD5" w14:textId="77777777" w:rsidR="00C727FC" w:rsidRDefault="00A343A4">
      <w:pPr>
        <w:spacing w:line="183" w:lineRule="exact"/>
        <w:ind w:left="3871"/>
        <w:jc w:val="center"/>
        <w:rPr>
          <w:sz w:val="15"/>
        </w:rPr>
      </w:pPr>
      <w:r>
        <w:rPr>
          <w:color w:val="F1F1F1"/>
          <w:sz w:val="15"/>
        </w:rPr>
        <w:t>Process</w:t>
      </w:r>
    </w:p>
    <w:p w14:paraId="744BBFB9" w14:textId="77777777" w:rsidR="00C727FC" w:rsidRDefault="00A343A4">
      <w:pPr>
        <w:spacing w:line="183" w:lineRule="exact"/>
        <w:ind w:left="3869"/>
        <w:jc w:val="center"/>
        <w:rPr>
          <w:sz w:val="15"/>
        </w:rPr>
      </w:pPr>
      <w:r>
        <w:rPr>
          <w:color w:val="F1F1F1"/>
          <w:w w:val="95"/>
          <w:sz w:val="15"/>
        </w:rPr>
        <w:t>Improvement</w:t>
      </w:r>
    </w:p>
    <w:p w14:paraId="19070DF3" w14:textId="77777777" w:rsidR="00C727FC" w:rsidRDefault="00A343A4">
      <w:pPr>
        <w:spacing w:before="115" w:line="175" w:lineRule="auto"/>
        <w:ind w:left="317" w:right="82" w:hanging="1"/>
        <w:jc w:val="center"/>
        <w:rPr>
          <w:b/>
          <w:i/>
          <w:sz w:val="17"/>
        </w:rPr>
      </w:pPr>
      <w:r>
        <w:br w:type="column"/>
      </w:r>
      <w:r>
        <w:rPr>
          <w:b/>
          <w:i/>
          <w:sz w:val="17"/>
        </w:rPr>
        <w:t>Internal Process Perspective</w:t>
      </w:r>
    </w:p>
    <w:p w14:paraId="3EAEF2ED" w14:textId="77777777" w:rsidR="00C727FC" w:rsidRDefault="00C727FC">
      <w:pPr>
        <w:pStyle w:val="BodyText"/>
        <w:ind w:left="0"/>
        <w:rPr>
          <w:b/>
          <w:i/>
          <w:sz w:val="18"/>
        </w:rPr>
      </w:pPr>
    </w:p>
    <w:p w14:paraId="58AA4B28" w14:textId="77777777" w:rsidR="00C727FC" w:rsidRDefault="00C727FC">
      <w:pPr>
        <w:pStyle w:val="BodyText"/>
        <w:ind w:left="0"/>
        <w:rPr>
          <w:b/>
          <w:i/>
          <w:sz w:val="22"/>
        </w:rPr>
      </w:pPr>
    </w:p>
    <w:p w14:paraId="18122E4D" w14:textId="26597F5B" w:rsidR="00C727FC" w:rsidRDefault="00A343A4">
      <w:pPr>
        <w:spacing w:line="175" w:lineRule="auto"/>
        <w:ind w:left="367" w:right="-16" w:firstLine="112"/>
        <w:rPr>
          <w:b/>
          <w:i/>
          <w:sz w:val="17"/>
        </w:rPr>
      </w:pPr>
      <w:r>
        <w:rPr>
          <w:b/>
          <w:i/>
          <w:sz w:val="17"/>
        </w:rPr>
        <w:t>Learning and Growth Perspective</w:t>
      </w:r>
    </w:p>
    <w:p w14:paraId="0C87019D" w14:textId="77777777" w:rsidR="00C727FC" w:rsidRDefault="00A343A4">
      <w:pPr>
        <w:pStyle w:val="BodyText"/>
        <w:spacing w:before="6"/>
        <w:ind w:left="0"/>
        <w:rPr>
          <w:b/>
          <w:i/>
          <w:sz w:val="16"/>
        </w:rPr>
      </w:pPr>
      <w:r>
        <w:br w:type="column"/>
      </w:r>
    </w:p>
    <w:p w14:paraId="32559C02" w14:textId="77777777" w:rsidR="00C727FC" w:rsidRDefault="005C4837">
      <w:pPr>
        <w:spacing w:line="199" w:lineRule="auto"/>
        <w:ind w:left="364" w:right="4395" w:firstLine="2"/>
        <w:jc w:val="center"/>
        <w:rPr>
          <w:sz w:val="15"/>
        </w:rPr>
      </w:pPr>
      <w:r>
        <w:pict w14:anchorId="6627F8D0">
          <v:group id="_x0000_s1264" style="position:absolute;left:0;text-align:left;margin-left:429.85pt;margin-top:-112.65pt;width:59.55pt;height:85.6pt;z-index:251698176;mso-position-horizontal-relative:page" coordorigin="8597,-2253" coordsize="1191,1712">
            <v:shape id="_x0000_s1270" style="position:absolute;left:8610;top:-1836;width:1097;height:427" coordorigin="8610,-1835" coordsize="1097,427" path="m9638,-1835r-959,l8652,-1830r-22,16l8616,-1792r-6,28l8610,-1480r6,28l8630,-1430r22,16l8679,-1409r959,l9665,-1414r22,-16l9701,-1452r6,-28l9707,-1764r-6,-28l9687,-1814r-22,-16l9638,-1835xe" fillcolor="#4f81bc" stroked="f">
              <v:path arrowok="t"/>
            </v:shape>
            <v:shape id="_x0000_s1269" style="position:absolute;left:8610;top:-1836;width:1097;height:427" coordorigin="8610,-1835" coordsize="1097,427" path="m8610,-1764r6,-28l8630,-1814r22,-16l8679,-1835r959,l9665,-1830r22,16l9701,-1792r6,28l9707,-1480r-6,28l9687,-1430r-22,16l9638,-1409r-959,l8652,-1414r-22,-16l8616,-1452r-6,-28l8610,-1764xe" filled="f" strokecolor="#385d89" strokeweight=".45292mm">
              <v:path arrowok="t"/>
            </v:shape>
            <v:shape id="_x0000_s1268" style="position:absolute;left:9103;top:-1409;width:129;height:500" coordorigin="9103,-1409" coordsize="129,500" o:spt="100" adj="0,,0" path="m9163,-1352r-12,26l9183,-910r28,-2l9179,-1328r-16,-24xm9158,-1409r-52,113l9103,-1289r3,9l9120,-1274r8,-3l9131,-1284r20,-42l9147,-1379r28,-3l9177,-1382r-19,-27xm9177,-1382r-2,l9179,-1328r30,45l9218,-1282r6,-4l9230,-1291r2,-9l9227,-1307r-50,-75xm9175,-1382r-28,3l9151,-1326r12,-26l9149,-1372r24,-2l9175,-1374r,-8xm9175,-1374r-2,l9163,-1352r16,24l9175,-1374xm9173,-1374r-24,2l9163,-1352r10,-22xe" fillcolor="#404040" stroked="f">
              <v:stroke joinstyle="round"/>
              <v:formulas/>
              <v:path arrowok="t" o:connecttype="segments"/>
            </v:shape>
            <v:shape id="_x0000_s1267" style="position:absolute;left:8747;top:-2253;width:426;height:419" coordorigin="8748,-2253" coordsize="426,419" o:spt="100" adj="0,,0" path="m8820,-2198r-17,10l8839,-2164r1,l8858,-2159r18,6l8893,-2147r18,8l8928,-2131r17,9l8961,-2113r16,11l8992,-2092r15,12l9021,-2068r14,12l9048,-2043r12,13l9072,-2016r11,14l9093,-1988r10,15l9111,-1959r8,15l9126,-1928r5,15l9136,-1898r4,16l9143,-1866r1,15l9145,-1834r28,-1l9172,-1852r-2,-18l9167,-1887r-4,-18l9158,-1922r-7,-17l9144,-1956r-8,-16l9127,-1988r-11,-16l9105,-2019r-11,-16l9081,-2049r-13,-14l9054,-2077r-15,-13l9024,-2103r-16,-12l8992,-2126r-17,-11l8958,-2147r-17,-10l8922,-2165r-18,-8l8885,-2180r-19,-7l8847,-2192r-20,-5l8820,-2198xm8861,-2253r-113,63l8855,-2119r9,-2l8868,-2128r4,-6l8870,-2143r-31,-21l8821,-2168r-18,-4l8784,-2174r-10,-1l8776,-2204r55,l8874,-2227r2,-9l8873,-2243r-4,-7l8861,-2253xm8776,-2204r-2,29l8784,-2174r19,2l8821,-2168r18,4l8820,-2177r-38,l8783,-2201r14,l8788,-2203r-12,-1xm8783,-2201r-1,24l8803,-2188r-20,-13xm8803,-2188r-21,11l8820,-2177r-17,-11xm8797,-2201r-14,l8803,-2188r17,-10l8808,-2200r-11,-1xm8831,-2204r-55,l8788,-2203r20,3l8820,-2198r11,-6xe" fillcolor="#497dba" stroked="f">
              <v:stroke joinstyle="round"/>
              <v:formulas/>
              <v:path arrowok="t" o:connecttype="segments"/>
            </v:shape>
            <v:shape id="_x0000_s1266" type="#_x0000_t202" style="position:absolute;left:8597;top:-2253;width:1123;height:1344" filled="f" stroked="f">
              <v:textbox inset="0,0,0,0">
                <w:txbxContent>
                  <w:p w14:paraId="197DE8C6" w14:textId="77777777" w:rsidR="00A343A4" w:rsidRDefault="00A343A4">
                    <w:pPr>
                      <w:rPr>
                        <w:sz w:val="14"/>
                      </w:rPr>
                    </w:pPr>
                  </w:p>
                  <w:p w14:paraId="0E57B592" w14:textId="77777777" w:rsidR="00A343A4" w:rsidRDefault="00A343A4">
                    <w:pPr>
                      <w:rPr>
                        <w:sz w:val="14"/>
                      </w:rPr>
                    </w:pPr>
                  </w:p>
                  <w:p w14:paraId="55DD5A02" w14:textId="77777777" w:rsidR="00A343A4" w:rsidRDefault="00A343A4">
                    <w:pPr>
                      <w:spacing w:before="2"/>
                      <w:rPr>
                        <w:sz w:val="16"/>
                      </w:rPr>
                    </w:pPr>
                  </w:p>
                  <w:p w14:paraId="27D2F2DE" w14:textId="77777777" w:rsidR="00A343A4" w:rsidRDefault="00A343A4">
                    <w:pPr>
                      <w:spacing w:before="1"/>
                      <w:ind w:left="223"/>
                      <w:rPr>
                        <w:sz w:val="15"/>
                      </w:rPr>
                    </w:pPr>
                    <w:r>
                      <w:rPr>
                        <w:color w:val="FFFFFF"/>
                        <w:sz w:val="15"/>
                      </w:rPr>
                      <w:t>Net Margin</w:t>
                    </w:r>
                  </w:p>
                </w:txbxContent>
              </v:textbox>
            </v:shape>
            <v:shape id="_x0000_s1265" type="#_x0000_t202" style="position:absolute;left:8619;top:-910;width:1157;height:356" fillcolor="#a6a6a6" strokecolor="#7e7e7e" strokeweight=".45378mm">
              <v:textbox inset="0,0,0,0">
                <w:txbxContent>
                  <w:p w14:paraId="5FFDD358" w14:textId="77777777" w:rsidR="00A343A4" w:rsidRDefault="00A343A4">
                    <w:pPr>
                      <w:spacing w:line="165" w:lineRule="exact"/>
                      <w:ind w:left="58" w:right="58"/>
                      <w:jc w:val="center"/>
                      <w:rPr>
                        <w:sz w:val="15"/>
                      </w:rPr>
                    </w:pPr>
                    <w:r>
                      <w:rPr>
                        <w:sz w:val="15"/>
                      </w:rPr>
                      <w:t>Win-Win Dealer</w:t>
                    </w:r>
                  </w:p>
                  <w:p w14:paraId="27A1B59B" w14:textId="77777777" w:rsidR="00A343A4" w:rsidRDefault="00A343A4">
                    <w:pPr>
                      <w:spacing w:line="165" w:lineRule="exact"/>
                      <w:ind w:left="58" w:right="57"/>
                      <w:jc w:val="center"/>
                      <w:rPr>
                        <w:sz w:val="15"/>
                      </w:rPr>
                    </w:pPr>
                    <w:r>
                      <w:rPr>
                        <w:sz w:val="15"/>
                      </w:rPr>
                      <w:t>relations</w:t>
                    </w:r>
                  </w:p>
                </w:txbxContent>
              </v:textbox>
            </v:shape>
            <w10:wrap anchorx="page"/>
          </v:group>
        </w:pict>
      </w:r>
      <w:proofErr w:type="spellStart"/>
      <w:r w:rsidR="00A343A4">
        <w:rPr>
          <w:sz w:val="15"/>
        </w:rPr>
        <w:t>Nongasoline</w:t>
      </w:r>
      <w:proofErr w:type="spellEnd"/>
      <w:r w:rsidR="00A343A4">
        <w:rPr>
          <w:sz w:val="15"/>
        </w:rPr>
        <w:t xml:space="preserve"> Products and Services</w:t>
      </w:r>
    </w:p>
    <w:p w14:paraId="194EC681" w14:textId="77777777" w:rsidR="00C727FC" w:rsidRDefault="00C727FC">
      <w:pPr>
        <w:pStyle w:val="BodyText"/>
        <w:ind w:left="0"/>
        <w:rPr>
          <w:sz w:val="14"/>
        </w:rPr>
      </w:pPr>
    </w:p>
    <w:p w14:paraId="7E220B2A" w14:textId="77777777" w:rsidR="00C727FC" w:rsidRDefault="00C727FC">
      <w:pPr>
        <w:pStyle w:val="BodyText"/>
        <w:ind w:left="0"/>
        <w:rPr>
          <w:sz w:val="14"/>
        </w:rPr>
      </w:pPr>
    </w:p>
    <w:p w14:paraId="7B135552" w14:textId="77777777" w:rsidR="00C727FC" w:rsidRDefault="00C727FC">
      <w:pPr>
        <w:pStyle w:val="BodyText"/>
        <w:ind w:left="0"/>
        <w:rPr>
          <w:sz w:val="20"/>
        </w:rPr>
      </w:pPr>
    </w:p>
    <w:p w14:paraId="2FBD2FCA" w14:textId="77777777" w:rsidR="00C727FC" w:rsidRDefault="005C4837">
      <w:pPr>
        <w:ind w:left="483" w:right="4580"/>
        <w:jc w:val="center"/>
        <w:rPr>
          <w:sz w:val="15"/>
        </w:rPr>
      </w:pPr>
      <w:r>
        <w:pict w14:anchorId="268121AD">
          <v:group id="_x0000_s1255" style="position:absolute;left:0;text-align:left;margin-left:388.75pt;margin-top:-79.85pt;width:52.75pt;height:107.35pt;z-index:251695104;mso-position-horizontal-relative:page" coordorigin="7775,-1597" coordsize="1055,2147">
            <v:shape id="_x0000_s1263" style="position:absolute;left:7787;top:-174;width:1030;height:711" coordorigin="7787,-173" coordsize="1030,711" path="m8302,-173r-84,5l8139,-155r-74,22l7998,-105r-60,36l7887,-28r-42,47l7794,125r-7,57l7794,240r51,105l7887,392r51,41l7998,469r67,29l8139,519r79,14l8302,537r83,-4l8464,519r74,-21l8606,469r60,-36l8717,392r42,-47l8810,240r6,-58l8810,125,8759,19r-42,-47l8666,-69r-60,-36l8538,-133r-74,-22l8385,-168r-83,-5xe" fillcolor="#4f81bc" stroked="f">
              <v:path arrowok="t"/>
            </v:shape>
            <v:shape id="_x0000_s1262" style="position:absolute;left:7787;top:-174;width:1030;height:711" coordorigin="7787,-173" coordsize="1030,711" path="m7787,182l7814,70r73,-98l7938,-69r60,-36l8065,-133r74,-22l8218,-168r84,-5l8385,-168r79,13l8538,-133r68,28l8666,-69r51,41l8759,19r51,106l8816,182r-6,58l8759,345r-42,47l8666,433r-60,36l8538,498r-74,21l8385,533r-83,4l8218,533r-79,-14l8065,498r-67,-29l7938,433r-51,-41l7845,345,7794,240r-7,-58xe" filled="f" strokecolor="#385d89" strokeweight=".44969mm">
              <v:path arrowok="t"/>
            </v:shape>
            <v:shape id="_x0000_s1261" style="position:absolute;left:7787;top:-1171;width:1030;height:712" coordorigin="7787,-1170" coordsize="1030,712" path="m8302,-1170r-84,4l8139,-1152r-74,22l7998,-1102r-60,36l7887,-1024r-42,46l7794,-872r-7,58l7794,-757r51,106l7887,-604r51,41l7998,-527r67,29l8139,-477r79,14l8302,-458r83,-5l8464,-477r74,-21l8606,-527r60,-36l8717,-604r42,-47l8810,-757r6,-57l8810,-872r-51,-106l8717,-1024r-51,-42l8606,-1102r-68,-28l8464,-1152r-79,-14l8302,-1170xe" fillcolor="#d9d9d9" stroked="f">
              <v:path arrowok="t"/>
            </v:shape>
            <v:shape id="_x0000_s1260" style="position:absolute;left:7787;top:-1171;width:1030;height:712" coordorigin="7787,-1170" coordsize="1030,712" path="m7787,-814r27,-113l7887,-1024r51,-42l7998,-1102r67,-28l8139,-1152r79,-14l8302,-1170r83,4l8464,-1152r74,22l8606,-1102r60,36l8717,-1024r42,46l8810,-872r6,58l8810,-757r-51,106l8717,-604r-51,41l8606,-527r-68,29l8464,-477r-79,14l8302,-458r-84,-5l8139,-477r-74,-21l7998,-527r-60,-36l7887,-604r-42,-47l7794,-757r-7,-57xe" filled="f" strokecolor="#7e7e7e" strokeweight=".44969mm">
              <v:path arrowok="t"/>
            </v:shape>
            <v:shape id="_x0000_s1259" type="#_x0000_t75" style="position:absolute;left:8237;top:-459;width:129;height:285">
              <v:imagedata r:id="rId67" o:title=""/>
            </v:shape>
            <v:shape id="_x0000_s1258" style="position:absolute;left:8304;top:-1597;width:129;height:427" coordorigin="8304,-1597" coordsize="129,427" o:spt="100" adj="0,,0" path="m8343,-1395r,1l8341,-1392r,l8340,-1391r-1,1l8339,-1389r-2,3l8336,-1382r-2,6l8333,-1367r-2,10l8330,-1346r-2,14l8326,-1300r-1,15l8323,-1248r-1,19l8322,-1210r,40l8349,-1170r1,-40l8350,-1229r1,-20l8353,-1285r,-15l8355,-1315r1,-15l8357,-1342r2,-11l8360,-1363r1,-6l8356,-1369r6,-4l8363,-1376r2,l8365,-1376r1,-1l8367,-1378r,-2l8369,-1383r2,-7l8371,-1391r-29,l8343,-1393r,-1l8343,-1395xm8362,-1373r-6,4l8358,-1370r2,-1l8362,-1372r,l8361,-1372r1,-1xm8362,-1372r-2,1l8358,-1370r-2,1l8361,-1369r1,-1l8362,-1372xm8365,-1376r-2,l8363,-1375r,1l8362,-1372r2,-2l8365,-1375r,-1xm8362,-1373r,l8361,-1372r1,-1xm8362,-1373r,l8361,-1372r1,l8362,-1373xm8363,-1376r-1,3l8362,-1373r,l8363,-1374r,-1l8363,-1376xm8349,-1397r-1,l8347,-1397r-2,1l8343,-1395r,1l8343,-1392r-1,1l8343,-1393r,l8344,-1394r,l8349,-1397xm8372,-1397r-23,l8344,-1394r-2,3l8371,-1391r1,-6xm8344,-1394r-1,1l8344,-1394r,xm8344,-1394r-1,1l8343,-1393r1,-1xm8344,-1394r,l8344,-1394r,xm8369,-1540r-15,27l8353,-1481r-1,14l8349,-1437r-1,12l8347,-1413r-2,9l8344,-1396r-1,1l8345,-1396r2,-1l8348,-1397r1,l8372,-1397r,-2l8374,-1409r2,-12l8377,-1434r1,-15l8379,-1464r2,-17l8382,-1516r-13,-24xm8385,-1568r-29,l8383,-1568r,11l8383,-1537r-1,18l8382,-1516r23,42l8409,-1467r9,2l8424,-1469r7,-4l8433,-1481r-4,-7l8385,-1568xm8370,-1597r-62,108l8304,-1483r2,9l8320,-1466r8,-2l8332,-1475r22,-38l8354,-1519r1,-21l8356,-1557r,-11l8385,-1568r-15,-29xm8356,-1568r,11l8355,-1537r-1,18l8354,-1513r15,-27l8357,-1561r26,l8383,-1568r-27,xm8383,-1561r-26,l8381,-1561r-12,21l8382,-1516r,-3l8383,-1540r,-17l8383,-1561xm8357,-1561r12,21l8381,-1561r-24,xe" fillcolor="#7e7e7e" stroked="f">
              <v:stroke joinstyle="round"/>
              <v:formulas/>
              <v:path arrowok="t" o:connecttype="segments"/>
            </v:shape>
            <v:shape id="_x0000_s1257" type="#_x0000_t202" style="position:absolute;left:7878;top:-956;width:935;height:304" filled="f" stroked="f">
              <v:textbox inset="0,0,0,0">
                <w:txbxContent>
                  <w:p w14:paraId="5A5CAB67" w14:textId="77777777" w:rsidR="00A343A4" w:rsidRDefault="00A343A4">
                    <w:pPr>
                      <w:spacing w:line="199" w:lineRule="auto"/>
                      <w:ind w:right="-9" w:firstLine="80"/>
                      <w:rPr>
                        <w:sz w:val="15"/>
                      </w:rPr>
                    </w:pPr>
                    <w:r>
                      <w:rPr>
                        <w:sz w:val="15"/>
                      </w:rPr>
                      <w:t xml:space="preserve">Best-in-Class Franchise </w:t>
                    </w:r>
                    <w:r>
                      <w:rPr>
                        <w:spacing w:val="-8"/>
                        <w:sz w:val="15"/>
                      </w:rPr>
                      <w:t>Team</w:t>
                    </w:r>
                  </w:p>
                </w:txbxContent>
              </v:textbox>
            </v:shape>
            <v:shape id="_x0000_s1256" type="#_x0000_t202" style="position:absolute;left:8023;top:10;width:646;height:335" filled="f" stroked="f">
              <v:textbox inset="0,0,0,0">
                <w:txbxContent>
                  <w:p w14:paraId="1B0EDF51" w14:textId="77777777" w:rsidR="00A343A4" w:rsidRDefault="00A343A4">
                    <w:pPr>
                      <w:spacing w:line="154" w:lineRule="exact"/>
                      <w:rPr>
                        <w:sz w:val="15"/>
                      </w:rPr>
                    </w:pPr>
                    <w:r>
                      <w:rPr>
                        <w:color w:val="F1F1F1"/>
                        <w:w w:val="95"/>
                        <w:sz w:val="15"/>
                      </w:rPr>
                      <w:t>Functional</w:t>
                    </w:r>
                  </w:p>
                  <w:p w14:paraId="2499DAF4" w14:textId="77777777" w:rsidR="00A343A4" w:rsidRDefault="00A343A4">
                    <w:pPr>
                      <w:spacing w:line="180" w:lineRule="exact"/>
                      <w:ind w:left="4"/>
                      <w:rPr>
                        <w:sz w:val="15"/>
                      </w:rPr>
                    </w:pPr>
                    <w:r>
                      <w:rPr>
                        <w:color w:val="F1F1F1"/>
                        <w:w w:val="95"/>
                        <w:sz w:val="15"/>
                      </w:rPr>
                      <w:t>Excellence</w:t>
                    </w:r>
                  </w:p>
                </w:txbxContent>
              </v:textbox>
            </v:shape>
            <w10:wrap anchorx="page"/>
          </v:group>
        </w:pict>
      </w:r>
      <w:r>
        <w:pict w14:anchorId="42F5A2B8">
          <v:group id="_x0000_s1246" style="position:absolute;left:0;text-align:left;margin-left:450.4pt;margin-top:-79.85pt;width:52.7pt;height:107.35pt;z-index:251696128;mso-position-horizontal-relative:page" coordorigin="9008,-1597" coordsize="1054,2147">
            <v:shape id="_x0000_s1254" style="position:absolute;left:9021;top:-174;width:1028;height:711" coordorigin="9021,-173" coordsize="1028,711" path="m9535,-173r-93,6l9356,-151r-81,26l9204,-90r-62,43l9091,3r-38,55l9029,118r-8,64l9029,246r24,60l9091,361r51,50l9204,454r71,35l9356,515r86,17l9535,537r92,-5l9714,515r80,-26l9866,454r62,-43l9979,361r38,-55l10040,246r9,-64l10040,118r-23,-60l9979,3r-51,-50l9866,-90r-72,-35l9714,-151r-87,-16l9535,-173xe" fillcolor="#4f81bc" stroked="f">
              <v:path arrowok="t"/>
            </v:shape>
            <v:shape id="_x0000_s1253" style="position:absolute;left:9021;top:-174;width:1028;height:711" coordorigin="9021,-173" coordsize="1028,711" path="m9021,182r8,-64l9053,58,9091,3r51,-50l9204,-90r71,-35l9356,-151r86,-16l9535,-173r92,6l9714,-151r80,26l9866,-90r62,43l9979,3r38,55l10040,118r9,64l10040,246r-23,60l9979,361r-51,50l9866,454r-72,35l9714,515r-87,17l9535,537r-93,-5l9356,515r-81,-26l9204,454r-62,-43l9091,361r-38,-55l9029,246r-8,-64xe" filled="f" strokecolor="#385d89" strokeweight=".44969mm">
              <v:path arrowok="t"/>
            </v:shape>
            <v:shape id="_x0000_s1252" style="position:absolute;left:9021;top:-1171;width:1028;height:712" coordorigin="9021,-1170" coordsize="1028,712" path="m9535,-1170r-84,4l9372,-1152r-73,22l9231,-1102r-59,36l9120,-1024r-42,46l9028,-872r-7,58l9028,-757r50,106l9120,-604r52,41l9231,-527r68,29l9372,-477r79,14l9535,-458r83,-5l9697,-477r74,-21l9838,-527r60,-36l9950,-604r41,-47l10042,-757r7,-57l10042,-872r-51,-106l9950,-1024r-52,-42l9838,-1102r-67,-28l9697,-1152r-79,-14l9535,-1170xe" fillcolor="#d9d9d9" stroked="f">
              <v:path arrowok="t"/>
            </v:shape>
            <v:shape id="_x0000_s1251" style="position:absolute;left:9021;top:-1171;width:1028;height:712" coordorigin="9021,-1170" coordsize="1028,712" path="m9021,-814r26,-113l9120,-1024r52,-42l9231,-1102r68,-28l9372,-1152r79,-14l9535,-1170r83,4l9697,-1152r74,22l9838,-1102r60,36l9950,-1024r41,46l10042,-872r7,58l10042,-757r-51,106l9950,-604r-52,41l9838,-527r-67,29l9697,-477r-79,14l9535,-458r-84,-5l9372,-477r-73,-21l9231,-527r-59,-36l9120,-604r-42,-47l9028,-757r-7,-57xe" filled="f" strokecolor="#7e7e7e" strokeweight=".44967mm">
              <v:stroke dashstyle="3 1"/>
              <v:path arrowok="t"/>
            </v:shape>
            <v:shape id="_x0000_s1250" type="#_x0000_t75" style="position:absolute;left:9471;top:-459;width:129;height:285">
              <v:imagedata r:id="rId68" o:title=""/>
            </v:shape>
            <v:shape id="_x0000_s1249" style="position:absolute;left:9472;top:-1597;width:129;height:427" coordorigin="9472,-1597" coordsize="129,427" o:spt="100" adj="0,,0" path="m9582,-1257r-28,1l9554,-1248r1,19l9556,-1210r,40l9584,-1170r-1,-40l9583,-1229r-1,-28xm9571,-1374r-27,6l9545,-1363r2,10l9548,-1342r1,12l9551,-1316r2,32l9581,-1286r-3,-32l9577,-1332r-1,-14l9574,-1357r-1,-10l9571,-1374xm9553,-1484r-28,2l9525,-1481r1,17l9527,-1449r1,15l9530,-1421r1,12l9533,-1399r1,5l9561,-1400r-1,-4l9559,-1413r-2,-12l9556,-1437r-2,-30l9553,-1484xm9536,-1597r-60,109l9472,-1481r3,8l9481,-1469r7,4l9496,-1467r4,-7l9523,-1516r,-2l9522,-1540r,-17l9522,-1568r30,l9536,-1597xm9552,-1568r-2,l9550,-1557r,20l9551,-1513r26,45l9586,-1466r13,-8l9601,-1483r-4,-6l9552,-1568xm9536,-1540r-13,24l9524,-1511r27,-1l9551,-1513r-15,-27xm9550,-1561r-2,l9536,-1540r15,27l9550,-1540r,-17l9550,-1561xm9550,-1568r-28,l9522,-1557r1,20l9523,-1518r,2l9536,-1540r-12,-21l9548,-1561r2,l9550,-1568xm9548,-1561r-24,l9536,-1540r12,-21xe" fillcolor="#7e7e7e" stroked="f">
              <v:stroke joinstyle="round"/>
              <v:formulas/>
              <v:path arrowok="t" o:connecttype="segments"/>
            </v:shape>
            <v:shape id="_x0000_s1248" type="#_x0000_t202" style="position:absolute;left:9307;top:-1054;width:545;height:456" filled="f" stroked="f">
              <v:textbox inset="0,0,0,0">
                <w:txbxContent>
                  <w:p w14:paraId="46B2F8B7" w14:textId="77777777" w:rsidR="00A343A4" w:rsidRDefault="00A343A4">
                    <w:pPr>
                      <w:spacing w:line="199" w:lineRule="auto"/>
                      <w:ind w:left="5" w:right="18" w:hanging="6"/>
                      <w:jc w:val="both"/>
                      <w:rPr>
                        <w:sz w:val="15"/>
                      </w:rPr>
                    </w:pPr>
                    <w:r>
                      <w:rPr>
                        <w:color w:val="7E7E7E"/>
                        <w:w w:val="95"/>
                        <w:sz w:val="15"/>
                      </w:rPr>
                      <w:t xml:space="preserve">Products </w:t>
                    </w:r>
                    <w:r>
                      <w:rPr>
                        <w:color w:val="7E7E7E"/>
                        <w:sz w:val="15"/>
                      </w:rPr>
                      <w:t>On</w:t>
                    </w:r>
                    <w:r>
                      <w:rPr>
                        <w:color w:val="7E7E7E"/>
                        <w:spacing w:val="-12"/>
                        <w:sz w:val="15"/>
                      </w:rPr>
                      <w:t xml:space="preserve"> </w:t>
                    </w:r>
                    <w:r>
                      <w:rPr>
                        <w:color w:val="7E7E7E"/>
                        <w:sz w:val="15"/>
                      </w:rPr>
                      <w:t>spec, On</w:t>
                    </w:r>
                    <w:r>
                      <w:rPr>
                        <w:color w:val="7E7E7E"/>
                        <w:spacing w:val="-7"/>
                        <w:sz w:val="15"/>
                      </w:rPr>
                      <w:t xml:space="preserve"> </w:t>
                    </w:r>
                    <w:r>
                      <w:rPr>
                        <w:color w:val="7E7E7E"/>
                        <w:sz w:val="15"/>
                      </w:rPr>
                      <w:t>time</w:t>
                    </w:r>
                  </w:p>
                </w:txbxContent>
              </v:textbox>
            </v:shape>
            <v:shape id="_x0000_s1247" type="#_x0000_t202" style="position:absolute;left:9164;top:10;width:829;height:335" filled="f" stroked="f">
              <v:textbox inset="0,0,0,0">
                <w:txbxContent>
                  <w:p w14:paraId="1DC6EC75" w14:textId="77777777" w:rsidR="00A343A4" w:rsidRDefault="00A343A4">
                    <w:pPr>
                      <w:spacing w:line="154" w:lineRule="exact"/>
                      <w:ind w:right="16"/>
                      <w:jc w:val="center"/>
                      <w:rPr>
                        <w:sz w:val="15"/>
                      </w:rPr>
                    </w:pPr>
                    <w:r>
                      <w:rPr>
                        <w:color w:val="F1F1F1"/>
                        <w:sz w:val="15"/>
                      </w:rPr>
                      <w:t>Process</w:t>
                    </w:r>
                  </w:p>
                  <w:p w14:paraId="7369FC8C" w14:textId="77777777" w:rsidR="00A343A4" w:rsidRDefault="00A343A4">
                    <w:pPr>
                      <w:spacing w:line="180" w:lineRule="exact"/>
                      <w:ind w:right="18"/>
                      <w:jc w:val="center"/>
                      <w:rPr>
                        <w:sz w:val="15"/>
                      </w:rPr>
                    </w:pPr>
                    <w:r>
                      <w:rPr>
                        <w:color w:val="F1F1F1"/>
                        <w:w w:val="95"/>
                        <w:sz w:val="15"/>
                      </w:rPr>
                      <w:t>Improvement</w:t>
                    </w:r>
                  </w:p>
                </w:txbxContent>
              </v:textbox>
            </v:shape>
            <w10:wrap anchorx="page"/>
          </v:group>
        </w:pict>
      </w:r>
      <w:r w:rsidR="00A343A4">
        <w:rPr>
          <w:color w:val="FFFFFF"/>
          <w:w w:val="95"/>
          <w:sz w:val="15"/>
        </w:rPr>
        <w:t xml:space="preserve">Personal </w:t>
      </w:r>
      <w:r w:rsidR="00A343A4">
        <w:rPr>
          <w:color w:val="FFFFFF"/>
          <w:sz w:val="15"/>
        </w:rPr>
        <w:t>Growth</w:t>
      </w:r>
    </w:p>
    <w:p w14:paraId="07DF1BBF" w14:textId="77777777" w:rsidR="00C727FC" w:rsidRDefault="00C727FC">
      <w:pPr>
        <w:jc w:val="center"/>
        <w:rPr>
          <w:sz w:val="15"/>
        </w:rPr>
        <w:sectPr w:rsidR="00C727FC">
          <w:type w:val="continuous"/>
          <w:pgSz w:w="11910" w:h="16840"/>
          <w:pgMar w:top="1580" w:right="0" w:bottom="280" w:left="360" w:header="720" w:footer="720" w:gutter="0"/>
          <w:cols w:num="3" w:space="720" w:equalWidth="0">
            <w:col w:w="4679" w:space="40"/>
            <w:col w:w="1212" w:space="39"/>
            <w:col w:w="5580"/>
          </w:cols>
        </w:sectPr>
      </w:pPr>
    </w:p>
    <w:p w14:paraId="15382D2E" w14:textId="77777777" w:rsidR="00C727FC" w:rsidRDefault="00C727FC">
      <w:pPr>
        <w:pStyle w:val="BodyText"/>
        <w:ind w:left="0"/>
        <w:rPr>
          <w:sz w:val="20"/>
        </w:rPr>
      </w:pPr>
    </w:p>
    <w:p w14:paraId="2729F96E" w14:textId="77777777" w:rsidR="00C727FC" w:rsidRDefault="00A343A4">
      <w:pPr>
        <w:spacing w:before="185"/>
        <w:ind w:left="1347"/>
        <w:rPr>
          <w:sz w:val="30"/>
        </w:rPr>
      </w:pPr>
      <w:r>
        <w:rPr>
          <w:sz w:val="30"/>
        </w:rPr>
        <w:t>What’s Missing?</w:t>
      </w:r>
    </w:p>
    <w:p w14:paraId="1052C1E3" w14:textId="77777777" w:rsidR="00C727FC" w:rsidRDefault="00C727FC">
      <w:pPr>
        <w:pStyle w:val="BodyText"/>
        <w:spacing w:before="5"/>
        <w:ind w:left="0"/>
        <w:rPr>
          <w:sz w:val="25"/>
        </w:rPr>
      </w:pPr>
    </w:p>
    <w:p w14:paraId="51E4DB89" w14:textId="77777777" w:rsidR="00C727FC" w:rsidRDefault="00A343A4">
      <w:pPr>
        <w:pStyle w:val="Heading1"/>
        <w:ind w:left="1430" w:right="1384"/>
        <w:jc w:val="center"/>
      </w:pPr>
      <w:r>
        <w:t>The Balanced Scorecard Strategy Map</w:t>
      </w:r>
    </w:p>
    <w:p w14:paraId="53C6E7D7" w14:textId="77777777" w:rsidR="00C727FC" w:rsidRDefault="00A343A4">
      <w:pPr>
        <w:pStyle w:val="BodyText"/>
        <w:spacing w:before="180"/>
        <w:ind w:right="1676"/>
      </w:pPr>
      <w:r>
        <w:t>Source: Kaplan, R. &amp; Norton, D. (2000). Having Trouble with Your Strategy? Available on hbr.org.</w:t>
      </w:r>
    </w:p>
    <w:p w14:paraId="10B9117A" w14:textId="77777777" w:rsidR="00C727FC" w:rsidRDefault="00C727FC">
      <w:pPr>
        <w:pStyle w:val="BodyText"/>
        <w:ind w:left="0"/>
      </w:pPr>
    </w:p>
    <w:p w14:paraId="26E03E27" w14:textId="77777777" w:rsidR="00C727FC" w:rsidRDefault="00A343A4">
      <w:pPr>
        <w:pStyle w:val="BodyText"/>
        <w:spacing w:before="179"/>
        <w:ind w:right="1642"/>
      </w:pPr>
      <w:r>
        <w:t>Strategy maps provide such a tool. They give employees a clear line of sight into how their jobs are linked to the overall objectives of the organization, enabling them to work</w:t>
      </w:r>
      <w:r>
        <w:rPr>
          <w:spacing w:val="-9"/>
        </w:rPr>
        <w:t xml:space="preserve"> </w:t>
      </w:r>
      <w:r>
        <w:t>in</w:t>
      </w:r>
      <w:r>
        <w:rPr>
          <w:spacing w:val="-7"/>
        </w:rPr>
        <w:t xml:space="preserve"> </w:t>
      </w:r>
      <w:r>
        <w:t>a</w:t>
      </w:r>
      <w:r>
        <w:rPr>
          <w:spacing w:val="-7"/>
        </w:rPr>
        <w:t xml:space="preserve"> </w:t>
      </w:r>
      <w:r>
        <w:t>coordinated,</w:t>
      </w:r>
      <w:r>
        <w:rPr>
          <w:spacing w:val="-8"/>
        </w:rPr>
        <w:t xml:space="preserve"> </w:t>
      </w:r>
      <w:r>
        <w:t>collaborative</w:t>
      </w:r>
      <w:r>
        <w:rPr>
          <w:spacing w:val="-8"/>
        </w:rPr>
        <w:t xml:space="preserve"> </w:t>
      </w:r>
      <w:r>
        <w:t>fashion</w:t>
      </w:r>
      <w:r>
        <w:rPr>
          <w:spacing w:val="-9"/>
        </w:rPr>
        <w:t xml:space="preserve"> </w:t>
      </w:r>
      <w:r>
        <w:t>toward</w:t>
      </w:r>
      <w:r>
        <w:rPr>
          <w:spacing w:val="-8"/>
        </w:rPr>
        <w:t xml:space="preserve"> </w:t>
      </w:r>
      <w:r>
        <w:t>the</w:t>
      </w:r>
      <w:r>
        <w:rPr>
          <w:spacing w:val="-7"/>
        </w:rPr>
        <w:t xml:space="preserve"> </w:t>
      </w:r>
      <w:r>
        <w:t>company’s</w:t>
      </w:r>
      <w:r>
        <w:rPr>
          <w:spacing w:val="-7"/>
        </w:rPr>
        <w:t xml:space="preserve"> </w:t>
      </w:r>
      <w:r>
        <w:t>desired</w:t>
      </w:r>
      <w:r>
        <w:rPr>
          <w:spacing w:val="-7"/>
        </w:rPr>
        <w:t xml:space="preserve"> </w:t>
      </w:r>
      <w:r>
        <w:t>goals.</w:t>
      </w:r>
      <w:r>
        <w:rPr>
          <w:spacing w:val="-8"/>
        </w:rPr>
        <w:t xml:space="preserve"> </w:t>
      </w:r>
      <w:r>
        <w:t xml:space="preserve">The maps provide a visual representation of a </w:t>
      </w:r>
      <w:r>
        <w:rPr>
          <w:spacing w:val="-3"/>
        </w:rPr>
        <w:t xml:space="preserve">company’s </w:t>
      </w:r>
      <w:r>
        <w:t>critical objectives and the crucial relationships among them that drive organizational</w:t>
      </w:r>
      <w:r>
        <w:rPr>
          <w:spacing w:val="-16"/>
        </w:rPr>
        <w:t xml:space="preserve"> </w:t>
      </w:r>
      <w:r>
        <w:t>performance.</w:t>
      </w:r>
    </w:p>
    <w:p w14:paraId="03BD26ED" w14:textId="77777777" w:rsidR="00C727FC" w:rsidRDefault="00A343A4">
      <w:pPr>
        <w:pStyle w:val="BodyText"/>
        <w:spacing w:before="182"/>
        <w:ind w:right="1556"/>
      </w:pPr>
      <w:r>
        <w:t>Strategy maps can depict objectives for revenue growth; targeted customer markets in which profitable growth will occur; value propositions that will lead to customers doing more business and at higher margins; the key role of innovation and excellence in products, services, and processes; and the investments required in people and systems to generate and sustain the projected growth.</w:t>
      </w:r>
    </w:p>
    <w:p w14:paraId="0A8B13E3" w14:textId="77777777" w:rsidR="00C727FC" w:rsidRDefault="00A343A4">
      <w:pPr>
        <w:pStyle w:val="BodyText"/>
        <w:spacing w:before="180"/>
        <w:ind w:right="1621"/>
      </w:pPr>
      <w:r>
        <w:t>Strategy maps show the cause-and-effect links by which specific improvements create</w:t>
      </w:r>
      <w:r>
        <w:rPr>
          <w:spacing w:val="-8"/>
        </w:rPr>
        <w:t xml:space="preserve"> </w:t>
      </w:r>
      <w:r>
        <w:t>desired</w:t>
      </w:r>
      <w:r>
        <w:rPr>
          <w:spacing w:val="-5"/>
        </w:rPr>
        <w:t xml:space="preserve"> </w:t>
      </w:r>
      <w:r>
        <w:t>outcomes—for</w:t>
      </w:r>
      <w:r>
        <w:rPr>
          <w:spacing w:val="-7"/>
        </w:rPr>
        <w:t xml:space="preserve"> </w:t>
      </w:r>
      <w:r>
        <w:t>example,</w:t>
      </w:r>
      <w:r>
        <w:rPr>
          <w:spacing w:val="-6"/>
        </w:rPr>
        <w:t xml:space="preserve"> </w:t>
      </w:r>
      <w:r>
        <w:t>how</w:t>
      </w:r>
      <w:r>
        <w:rPr>
          <w:spacing w:val="-6"/>
        </w:rPr>
        <w:t xml:space="preserve"> </w:t>
      </w:r>
      <w:r>
        <w:rPr>
          <w:spacing w:val="-3"/>
        </w:rPr>
        <w:t>faster</w:t>
      </w:r>
      <w:r>
        <w:rPr>
          <w:spacing w:val="-4"/>
        </w:rPr>
        <w:t xml:space="preserve"> </w:t>
      </w:r>
      <w:r>
        <w:t>process-cycle</w:t>
      </w:r>
      <w:r>
        <w:rPr>
          <w:spacing w:val="-7"/>
        </w:rPr>
        <w:t xml:space="preserve"> </w:t>
      </w:r>
      <w:r>
        <w:t>times</w:t>
      </w:r>
      <w:r>
        <w:rPr>
          <w:spacing w:val="-5"/>
        </w:rPr>
        <w:t xml:space="preserve"> </w:t>
      </w:r>
      <w:r>
        <w:t>and</w:t>
      </w:r>
      <w:r>
        <w:rPr>
          <w:spacing w:val="-6"/>
        </w:rPr>
        <w:t xml:space="preserve"> </w:t>
      </w:r>
      <w:r>
        <w:t>enhanced employee capabilities will increase retention of customers and thus increase</w:t>
      </w:r>
      <w:r>
        <w:rPr>
          <w:spacing w:val="-25"/>
        </w:rPr>
        <w:t xml:space="preserve"> </w:t>
      </w:r>
      <w:r>
        <w:t>a</w:t>
      </w:r>
    </w:p>
    <w:p w14:paraId="1486B160" w14:textId="77777777" w:rsidR="00C727FC" w:rsidRDefault="00A343A4">
      <w:pPr>
        <w:pStyle w:val="BodyText"/>
      </w:pPr>
      <w:r>
        <w:t>company’s revenues.</w:t>
      </w:r>
    </w:p>
    <w:p w14:paraId="0E4F7569" w14:textId="77777777" w:rsidR="00C727FC" w:rsidRDefault="00A343A4">
      <w:pPr>
        <w:pStyle w:val="BodyText"/>
        <w:spacing w:before="179"/>
        <w:ind w:right="1863"/>
        <w:jc w:val="both"/>
      </w:pPr>
      <w:r>
        <w:t>From</w:t>
      </w:r>
      <w:r>
        <w:rPr>
          <w:spacing w:val="-6"/>
        </w:rPr>
        <w:t xml:space="preserve"> </w:t>
      </w:r>
      <w:r>
        <w:t>a</w:t>
      </w:r>
      <w:r>
        <w:rPr>
          <w:spacing w:val="-6"/>
        </w:rPr>
        <w:t xml:space="preserve"> </w:t>
      </w:r>
      <w:r>
        <w:t>larger</w:t>
      </w:r>
      <w:r>
        <w:rPr>
          <w:spacing w:val="-7"/>
        </w:rPr>
        <w:t xml:space="preserve"> </w:t>
      </w:r>
      <w:r>
        <w:t>perspective,</w:t>
      </w:r>
      <w:r>
        <w:rPr>
          <w:spacing w:val="-5"/>
        </w:rPr>
        <w:t xml:space="preserve"> </w:t>
      </w:r>
      <w:r>
        <w:t>strategy</w:t>
      </w:r>
      <w:r>
        <w:rPr>
          <w:spacing w:val="-6"/>
        </w:rPr>
        <w:t xml:space="preserve"> </w:t>
      </w:r>
      <w:r>
        <w:t>maps</w:t>
      </w:r>
      <w:r>
        <w:rPr>
          <w:spacing w:val="-8"/>
        </w:rPr>
        <w:t xml:space="preserve"> </w:t>
      </w:r>
      <w:r>
        <w:t>show</w:t>
      </w:r>
      <w:r>
        <w:rPr>
          <w:spacing w:val="-7"/>
        </w:rPr>
        <w:t xml:space="preserve"> </w:t>
      </w:r>
      <w:r>
        <w:t>how</w:t>
      </w:r>
      <w:r>
        <w:rPr>
          <w:spacing w:val="-7"/>
        </w:rPr>
        <w:t xml:space="preserve"> </w:t>
      </w:r>
      <w:r>
        <w:t>an</w:t>
      </w:r>
      <w:r>
        <w:rPr>
          <w:spacing w:val="-7"/>
        </w:rPr>
        <w:t xml:space="preserve"> </w:t>
      </w:r>
      <w:r>
        <w:t>organization</w:t>
      </w:r>
      <w:r>
        <w:rPr>
          <w:spacing w:val="-5"/>
        </w:rPr>
        <w:t xml:space="preserve"> </w:t>
      </w:r>
      <w:r>
        <w:t>will</w:t>
      </w:r>
      <w:r>
        <w:rPr>
          <w:spacing w:val="-8"/>
        </w:rPr>
        <w:t xml:space="preserve"> </w:t>
      </w:r>
      <w:r>
        <w:t>convert</w:t>
      </w:r>
      <w:r>
        <w:rPr>
          <w:spacing w:val="-6"/>
        </w:rPr>
        <w:t xml:space="preserve"> </w:t>
      </w:r>
      <w:r>
        <w:t>its initiatives</w:t>
      </w:r>
      <w:r>
        <w:rPr>
          <w:spacing w:val="-6"/>
        </w:rPr>
        <w:t xml:space="preserve"> </w:t>
      </w:r>
      <w:r>
        <w:t>and</w:t>
      </w:r>
      <w:r>
        <w:rPr>
          <w:spacing w:val="-7"/>
        </w:rPr>
        <w:t xml:space="preserve"> </w:t>
      </w:r>
      <w:r>
        <w:t>resources—including</w:t>
      </w:r>
      <w:r>
        <w:rPr>
          <w:spacing w:val="-8"/>
        </w:rPr>
        <w:t xml:space="preserve"> </w:t>
      </w:r>
      <w:r>
        <w:t>intangible</w:t>
      </w:r>
      <w:r>
        <w:rPr>
          <w:spacing w:val="-6"/>
        </w:rPr>
        <w:t xml:space="preserve"> </w:t>
      </w:r>
      <w:r>
        <w:t>assets</w:t>
      </w:r>
      <w:r>
        <w:rPr>
          <w:spacing w:val="-6"/>
        </w:rPr>
        <w:t xml:space="preserve"> </w:t>
      </w:r>
      <w:r>
        <w:t>such</w:t>
      </w:r>
      <w:r>
        <w:rPr>
          <w:spacing w:val="-5"/>
        </w:rPr>
        <w:t xml:space="preserve"> </w:t>
      </w:r>
      <w:r>
        <w:t>as</w:t>
      </w:r>
      <w:r>
        <w:rPr>
          <w:spacing w:val="-9"/>
        </w:rPr>
        <w:t xml:space="preserve"> </w:t>
      </w:r>
      <w:r>
        <w:t>corporate</w:t>
      </w:r>
      <w:r>
        <w:rPr>
          <w:spacing w:val="-8"/>
        </w:rPr>
        <w:t xml:space="preserve"> </w:t>
      </w:r>
      <w:r>
        <w:t>culture</w:t>
      </w:r>
      <w:r>
        <w:rPr>
          <w:spacing w:val="-5"/>
        </w:rPr>
        <w:t xml:space="preserve"> </w:t>
      </w:r>
      <w:r>
        <w:t>and employee knowledge—into tangible</w:t>
      </w:r>
      <w:r>
        <w:rPr>
          <w:spacing w:val="-2"/>
        </w:rPr>
        <w:t xml:space="preserve"> </w:t>
      </w:r>
      <w:r>
        <w:t>outcomes.</w:t>
      </w:r>
    </w:p>
    <w:p w14:paraId="19580634" w14:textId="77777777" w:rsidR="00C727FC" w:rsidRDefault="00A343A4">
      <w:pPr>
        <w:pStyle w:val="ListParagraph"/>
        <w:numPr>
          <w:ilvl w:val="2"/>
          <w:numId w:val="41"/>
        </w:numPr>
        <w:tabs>
          <w:tab w:val="left" w:pos="2221"/>
        </w:tabs>
        <w:spacing w:before="182"/>
        <w:ind w:left="2220" w:hanging="603"/>
        <w:rPr>
          <w:sz w:val="24"/>
        </w:rPr>
      </w:pPr>
      <w:r>
        <w:rPr>
          <w:sz w:val="24"/>
        </w:rPr>
        <w:t>Financial Perspective</w:t>
      </w:r>
    </w:p>
    <w:p w14:paraId="60F2B030" w14:textId="77777777" w:rsidR="00C727FC" w:rsidRDefault="00A343A4">
      <w:pPr>
        <w:pStyle w:val="BodyText"/>
        <w:spacing w:before="180"/>
        <w:jc w:val="both"/>
      </w:pPr>
      <w:r>
        <w:t>Building a strategy map typically starts with a financial strategy for increasing</w:t>
      </w:r>
    </w:p>
    <w:p w14:paraId="595DFD39" w14:textId="77777777" w:rsidR="00C727FC" w:rsidRDefault="00C727FC">
      <w:pPr>
        <w:jc w:val="both"/>
        <w:sectPr w:rsidR="00C727FC">
          <w:type w:val="continuous"/>
          <w:pgSz w:w="11910" w:h="16840"/>
          <w:pgMar w:top="1580" w:right="0" w:bottom="280" w:left="360" w:header="720" w:footer="720" w:gutter="0"/>
          <w:cols w:space="720"/>
        </w:sectPr>
      </w:pPr>
    </w:p>
    <w:p w14:paraId="05C8611B" w14:textId="77777777" w:rsidR="00C727FC" w:rsidRDefault="00A343A4">
      <w:pPr>
        <w:pStyle w:val="BodyText"/>
        <w:spacing w:before="90"/>
        <w:ind w:right="1579"/>
      </w:pPr>
      <w:r>
        <w:lastRenderedPageBreak/>
        <w:t>shareholder value. (Nonprofit and government units often place their customers or constituents—not the financials—at the top of their strategy maps.) Companies have two basic levers for their financial strategy: revenue growth and productivity. The former generally has two components: build the franchise with revenue from new markets, new products, and new customers; and increase value to existing customers by deepening relationships with them through expanded sales—for example,</w:t>
      </w:r>
    </w:p>
    <w:p w14:paraId="734203C6" w14:textId="77777777" w:rsidR="00C727FC" w:rsidRDefault="00A343A4">
      <w:pPr>
        <w:pStyle w:val="BodyText"/>
        <w:ind w:right="1611"/>
      </w:pPr>
      <w:r>
        <w:t>cross-selling products or offering bundled products instead of single products. The productivity strategy also usually has two parts: improve the company’s cost structure by reducing direct and indirect expenses, and use assets more efficiently by reducing the working and fixed capital needed to support a given level of business.</w:t>
      </w:r>
    </w:p>
    <w:p w14:paraId="4697C142" w14:textId="52778213" w:rsidR="00C727FC" w:rsidRDefault="00A343A4">
      <w:pPr>
        <w:pStyle w:val="BodyText"/>
        <w:spacing w:before="182"/>
        <w:ind w:right="1664"/>
      </w:pPr>
      <w:r>
        <w:t>In general, the productivity strategy yields results sooner than the growth strategy. But one of the principal contributions of a strategy map is to highlight the opportunities for enhancing financial performance through revenue growth, not just by cost reduction and improved asset utilization. Also, balancing the two strategies helps to ensure that cost and asset reductions do not compromise a company’s growth opportunities with customers.</w:t>
      </w:r>
    </w:p>
    <w:p w14:paraId="46DDE468" w14:textId="77777777" w:rsidR="00C727FC" w:rsidRDefault="00A343A4">
      <w:pPr>
        <w:pStyle w:val="ListParagraph"/>
        <w:numPr>
          <w:ilvl w:val="2"/>
          <w:numId w:val="41"/>
        </w:numPr>
        <w:tabs>
          <w:tab w:val="left" w:pos="2221"/>
        </w:tabs>
        <w:ind w:left="2220" w:hanging="603"/>
        <w:rPr>
          <w:sz w:val="24"/>
        </w:rPr>
      </w:pPr>
      <w:r>
        <w:rPr>
          <w:sz w:val="24"/>
        </w:rPr>
        <w:t>Customer</w:t>
      </w:r>
      <w:r>
        <w:rPr>
          <w:spacing w:val="-2"/>
          <w:sz w:val="24"/>
        </w:rPr>
        <w:t xml:space="preserve"> </w:t>
      </w:r>
      <w:r>
        <w:rPr>
          <w:sz w:val="24"/>
        </w:rPr>
        <w:t>Perspective</w:t>
      </w:r>
    </w:p>
    <w:p w14:paraId="4990450B" w14:textId="77777777" w:rsidR="00C727FC" w:rsidRDefault="00A343A4">
      <w:pPr>
        <w:pStyle w:val="BodyText"/>
        <w:spacing w:before="180"/>
        <w:ind w:right="1664"/>
      </w:pPr>
      <w:r>
        <w:t>The core of any business strategy is the customer value proposition, which describes the unique mix of product and service attributes, customer relations, and corporate image that a company offers. It defines how the organization will differentiate itself from competitors to attract, retain, and deepen relationships with targeted customers. The value proposition is crucial because it helps an organization connect its internal processes to improved outcomes with its customers.</w:t>
      </w:r>
    </w:p>
    <w:p w14:paraId="3EB599FA" w14:textId="77777777" w:rsidR="00C727FC" w:rsidRDefault="00A343A4">
      <w:pPr>
        <w:pStyle w:val="BodyText"/>
        <w:spacing w:before="179"/>
        <w:ind w:right="1589"/>
      </w:pPr>
      <w:r>
        <w:t>The inset of the exhibit “The Balanced Scorecard Strategy Map” highlights the different objectives for the three generic strategy concepts of operational excellence, customer intimacy, and product leadership. Specifically, companies that pursue a strategy of operational excellence need to excel at competitive pricing, product quality and selection, speedy order fulfillment, and on-time delivery. For customer intimacy, an organization must stress the quality of its relationships with customers, including exceptional service and the completeness of the solutions it offers. And companies that pursue a product leadership strategy must concentrate on the functionality, features, and overall performance of its products or services.</w:t>
      </w:r>
    </w:p>
    <w:p w14:paraId="57E0E3A3" w14:textId="77777777" w:rsidR="00C727FC" w:rsidRDefault="00A343A4">
      <w:pPr>
        <w:pStyle w:val="ListParagraph"/>
        <w:numPr>
          <w:ilvl w:val="2"/>
          <w:numId w:val="41"/>
        </w:numPr>
        <w:tabs>
          <w:tab w:val="left" w:pos="2221"/>
        </w:tabs>
        <w:spacing w:before="181"/>
        <w:ind w:left="2220" w:hanging="603"/>
        <w:rPr>
          <w:sz w:val="24"/>
        </w:rPr>
      </w:pPr>
      <w:r>
        <w:rPr>
          <w:sz w:val="24"/>
        </w:rPr>
        <w:t>Internal Process</w:t>
      </w:r>
      <w:r>
        <w:rPr>
          <w:spacing w:val="-5"/>
          <w:sz w:val="24"/>
        </w:rPr>
        <w:t xml:space="preserve"> </w:t>
      </w:r>
      <w:r>
        <w:rPr>
          <w:sz w:val="24"/>
        </w:rPr>
        <w:t>Perspective</w:t>
      </w:r>
    </w:p>
    <w:p w14:paraId="6989B98E" w14:textId="77777777" w:rsidR="00C727FC" w:rsidRDefault="00A343A4">
      <w:pPr>
        <w:pStyle w:val="BodyText"/>
        <w:spacing w:before="180"/>
        <w:ind w:right="1556"/>
      </w:pPr>
      <w:r>
        <w:t>Once an organization has a clear picture of its customer and financial perspectives, it can then determine the means by which it will achieve the differentiated value proposition for customers and the productivity improvements to reach its financial objectives. The internal process perspective captures these critical organizational activities, which fall into four high-level processes: build the franchise by innovating with new products and services and by penetrating new markets and customer segments; increase customer value by deepening relationships with existing customers; achieve operational excellence by improving supply chain management, the cost, quality, and cycle time of internal processes, asset utilization, and capacity management; and become a good corporate citizen by establishing effective relationships with external stakeholders.</w:t>
      </w:r>
    </w:p>
    <w:p w14:paraId="63A07884" w14:textId="77777777" w:rsidR="00C727FC" w:rsidRDefault="00C727FC">
      <w:pPr>
        <w:sectPr w:rsidR="00C727FC">
          <w:pgSz w:w="11910" w:h="16840"/>
          <w:pgMar w:top="1320" w:right="0" w:bottom="280" w:left="360" w:header="891" w:footer="0" w:gutter="0"/>
          <w:cols w:space="720"/>
        </w:sectPr>
      </w:pPr>
    </w:p>
    <w:p w14:paraId="1E3C4A6E" w14:textId="77777777" w:rsidR="00C727FC" w:rsidRDefault="00A343A4">
      <w:pPr>
        <w:pStyle w:val="BodyText"/>
        <w:spacing w:before="90"/>
        <w:ind w:right="1664"/>
      </w:pPr>
      <w:r>
        <w:lastRenderedPageBreak/>
        <w:t>An important caveat to remember here is that while many companies espouse a strategy that calls for innovation or for developing value-adding customer relationships, they mistakenly choose to measure only the cost and quality of their operations—and not their innovations or their customer management processes. These companies have a complete disconnect between their strategy and how they measure it. Not surprisingly, these organizations typically have great difficulty implementing their growth strategies.</w:t>
      </w:r>
    </w:p>
    <w:p w14:paraId="0A0015B6" w14:textId="4DC5FFB3" w:rsidR="00C727FC" w:rsidRDefault="00A343A4">
      <w:pPr>
        <w:pStyle w:val="BodyText"/>
        <w:spacing w:before="180"/>
        <w:ind w:right="1614"/>
      </w:pPr>
      <w:r>
        <w:t>The financial benefits from improved business processes typically reveal themselves in stages. Cost savings from increased operational efficiencies and process improvements create short-term benefits. Revenue growth from enhanced customer relationships accrues in the intermediate term. And increased innovation can produce long-term revenue and margin improvements. Thus, a complete strategy should involve generating returns from all three of these internal processes.</w:t>
      </w:r>
    </w:p>
    <w:p w14:paraId="404D9FFD" w14:textId="77777777" w:rsidR="00C727FC" w:rsidRDefault="00A343A4">
      <w:pPr>
        <w:pStyle w:val="ListParagraph"/>
        <w:numPr>
          <w:ilvl w:val="2"/>
          <w:numId w:val="41"/>
        </w:numPr>
        <w:tabs>
          <w:tab w:val="left" w:pos="2221"/>
        </w:tabs>
        <w:spacing w:before="182"/>
        <w:ind w:left="2220" w:hanging="603"/>
        <w:rPr>
          <w:sz w:val="24"/>
        </w:rPr>
      </w:pPr>
      <w:r>
        <w:rPr>
          <w:sz w:val="24"/>
        </w:rPr>
        <w:t>Learning and Growth</w:t>
      </w:r>
      <w:r>
        <w:rPr>
          <w:spacing w:val="-3"/>
          <w:sz w:val="24"/>
        </w:rPr>
        <w:t xml:space="preserve"> </w:t>
      </w:r>
      <w:r>
        <w:rPr>
          <w:sz w:val="24"/>
        </w:rPr>
        <w:t>Perspective</w:t>
      </w:r>
    </w:p>
    <w:p w14:paraId="7CFF8193" w14:textId="77777777" w:rsidR="00C727FC" w:rsidRDefault="00A343A4">
      <w:pPr>
        <w:pStyle w:val="BodyText"/>
        <w:spacing w:before="180"/>
        <w:ind w:right="1556"/>
      </w:pPr>
      <w:r>
        <w:t>The foundation of any strategy map is the learning and growth perspective, which defines the core competencies and skills, the technologies, and the corporate culture needed to support an organization’s strategy. These objectives enable a company to align its human resources and information technology with its strategy. Specifically, the organization must determine how it will satisfy the requirements from critical internal processes, the differentiated value proposition, and customer relationships. Although executive teams readily acknowledge the importance of the learning and growth perspective, they generally have trouble defining the corresponding objectives.</w:t>
      </w:r>
    </w:p>
    <w:p w14:paraId="711AEE58" w14:textId="77777777" w:rsidR="00C727FC" w:rsidRDefault="00A343A4">
      <w:pPr>
        <w:pStyle w:val="BodyText"/>
        <w:spacing w:before="178"/>
        <w:ind w:right="1549"/>
      </w:pPr>
      <w:r>
        <w:t xml:space="preserve">Strategy maps also help identify when scorecards are not truly strategic. Many organizations have built stakeholder scorecards, not strategy scorecards, by developing a seemingly balanced measurement </w:t>
      </w:r>
      <w:r>
        <w:rPr>
          <w:spacing w:val="-3"/>
        </w:rPr>
        <w:t xml:space="preserve">system </w:t>
      </w:r>
      <w:r>
        <w:t xml:space="preserve">around three dominant groups of constituents: employees, customers, and shareholders. A </w:t>
      </w:r>
      <w:r>
        <w:rPr>
          <w:spacing w:val="-4"/>
        </w:rPr>
        <w:t xml:space="preserve">strategy, however, </w:t>
      </w:r>
      <w:r>
        <w:t>must describe how a company will achieve its desired outcome of</w:t>
      </w:r>
      <w:r>
        <w:rPr>
          <w:spacing w:val="-25"/>
        </w:rPr>
        <w:t xml:space="preserve"> </w:t>
      </w:r>
      <w:r>
        <w:t>satisfying</w:t>
      </w:r>
    </w:p>
    <w:p w14:paraId="31368F3F" w14:textId="77777777" w:rsidR="00C727FC" w:rsidRDefault="00A343A4">
      <w:pPr>
        <w:pStyle w:val="BodyText"/>
        <w:spacing w:before="2"/>
        <w:ind w:right="1590"/>
      </w:pPr>
      <w:r>
        <w:t>employees, customers, and shareholders. The “how” must include the value proposition in the customer perspective; the innovation, customer management, and operating processes in the internal process perspective; and the employee skills and information technology capabilities in the learning and growth perspective. These elements are as fundamental to the strategy as the projected outcome of the strategy.</w:t>
      </w:r>
    </w:p>
    <w:p w14:paraId="15221F4F" w14:textId="77777777" w:rsidR="00C727FC" w:rsidRDefault="00A343A4">
      <w:pPr>
        <w:pStyle w:val="BodyText"/>
        <w:spacing w:before="179"/>
        <w:ind w:right="1577"/>
      </w:pPr>
      <w:r>
        <w:t>Another limitation occurs when companies build key performance indicator (KPI) scorecards. For example, one financial services organization identified the four Ps in its balanced scorecard: profits, portfolio (the volume of loans), process (the percentage of processes that are ISO certified), and people (the diversity of new employees). Although this approach was more balanced than using just financial measures, a comparison of the four Ps with a strategy map revealed several missing components: no customer measures, only a single internal-process metric—which was focused on an initiative, not an outcome—and no defined role for information technology, a strange omission for a financial services organization. In actuality, KPI scorecards are an ad hoc collection of measures, a checklist, or perhaps elements in a</w:t>
      </w:r>
    </w:p>
    <w:p w14:paraId="5917CEBF" w14:textId="77777777" w:rsidR="00C727FC" w:rsidRDefault="00C727FC">
      <w:pPr>
        <w:sectPr w:rsidR="00C727FC">
          <w:pgSz w:w="11910" w:h="16840"/>
          <w:pgMar w:top="1320" w:right="0" w:bottom="280" w:left="360" w:header="891" w:footer="0" w:gutter="0"/>
          <w:cols w:space="720"/>
        </w:sectPr>
      </w:pPr>
    </w:p>
    <w:p w14:paraId="0163664F" w14:textId="77777777" w:rsidR="00C727FC" w:rsidRDefault="00A343A4">
      <w:pPr>
        <w:pStyle w:val="BodyText"/>
        <w:spacing w:before="90"/>
        <w:ind w:right="1664"/>
      </w:pPr>
      <w:r>
        <w:lastRenderedPageBreak/>
        <w:t>compensation plan, but they don’t describe a coherent strategy. Unless the link to strategy has been clearly thought through, a KPI scorecard can be a dangerous illusion.</w:t>
      </w:r>
    </w:p>
    <w:p w14:paraId="5D588DE9" w14:textId="77777777" w:rsidR="00C727FC" w:rsidRDefault="00A343A4">
      <w:pPr>
        <w:pStyle w:val="ListParagraph"/>
        <w:numPr>
          <w:ilvl w:val="1"/>
          <w:numId w:val="41"/>
        </w:numPr>
        <w:tabs>
          <w:tab w:val="left" w:pos="1676"/>
        </w:tabs>
        <w:spacing w:before="180"/>
        <w:ind w:hanging="421"/>
        <w:rPr>
          <w:sz w:val="24"/>
        </w:rPr>
      </w:pPr>
      <w:r>
        <w:rPr>
          <w:sz w:val="24"/>
        </w:rPr>
        <w:t>Align the Organization with the</w:t>
      </w:r>
      <w:r>
        <w:rPr>
          <w:spacing w:val="-1"/>
          <w:sz w:val="24"/>
        </w:rPr>
        <w:t xml:space="preserve"> </w:t>
      </w:r>
      <w:r>
        <w:rPr>
          <w:sz w:val="24"/>
        </w:rPr>
        <w:t>Strategy</w:t>
      </w:r>
    </w:p>
    <w:p w14:paraId="2948F9BD" w14:textId="3FEF45FA" w:rsidR="00C727FC" w:rsidRDefault="00A343A4">
      <w:pPr>
        <w:pStyle w:val="BodyText"/>
        <w:spacing w:before="180"/>
        <w:ind w:right="1614"/>
      </w:pPr>
      <w:r>
        <w:t xml:space="preserve">The BSC is a powerful tool to describe a business unit’s </w:t>
      </w:r>
      <w:r>
        <w:rPr>
          <w:spacing w:val="-4"/>
        </w:rPr>
        <w:t xml:space="preserve">strategy. </w:t>
      </w:r>
      <w:r>
        <w:t xml:space="preserve">But organizations consist of numerous sectors, business units and specialized departments, each with its own operations and often its own </w:t>
      </w:r>
      <w:r>
        <w:rPr>
          <w:spacing w:val="-4"/>
        </w:rPr>
        <w:t xml:space="preserve">strategy. </w:t>
      </w:r>
      <w:r>
        <w:t xml:space="preserve">If synergy is to </w:t>
      </w:r>
      <w:r>
        <w:rPr>
          <w:spacing w:val="-4"/>
        </w:rPr>
        <w:t xml:space="preserve">occur, </w:t>
      </w:r>
      <w:r>
        <w:t>the strategies across these units should be coordinated. The BSC can and should be used to define the</w:t>
      </w:r>
      <w:r>
        <w:rPr>
          <w:spacing w:val="-10"/>
        </w:rPr>
        <w:t xml:space="preserve"> </w:t>
      </w:r>
      <w:r>
        <w:t>strategic</w:t>
      </w:r>
      <w:r>
        <w:rPr>
          <w:spacing w:val="-7"/>
        </w:rPr>
        <w:t xml:space="preserve"> </w:t>
      </w:r>
      <w:r>
        <w:t>linkages</w:t>
      </w:r>
      <w:r>
        <w:rPr>
          <w:spacing w:val="-7"/>
        </w:rPr>
        <w:t xml:space="preserve"> </w:t>
      </w:r>
      <w:r>
        <w:t>that</w:t>
      </w:r>
      <w:r>
        <w:rPr>
          <w:spacing w:val="-6"/>
        </w:rPr>
        <w:t xml:space="preserve"> </w:t>
      </w:r>
      <w:r>
        <w:t>integrate</w:t>
      </w:r>
      <w:r>
        <w:rPr>
          <w:spacing w:val="-8"/>
        </w:rPr>
        <w:t xml:space="preserve"> </w:t>
      </w:r>
      <w:r>
        <w:t>the</w:t>
      </w:r>
      <w:r>
        <w:rPr>
          <w:spacing w:val="-9"/>
        </w:rPr>
        <w:t xml:space="preserve"> </w:t>
      </w:r>
      <w:r>
        <w:t>performance</w:t>
      </w:r>
      <w:r>
        <w:rPr>
          <w:spacing w:val="-6"/>
        </w:rPr>
        <w:t xml:space="preserve"> </w:t>
      </w:r>
      <w:r>
        <w:t>of</w:t>
      </w:r>
      <w:r>
        <w:rPr>
          <w:spacing w:val="-7"/>
        </w:rPr>
        <w:t xml:space="preserve"> </w:t>
      </w:r>
      <w:r>
        <w:t>multiple</w:t>
      </w:r>
      <w:r>
        <w:rPr>
          <w:spacing w:val="-6"/>
        </w:rPr>
        <w:t xml:space="preserve"> </w:t>
      </w:r>
      <w:r>
        <w:t>organizations.</w:t>
      </w:r>
      <w:r>
        <w:rPr>
          <w:spacing w:val="-9"/>
        </w:rPr>
        <w:t xml:space="preserve"> </w:t>
      </w:r>
      <w:r>
        <w:t>This</w:t>
      </w:r>
      <w:r>
        <w:rPr>
          <w:spacing w:val="-7"/>
        </w:rPr>
        <w:t xml:space="preserve"> </w:t>
      </w:r>
      <w:r>
        <w:t>is not</w:t>
      </w:r>
      <w:r>
        <w:rPr>
          <w:spacing w:val="-6"/>
        </w:rPr>
        <w:t xml:space="preserve"> </w:t>
      </w:r>
      <w:r>
        <w:t>an</w:t>
      </w:r>
      <w:r>
        <w:rPr>
          <w:spacing w:val="-5"/>
        </w:rPr>
        <w:t xml:space="preserve"> </w:t>
      </w:r>
      <w:r>
        <w:t>easy</w:t>
      </w:r>
      <w:r>
        <w:rPr>
          <w:spacing w:val="-5"/>
        </w:rPr>
        <w:t xml:space="preserve"> </w:t>
      </w:r>
      <w:r>
        <w:t>task.</w:t>
      </w:r>
      <w:r>
        <w:rPr>
          <w:spacing w:val="-5"/>
        </w:rPr>
        <w:t xml:space="preserve"> </w:t>
      </w:r>
      <w:r>
        <w:t>Functional</w:t>
      </w:r>
      <w:r>
        <w:rPr>
          <w:spacing w:val="-5"/>
        </w:rPr>
        <w:t xml:space="preserve"> </w:t>
      </w:r>
      <w:r>
        <w:t>departments,</w:t>
      </w:r>
      <w:r>
        <w:rPr>
          <w:spacing w:val="-5"/>
        </w:rPr>
        <w:t xml:space="preserve"> </w:t>
      </w:r>
      <w:r>
        <w:t>such</w:t>
      </w:r>
      <w:r>
        <w:rPr>
          <w:spacing w:val="-3"/>
        </w:rPr>
        <w:t xml:space="preserve"> </w:t>
      </w:r>
      <w:r>
        <w:t>as</w:t>
      </w:r>
      <w:r>
        <w:rPr>
          <w:spacing w:val="-7"/>
        </w:rPr>
        <w:t xml:space="preserve"> </w:t>
      </w:r>
      <w:r>
        <w:t>finance,</w:t>
      </w:r>
      <w:r>
        <w:rPr>
          <w:spacing w:val="-3"/>
        </w:rPr>
        <w:t xml:space="preserve"> </w:t>
      </w:r>
      <w:r>
        <w:t>manufacturing,</w:t>
      </w:r>
      <w:r>
        <w:rPr>
          <w:spacing w:val="-8"/>
        </w:rPr>
        <w:t xml:space="preserve"> </w:t>
      </w:r>
      <w:r>
        <w:t xml:space="preserve">marketing, sales, engineering and purchasing, have their own bodies of knowledge, language and culture. Functional silos arise and become a major barrier to strategy implementation, since most organizations have great difficulty communicating and coordinating across these functions. For organizational performance to be more than the sum of its parts, individual strategies must be linked and integrated. The corporate role defines the linkages expected to </w:t>
      </w:r>
      <w:r>
        <w:rPr>
          <w:spacing w:val="-3"/>
        </w:rPr>
        <w:t xml:space="preserve">create </w:t>
      </w:r>
      <w:r>
        <w:t>synergy and ensures that the linkages actually</w:t>
      </w:r>
      <w:r>
        <w:rPr>
          <w:spacing w:val="-2"/>
        </w:rPr>
        <w:t xml:space="preserve"> </w:t>
      </w:r>
      <w:r>
        <w:rPr>
          <w:spacing w:val="-5"/>
        </w:rPr>
        <w:t>occur.</w:t>
      </w:r>
    </w:p>
    <w:p w14:paraId="6FA1A1A5" w14:textId="77777777" w:rsidR="00C727FC" w:rsidRDefault="00A343A4">
      <w:pPr>
        <w:pStyle w:val="BodyText"/>
        <w:spacing w:before="181"/>
        <w:ind w:right="1561"/>
      </w:pPr>
      <w:r>
        <w:t>The following figure shows the linkages at the researched unit of the organization. The high-level strategic themes (in #1 of the Figure) guide the development of the Balanced Scorecards in the business units (in #2 of the Figure) that are either geographic regions or product lines, such as lubricants. Each unit formulates a strategy appropriate for its target market in light of the specific circumstances it faces (competitors, market opportunities and critical processes) but that is consistent with the themes and priorities of the unit. Without corporate prompting, these joint</w:t>
      </w:r>
    </w:p>
    <w:p w14:paraId="26C33CEA" w14:textId="77777777" w:rsidR="00C727FC" w:rsidRDefault="00A343A4">
      <w:pPr>
        <w:pStyle w:val="BodyText"/>
        <w:spacing w:before="1"/>
        <w:ind w:right="1556"/>
      </w:pPr>
      <w:r>
        <w:t>activities typically don’t take place. The Corporate Scorecard provides the communication and coordination mechanism across business unit scorecards. The measures at the individual business unit levels do not have to add to a corporate or divisional measure, unlike financial measures that aggregate easily from subunits to departments to higher organizational levels. The business unit managers choose local measures that influence, but are not necessarily identical to, the corporate scorecard measures.</w:t>
      </w:r>
    </w:p>
    <w:p w14:paraId="2B04AE28" w14:textId="77777777" w:rsidR="00C727FC" w:rsidRDefault="00C727FC">
      <w:pPr>
        <w:sectPr w:rsidR="00C727FC">
          <w:pgSz w:w="11910" w:h="16840"/>
          <w:pgMar w:top="1320" w:right="0" w:bottom="280" w:left="360" w:header="891" w:footer="0" w:gutter="0"/>
          <w:cols w:space="720"/>
        </w:sectPr>
      </w:pPr>
    </w:p>
    <w:p w14:paraId="6D9A0381" w14:textId="77777777" w:rsidR="00C727FC" w:rsidRDefault="00C727FC">
      <w:pPr>
        <w:pStyle w:val="BodyText"/>
        <w:spacing w:before="4"/>
        <w:ind w:left="0"/>
        <w:rPr>
          <w:sz w:val="16"/>
        </w:rPr>
      </w:pPr>
    </w:p>
    <w:p w14:paraId="488556F0" w14:textId="77777777" w:rsidR="00C727FC" w:rsidRDefault="005C4837">
      <w:pPr>
        <w:ind w:left="1143"/>
        <w:rPr>
          <w:sz w:val="20"/>
        </w:rPr>
      </w:pPr>
      <w:r>
        <w:rPr>
          <w:position w:val="71"/>
          <w:sz w:val="20"/>
        </w:rPr>
      </w:r>
      <w:r>
        <w:rPr>
          <w:position w:val="71"/>
          <w:sz w:val="20"/>
        </w:rPr>
        <w:pict w14:anchorId="603C5F11">
          <v:shape id="_x0000_s1614" type="#_x0000_t202" style="width:124.4pt;height:29.5pt;mso-left-percent:-10001;mso-top-percent:-10001;mso-position-horizontal:absolute;mso-position-horizontal-relative:char;mso-position-vertical:absolute;mso-position-vertical-relative:line;mso-left-percent:-10001;mso-top-percent:-10001" fillcolor="#562322" strokecolor="#630" strokeweight=".52081mm">
            <v:textbox inset="0,0,0,0">
              <w:txbxContent>
                <w:p w14:paraId="6228CB5A" w14:textId="77777777" w:rsidR="00A343A4" w:rsidRDefault="00A343A4">
                  <w:pPr>
                    <w:spacing w:before="76"/>
                    <w:ind w:left="73" w:right="76"/>
                    <w:jc w:val="center"/>
                    <w:rPr>
                      <w:sz w:val="13"/>
                    </w:rPr>
                  </w:pPr>
                  <w:r>
                    <w:rPr>
                      <w:color w:val="FFFFFF"/>
                      <w:w w:val="110"/>
                      <w:sz w:val="13"/>
                    </w:rPr>
                    <w:t>#1 A CORPORATE SCORECARD DEFINES</w:t>
                  </w:r>
                </w:p>
                <w:p w14:paraId="520E27BE" w14:textId="77777777" w:rsidR="00A343A4" w:rsidRDefault="00A343A4">
                  <w:pPr>
                    <w:spacing w:before="87"/>
                    <w:ind w:left="73" w:right="69"/>
                    <w:jc w:val="center"/>
                    <w:rPr>
                      <w:sz w:val="13"/>
                    </w:rPr>
                  </w:pPr>
                  <w:r>
                    <w:rPr>
                      <w:color w:val="FFFFFF"/>
                      <w:w w:val="110"/>
                      <w:sz w:val="13"/>
                    </w:rPr>
                    <w:t>OVERALL STRATEGIC PRIORITIES</w:t>
                  </w:r>
                </w:p>
              </w:txbxContent>
            </v:textbox>
            <w10:anchorlock/>
          </v:shape>
        </w:pict>
      </w:r>
      <w:r w:rsidR="00A343A4">
        <w:rPr>
          <w:rFonts w:ascii="Times New Roman"/>
          <w:spacing w:val="96"/>
          <w:position w:val="71"/>
          <w:sz w:val="20"/>
        </w:rPr>
        <w:t xml:space="preserve"> </w:t>
      </w:r>
      <w:r>
        <w:rPr>
          <w:spacing w:val="96"/>
          <w:sz w:val="20"/>
        </w:rPr>
      </w:r>
      <w:r>
        <w:rPr>
          <w:spacing w:val="96"/>
          <w:sz w:val="20"/>
        </w:rPr>
        <w:pict w14:anchorId="3C6FA352">
          <v:group id="_x0000_s1237" style="width:292.7pt;height:67.4pt;mso-position-horizontal-relative:char;mso-position-vertical-relative:line" coordsize="5854,1348">
            <v:shape id="_x0000_s1244" style="position:absolute;left:923;top:899;width:2023;height:230" coordorigin="924,900" coordsize="2023,230" o:spt="100" adj="0,,0" path="m926,900r,114l924,1014r,115m924,900r,112l2947,1012r,112e" filled="f" strokeweight=".175mm">
              <v:stroke joinstyle="round"/>
              <v:formulas/>
              <v:path arrowok="t" o:connecttype="segments"/>
            </v:shape>
            <v:shape id="_x0000_s1243" style="position:absolute;left:918;top:894;width:4008;height:228" coordorigin="919,895" coordsize="4008,228" path="m919,895r,114l4926,1009r,114e" filled="f" strokeweight=".34692mm">
              <v:stroke dashstyle="3 1"/>
              <v:path arrowok="t"/>
            </v:shape>
            <v:shape id="_x0000_s1242" type="#_x0000_t202" style="position:absolute;left:4010;top:1126;width:1839;height:216" filled="f" strokeweight=".17367mm">
              <v:stroke dashstyle="3 1"/>
              <v:textbox inset="0,0,0,0">
                <w:txbxContent>
                  <w:p w14:paraId="13D71DE0" w14:textId="77777777" w:rsidR="00A343A4" w:rsidRDefault="00A343A4">
                    <w:pPr>
                      <w:spacing w:before="18"/>
                      <w:ind w:left="264"/>
                      <w:rPr>
                        <w:b/>
                        <w:sz w:val="14"/>
                      </w:rPr>
                    </w:pPr>
                    <w:r>
                      <w:rPr>
                        <w:b/>
                        <w:w w:val="105"/>
                        <w:sz w:val="14"/>
                      </w:rPr>
                      <w:t>EXTERNAL PARTNERS</w:t>
                    </w:r>
                  </w:p>
                </w:txbxContent>
              </v:textbox>
            </v:shape>
            <v:shape id="_x0000_s1241" type="#_x0000_t202" style="position:absolute;left:2022;top:1126;width:1839;height:216" filled="f" strokeweight=".17367mm">
              <v:textbox inset="0,0,0,0">
                <w:txbxContent>
                  <w:p w14:paraId="60CA7136" w14:textId="77777777" w:rsidR="00A343A4" w:rsidRDefault="00A343A4">
                    <w:pPr>
                      <w:spacing w:before="14"/>
                      <w:ind w:left="425"/>
                      <w:rPr>
                        <w:b/>
                        <w:sz w:val="14"/>
                      </w:rPr>
                    </w:pPr>
                    <w:r>
                      <w:rPr>
                        <w:b/>
                        <w:w w:val="105"/>
                        <w:sz w:val="14"/>
                      </w:rPr>
                      <w:t>SUPPORT UNITS</w:t>
                    </w:r>
                  </w:p>
                </w:txbxContent>
              </v:textbox>
            </v:shape>
            <v:shape id="_x0000_s1240" type="#_x0000_t202" style="position:absolute;left:4;top:1126;width:1839;height:216" filled="f" strokeweight=".17367mm">
              <v:textbox inset="0,0,0,0">
                <w:txbxContent>
                  <w:p w14:paraId="5191D828" w14:textId="77777777" w:rsidR="00A343A4" w:rsidRDefault="00A343A4">
                    <w:pPr>
                      <w:spacing w:before="18"/>
                      <w:ind w:left="458"/>
                      <w:rPr>
                        <w:b/>
                        <w:sz w:val="14"/>
                      </w:rPr>
                    </w:pPr>
                    <w:r>
                      <w:rPr>
                        <w:b/>
                        <w:w w:val="105"/>
                        <w:sz w:val="14"/>
                      </w:rPr>
                      <w:t>LINE BUSINESS</w:t>
                    </w:r>
                  </w:p>
                </w:txbxContent>
              </v:textbox>
            </v:shape>
            <v:shape id="_x0000_s1239" type="#_x0000_t202" style="position:absolute;left:4;top:683;width:1839;height:217" filled="f" strokeweight=".17367mm">
              <v:textbox inset="0,0,0,0">
                <w:txbxContent>
                  <w:p w14:paraId="1EE10876" w14:textId="77777777" w:rsidR="00A343A4" w:rsidRDefault="00A343A4">
                    <w:pPr>
                      <w:spacing w:before="14"/>
                      <w:ind w:left="528"/>
                      <w:rPr>
                        <w:b/>
                        <w:sz w:val="14"/>
                      </w:rPr>
                    </w:pPr>
                    <w:r>
                      <w:rPr>
                        <w:b/>
                        <w:w w:val="105"/>
                        <w:sz w:val="14"/>
                      </w:rPr>
                      <w:t>CORPORATE</w:t>
                    </w:r>
                  </w:p>
                </w:txbxContent>
              </v:textbox>
            </v:shape>
            <v:shape id="_x0000_s1238" type="#_x0000_t202" style="position:absolute;left:1992;top:14;width:2528;height:846" fillcolor="#562322" strokecolor="#630" strokeweight=".52119mm">
              <v:textbox inset="0,0,0,0">
                <w:txbxContent>
                  <w:p w14:paraId="50F0A785" w14:textId="77777777" w:rsidR="00A343A4" w:rsidRDefault="00A343A4">
                    <w:pPr>
                      <w:spacing w:before="37" w:line="252" w:lineRule="auto"/>
                      <w:ind w:left="87" w:right="94" w:firstLine="7"/>
                      <w:jc w:val="center"/>
                      <w:rPr>
                        <w:sz w:val="13"/>
                      </w:rPr>
                    </w:pPr>
                    <w:r>
                      <w:rPr>
                        <w:color w:val="FFFFFF"/>
                        <w:w w:val="110"/>
                        <w:sz w:val="13"/>
                      </w:rPr>
                      <w:t xml:space="preserve">#3 EACH SUPPORT UNIT DEVELOPS A PLAN AND BSC </w:t>
                    </w:r>
                    <w:r>
                      <w:rPr>
                        <w:color w:val="FFFFFF"/>
                        <w:spacing w:val="-3"/>
                        <w:w w:val="110"/>
                        <w:sz w:val="13"/>
                      </w:rPr>
                      <w:t xml:space="preserve">FOR </w:t>
                    </w:r>
                    <w:r>
                      <w:rPr>
                        <w:color w:val="FFFFFF"/>
                        <w:w w:val="110"/>
                        <w:sz w:val="13"/>
                      </w:rPr>
                      <w:t>“BEST PRACTICE” SHARING</w:t>
                    </w:r>
                    <w:r>
                      <w:rPr>
                        <w:color w:val="FFFFFF"/>
                        <w:spacing w:val="-16"/>
                        <w:w w:val="110"/>
                        <w:sz w:val="13"/>
                      </w:rPr>
                      <w:t xml:space="preserve"> </w:t>
                    </w:r>
                    <w:r>
                      <w:rPr>
                        <w:color w:val="FFFFFF"/>
                        <w:w w:val="110"/>
                        <w:sz w:val="13"/>
                      </w:rPr>
                      <w:t>TO</w:t>
                    </w:r>
                    <w:r>
                      <w:rPr>
                        <w:color w:val="FFFFFF"/>
                        <w:spacing w:val="-12"/>
                        <w:w w:val="110"/>
                        <w:sz w:val="13"/>
                      </w:rPr>
                      <w:t xml:space="preserve"> </w:t>
                    </w:r>
                    <w:r>
                      <w:rPr>
                        <w:color w:val="FFFFFF"/>
                        <w:w w:val="110"/>
                        <w:sz w:val="13"/>
                      </w:rPr>
                      <w:t>CREATE</w:t>
                    </w:r>
                    <w:r>
                      <w:rPr>
                        <w:color w:val="FFFFFF"/>
                        <w:spacing w:val="-15"/>
                        <w:w w:val="110"/>
                        <w:sz w:val="13"/>
                      </w:rPr>
                      <w:t xml:space="preserve"> </w:t>
                    </w:r>
                    <w:r>
                      <w:rPr>
                        <w:color w:val="FFFFFF"/>
                        <w:w w:val="110"/>
                        <w:sz w:val="13"/>
                      </w:rPr>
                      <w:t>SYNERGIESACROSS</w:t>
                    </w:r>
                  </w:p>
                  <w:p w14:paraId="3B577B40" w14:textId="77777777" w:rsidR="00A343A4" w:rsidRDefault="00A343A4">
                    <w:pPr>
                      <w:spacing w:before="81"/>
                      <w:ind w:left="716" w:right="723"/>
                      <w:jc w:val="center"/>
                      <w:rPr>
                        <w:sz w:val="13"/>
                      </w:rPr>
                    </w:pPr>
                    <w:r>
                      <w:rPr>
                        <w:color w:val="FFFFFF"/>
                        <w:w w:val="110"/>
                        <w:sz w:val="13"/>
                      </w:rPr>
                      <w:t>BUSSINESS UNITS</w:t>
                    </w:r>
                  </w:p>
                </w:txbxContent>
              </v:textbox>
            </v:shape>
            <w10:anchorlock/>
          </v:group>
        </w:pict>
      </w:r>
    </w:p>
    <w:p w14:paraId="3E64FE65" w14:textId="77777777" w:rsidR="00C727FC" w:rsidRDefault="00C727FC">
      <w:pPr>
        <w:pStyle w:val="BodyText"/>
        <w:ind w:left="0"/>
        <w:rPr>
          <w:sz w:val="20"/>
        </w:rPr>
      </w:pPr>
    </w:p>
    <w:p w14:paraId="43802DED" w14:textId="77777777" w:rsidR="00C727FC" w:rsidRDefault="00C727FC">
      <w:pPr>
        <w:pStyle w:val="BodyText"/>
        <w:ind w:left="0"/>
        <w:rPr>
          <w:sz w:val="20"/>
        </w:rPr>
      </w:pPr>
    </w:p>
    <w:p w14:paraId="276EB0A5" w14:textId="77777777" w:rsidR="00C727FC" w:rsidRDefault="00C727FC">
      <w:pPr>
        <w:pStyle w:val="BodyText"/>
        <w:spacing w:before="6"/>
        <w:ind w:left="0"/>
        <w:rPr>
          <w:sz w:val="17"/>
        </w:rPr>
      </w:pPr>
    </w:p>
    <w:p w14:paraId="5C7B71B9" w14:textId="77777777" w:rsidR="00C727FC" w:rsidRDefault="00C727FC">
      <w:pPr>
        <w:rPr>
          <w:sz w:val="17"/>
        </w:rPr>
        <w:sectPr w:rsidR="00C727FC">
          <w:pgSz w:w="11910" w:h="16840"/>
          <w:pgMar w:top="1320" w:right="0" w:bottom="280" w:left="360" w:header="891" w:footer="0" w:gutter="0"/>
          <w:cols w:space="720"/>
        </w:sectPr>
      </w:pPr>
    </w:p>
    <w:p w14:paraId="06C6A080" w14:textId="77777777" w:rsidR="00C727FC" w:rsidRDefault="005C4837">
      <w:pPr>
        <w:pStyle w:val="ListParagraph"/>
        <w:numPr>
          <w:ilvl w:val="0"/>
          <w:numId w:val="29"/>
        </w:numPr>
        <w:tabs>
          <w:tab w:val="left" w:pos="6166"/>
        </w:tabs>
        <w:spacing w:before="101"/>
        <w:rPr>
          <w:rFonts w:ascii="Arial" w:hAnsi="Arial"/>
          <w:sz w:val="12"/>
        </w:rPr>
      </w:pPr>
      <w:r>
        <w:pict w14:anchorId="21D96831">
          <v:group id="_x0000_s1229" style="position:absolute;left:0;text-align:left;margin-left:72.45pt;margin-top:-64.5pt;width:137.6pt;height:154pt;z-index:251700224;mso-position-horizontal-relative:page" coordorigin="1449,-1290" coordsize="2752,3080">
            <v:shape id="_x0000_s1236" style="position:absolute;left:1453;top:-945;width:2548;height:2724" coordorigin="1454,-944" coordsize="2548,2724" path="m4001,-944r-2547,l1454,-531r,255l1454,1779r1748,l4001,1779r,-226l4001,1317r,-1848l4001,-944xe" fillcolor="#f1f1f1" stroked="f">
              <v:path arrowok="t"/>
            </v:shape>
            <v:shape id="_x0000_s1235" style="position:absolute;left:1448;top:-950;width:2568;height:2734" coordorigin="1449,-949" coordsize="2568,2734" o:spt="100" adj="0,,0" path="m1459,-949r,2271m1459,1558r,226m4006,-949r,2271m4006,1558r,226m1449,-940r2567,m1449,1784r2567,e" filled="f" strokeweight=".175mm">
              <v:stroke joinstyle="round"/>
              <v:formulas/>
              <v:path arrowok="t" o:connecttype="segments"/>
            </v:shape>
            <v:shape id="_x0000_s1234" style="position:absolute;left:2672;top:-1281;width:1519;height:335" coordorigin="2673,-1280" coordsize="1519,335" path="m4191,-1280r-1518,l2673,-946e" filled="f" strokeweight=".34717mm">
              <v:stroke dashstyle="3 1"/>
              <v:path arrowok="t"/>
            </v:shape>
            <v:shape id="_x0000_s1233" type="#_x0000_t202" style="position:absolute;left:1550;top:240;width:2159;height:1491" filled="f" stroked="f">
              <v:textbox inset="0,0,0,0">
                <w:txbxContent>
                  <w:p w14:paraId="360F2B79" w14:textId="77777777" w:rsidR="00A343A4" w:rsidRDefault="00A343A4">
                    <w:pPr>
                      <w:numPr>
                        <w:ilvl w:val="0"/>
                        <w:numId w:val="27"/>
                      </w:numPr>
                      <w:tabs>
                        <w:tab w:val="left" w:pos="110"/>
                        <w:tab w:val="right" w:pos="2138"/>
                      </w:tabs>
                      <w:spacing w:line="121" w:lineRule="exact"/>
                      <w:rPr>
                        <w:sz w:val="12"/>
                      </w:rPr>
                    </w:pPr>
                    <w:r>
                      <w:rPr>
                        <w:sz w:val="12"/>
                      </w:rPr>
                      <w:t>DELIGHT</w:t>
                    </w:r>
                    <w:r>
                      <w:rPr>
                        <w:spacing w:val="-6"/>
                        <w:sz w:val="12"/>
                      </w:rPr>
                      <w:t xml:space="preserve"> </w:t>
                    </w:r>
                    <w:r>
                      <w:rPr>
                        <w:sz w:val="12"/>
                      </w:rPr>
                      <w:t>THE</w:t>
                    </w:r>
                    <w:r>
                      <w:rPr>
                        <w:spacing w:val="-6"/>
                        <w:sz w:val="12"/>
                      </w:rPr>
                      <w:t xml:space="preserve"> </w:t>
                    </w:r>
                    <w:r>
                      <w:rPr>
                        <w:sz w:val="12"/>
                      </w:rPr>
                      <w:t>CONSUMER</w:t>
                    </w:r>
                    <w:r>
                      <w:rPr>
                        <w:sz w:val="12"/>
                      </w:rPr>
                      <w:tab/>
                    </w:r>
                    <w:r>
                      <w:rPr>
                        <w:spacing w:val="-2"/>
                        <w:sz w:val="12"/>
                      </w:rPr>
                      <w:t>XXX</w:t>
                    </w:r>
                  </w:p>
                  <w:p w14:paraId="7F039147" w14:textId="77777777" w:rsidR="00A343A4" w:rsidRDefault="00A343A4">
                    <w:pPr>
                      <w:numPr>
                        <w:ilvl w:val="0"/>
                        <w:numId w:val="27"/>
                      </w:numPr>
                      <w:tabs>
                        <w:tab w:val="left" w:pos="110"/>
                        <w:tab w:val="right" w:pos="2138"/>
                      </w:tabs>
                      <w:spacing w:before="82"/>
                      <w:rPr>
                        <w:sz w:val="12"/>
                      </w:rPr>
                    </w:pPr>
                    <w:r>
                      <w:rPr>
                        <w:sz w:val="12"/>
                      </w:rPr>
                      <w:t>WIN-WIN</w:t>
                    </w:r>
                    <w:r>
                      <w:rPr>
                        <w:spacing w:val="-5"/>
                        <w:sz w:val="12"/>
                      </w:rPr>
                      <w:t xml:space="preserve"> </w:t>
                    </w:r>
                    <w:r>
                      <w:rPr>
                        <w:sz w:val="12"/>
                      </w:rPr>
                      <w:t>RELATIONSHIPS</w:t>
                    </w:r>
                    <w:r>
                      <w:rPr>
                        <w:sz w:val="12"/>
                      </w:rPr>
                      <w:tab/>
                    </w:r>
                    <w:r>
                      <w:rPr>
                        <w:spacing w:val="-2"/>
                        <w:sz w:val="12"/>
                      </w:rPr>
                      <w:t>XXX</w:t>
                    </w:r>
                  </w:p>
                  <w:p w14:paraId="46E94635" w14:textId="77777777" w:rsidR="00A343A4" w:rsidRDefault="00A343A4">
                    <w:pPr>
                      <w:numPr>
                        <w:ilvl w:val="0"/>
                        <w:numId w:val="27"/>
                      </w:numPr>
                      <w:tabs>
                        <w:tab w:val="left" w:pos="110"/>
                        <w:tab w:val="right" w:pos="2138"/>
                      </w:tabs>
                      <w:spacing w:before="82"/>
                      <w:rPr>
                        <w:sz w:val="12"/>
                      </w:rPr>
                    </w:pPr>
                    <w:r>
                      <w:rPr>
                        <w:sz w:val="12"/>
                      </w:rPr>
                      <w:t>SAFE</w:t>
                    </w:r>
                    <w:r>
                      <w:rPr>
                        <w:spacing w:val="-6"/>
                        <w:sz w:val="12"/>
                      </w:rPr>
                      <w:t xml:space="preserve"> </w:t>
                    </w:r>
                    <w:r>
                      <w:rPr>
                        <w:sz w:val="12"/>
                      </w:rPr>
                      <w:t>AND</w:t>
                    </w:r>
                    <w:r>
                      <w:rPr>
                        <w:spacing w:val="-11"/>
                        <w:sz w:val="12"/>
                      </w:rPr>
                      <w:t xml:space="preserve"> </w:t>
                    </w:r>
                    <w:r>
                      <w:rPr>
                        <w:sz w:val="12"/>
                      </w:rPr>
                      <w:t>RELIABLE</w:t>
                    </w:r>
                    <w:r>
                      <w:rPr>
                        <w:sz w:val="12"/>
                      </w:rPr>
                      <w:tab/>
                    </w:r>
                    <w:r>
                      <w:rPr>
                        <w:spacing w:val="-2"/>
                        <w:sz w:val="12"/>
                      </w:rPr>
                      <w:t>XXX</w:t>
                    </w:r>
                  </w:p>
                  <w:p w14:paraId="7E372B01" w14:textId="77777777" w:rsidR="00A343A4" w:rsidRDefault="00A343A4">
                    <w:pPr>
                      <w:numPr>
                        <w:ilvl w:val="0"/>
                        <w:numId w:val="27"/>
                      </w:numPr>
                      <w:tabs>
                        <w:tab w:val="left" w:pos="110"/>
                        <w:tab w:val="right" w:pos="2138"/>
                      </w:tabs>
                      <w:spacing w:before="83"/>
                      <w:rPr>
                        <w:sz w:val="12"/>
                      </w:rPr>
                    </w:pPr>
                    <w:r>
                      <w:rPr>
                        <w:sz w:val="12"/>
                      </w:rPr>
                      <w:t>COMPETITIVE</w:t>
                    </w:r>
                    <w:r>
                      <w:rPr>
                        <w:spacing w:val="-7"/>
                        <w:sz w:val="12"/>
                      </w:rPr>
                      <w:t xml:space="preserve"> </w:t>
                    </w:r>
                    <w:r>
                      <w:rPr>
                        <w:sz w:val="12"/>
                      </w:rPr>
                      <w:t>SUPPLIER</w:t>
                    </w:r>
                    <w:r>
                      <w:rPr>
                        <w:sz w:val="12"/>
                      </w:rPr>
                      <w:tab/>
                    </w:r>
                    <w:r>
                      <w:rPr>
                        <w:spacing w:val="-2"/>
                        <w:sz w:val="12"/>
                      </w:rPr>
                      <w:t>XXX</w:t>
                    </w:r>
                  </w:p>
                  <w:p w14:paraId="2579B7B5" w14:textId="77777777" w:rsidR="00A343A4" w:rsidRDefault="00A343A4">
                    <w:pPr>
                      <w:numPr>
                        <w:ilvl w:val="0"/>
                        <w:numId w:val="27"/>
                      </w:numPr>
                      <w:tabs>
                        <w:tab w:val="left" w:pos="110"/>
                        <w:tab w:val="right" w:pos="2138"/>
                      </w:tabs>
                      <w:spacing w:before="82"/>
                      <w:rPr>
                        <w:sz w:val="12"/>
                      </w:rPr>
                    </w:pPr>
                    <w:r>
                      <w:rPr>
                        <w:sz w:val="12"/>
                      </w:rPr>
                      <w:t>GOODNEIGHBOUR</w:t>
                    </w:r>
                    <w:r>
                      <w:rPr>
                        <w:sz w:val="12"/>
                      </w:rPr>
                      <w:tab/>
                    </w:r>
                    <w:r>
                      <w:rPr>
                        <w:spacing w:val="-2"/>
                        <w:sz w:val="12"/>
                      </w:rPr>
                      <w:t>XXX</w:t>
                    </w:r>
                  </w:p>
                  <w:p w14:paraId="4989556C" w14:textId="77777777" w:rsidR="00A343A4" w:rsidRDefault="00A343A4">
                    <w:pPr>
                      <w:numPr>
                        <w:ilvl w:val="0"/>
                        <w:numId w:val="27"/>
                      </w:numPr>
                      <w:tabs>
                        <w:tab w:val="left" w:pos="110"/>
                        <w:tab w:val="right" w:pos="2138"/>
                      </w:tabs>
                      <w:spacing w:before="82"/>
                      <w:rPr>
                        <w:sz w:val="12"/>
                      </w:rPr>
                    </w:pPr>
                    <w:r>
                      <w:rPr>
                        <w:sz w:val="12"/>
                      </w:rPr>
                      <w:t>MOTIVATED</w:t>
                    </w:r>
                    <w:r>
                      <w:rPr>
                        <w:spacing w:val="-11"/>
                        <w:sz w:val="12"/>
                      </w:rPr>
                      <w:t xml:space="preserve"> </w:t>
                    </w:r>
                    <w:r>
                      <w:rPr>
                        <w:sz w:val="12"/>
                      </w:rPr>
                      <w:t>AND</w:t>
                    </w:r>
                    <w:r>
                      <w:rPr>
                        <w:spacing w:val="-2"/>
                        <w:sz w:val="12"/>
                      </w:rPr>
                      <w:t xml:space="preserve"> </w:t>
                    </w:r>
                    <w:r>
                      <w:rPr>
                        <w:sz w:val="12"/>
                      </w:rPr>
                      <w:t>PREPARED</w:t>
                    </w:r>
                    <w:r>
                      <w:rPr>
                        <w:sz w:val="12"/>
                      </w:rPr>
                      <w:tab/>
                    </w:r>
                    <w:r>
                      <w:rPr>
                        <w:spacing w:val="-2"/>
                        <w:sz w:val="12"/>
                      </w:rPr>
                      <w:t>XXX</w:t>
                    </w:r>
                  </w:p>
                  <w:p w14:paraId="349EF2B1" w14:textId="77777777" w:rsidR="00A343A4" w:rsidRDefault="00A343A4">
                    <w:pPr>
                      <w:numPr>
                        <w:ilvl w:val="0"/>
                        <w:numId w:val="27"/>
                      </w:numPr>
                      <w:tabs>
                        <w:tab w:val="left" w:pos="110"/>
                        <w:tab w:val="right" w:pos="2138"/>
                      </w:tabs>
                      <w:spacing w:before="83" w:line="144" w:lineRule="exact"/>
                      <w:rPr>
                        <w:sz w:val="12"/>
                      </w:rPr>
                    </w:pPr>
                    <w:r>
                      <w:rPr>
                        <w:sz w:val="12"/>
                      </w:rPr>
                      <w:t>QUALITY</w:t>
                    </w:r>
                    <w:r>
                      <w:rPr>
                        <w:sz w:val="12"/>
                      </w:rPr>
                      <w:tab/>
                    </w:r>
                    <w:r>
                      <w:rPr>
                        <w:spacing w:val="-2"/>
                        <w:sz w:val="12"/>
                      </w:rPr>
                      <w:t>XXX</w:t>
                    </w:r>
                  </w:p>
                </w:txbxContent>
              </v:textbox>
            </v:shape>
            <v:shape id="_x0000_s1232" type="#_x0000_t202" style="position:absolute;left:3307;top:-227;width:600;height:356" filled="f" stroked="f">
              <v:textbox inset="0,0,0,0">
                <w:txbxContent>
                  <w:p w14:paraId="0638EE39" w14:textId="77777777" w:rsidR="00A343A4" w:rsidRDefault="00A343A4">
                    <w:pPr>
                      <w:spacing w:line="131" w:lineRule="exact"/>
                      <w:ind w:left="-1" w:right="18"/>
                      <w:jc w:val="center"/>
                      <w:rPr>
                        <w:sz w:val="13"/>
                      </w:rPr>
                    </w:pPr>
                    <w:r>
                      <w:rPr>
                        <w:spacing w:val="-2"/>
                        <w:sz w:val="13"/>
                      </w:rPr>
                      <w:t>MEASURES</w:t>
                    </w:r>
                  </w:p>
                  <w:p w14:paraId="5117AD4A" w14:textId="77777777" w:rsidR="00A343A4" w:rsidRDefault="00A343A4">
                    <w:pPr>
                      <w:spacing w:before="81" w:line="144" w:lineRule="exact"/>
                      <w:ind w:left="1" w:right="18"/>
                      <w:jc w:val="center"/>
                      <w:rPr>
                        <w:sz w:val="12"/>
                      </w:rPr>
                    </w:pPr>
                    <w:r>
                      <w:rPr>
                        <w:sz w:val="12"/>
                      </w:rPr>
                      <w:t>XXX</w:t>
                    </w:r>
                  </w:p>
                </w:txbxContent>
              </v:textbox>
            </v:shape>
            <v:shape id="_x0000_s1231" type="#_x0000_t202" style="position:absolute;left:1550;top:-227;width:1153;height:356" filled="f" stroked="f">
              <v:textbox inset="0,0,0,0">
                <w:txbxContent>
                  <w:p w14:paraId="3A3AAAD6" w14:textId="77777777" w:rsidR="00A343A4" w:rsidRDefault="00A343A4">
                    <w:pPr>
                      <w:spacing w:line="131" w:lineRule="exact"/>
                      <w:ind w:left="559"/>
                      <w:rPr>
                        <w:sz w:val="13"/>
                      </w:rPr>
                    </w:pPr>
                    <w:r>
                      <w:rPr>
                        <w:sz w:val="13"/>
                      </w:rPr>
                      <w:t>THEMES</w:t>
                    </w:r>
                  </w:p>
                  <w:p w14:paraId="77B8A5DC" w14:textId="77777777" w:rsidR="00A343A4" w:rsidRDefault="00A343A4">
                    <w:pPr>
                      <w:spacing w:before="81" w:line="144" w:lineRule="exact"/>
                      <w:rPr>
                        <w:sz w:val="12"/>
                      </w:rPr>
                    </w:pPr>
                    <w:r>
                      <w:rPr>
                        <w:sz w:val="12"/>
                      </w:rPr>
                      <w:t>1. FINANCIAL GROWTH</w:t>
                    </w:r>
                  </w:p>
                </w:txbxContent>
              </v:textbox>
            </v:shape>
            <v:shape id="_x0000_s1230" type="#_x0000_t202" style="position:absolute;left:1860;top:-873;width:1747;height:286" filled="f" stroked="f">
              <v:textbox inset="0,0,0,0">
                <w:txbxContent>
                  <w:p w14:paraId="3AD23D33" w14:textId="77777777" w:rsidR="00A343A4" w:rsidRDefault="00A343A4">
                    <w:pPr>
                      <w:spacing w:line="128" w:lineRule="exact"/>
                      <w:rPr>
                        <w:sz w:val="12"/>
                      </w:rPr>
                    </w:pPr>
                    <w:r>
                      <w:rPr>
                        <w:w w:val="110"/>
                        <w:sz w:val="12"/>
                      </w:rPr>
                      <w:t>MOBIL CORPORATE SCORECARD</w:t>
                    </w:r>
                  </w:p>
                  <w:p w14:paraId="2E82A280" w14:textId="77777777" w:rsidR="00A343A4" w:rsidRDefault="00A343A4">
                    <w:pPr>
                      <w:spacing w:before="11" w:line="146" w:lineRule="exact"/>
                      <w:ind w:left="59"/>
                      <w:rPr>
                        <w:sz w:val="12"/>
                      </w:rPr>
                    </w:pPr>
                    <w:r>
                      <w:rPr>
                        <w:w w:val="110"/>
                        <w:sz w:val="12"/>
                      </w:rPr>
                      <w:t>(SHARED STRATEGIC AGENDA)</w:t>
                    </w:r>
                  </w:p>
                </w:txbxContent>
              </v:textbox>
            </v:shape>
            <w10:wrap anchorx="page"/>
          </v:group>
        </w:pict>
      </w:r>
      <w:r>
        <w:pict w14:anchorId="2C7EECC1">
          <v:shape id="_x0000_s1228" type="#_x0000_t202" style="position:absolute;left:0;text-align:left;margin-left:211.3pt;margin-top:-18.45pt;width:91.45pt;height:109.65pt;z-index:251702272;mso-position-horizontal-relative:page"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460"/>
                    <w:gridCol w:w="450"/>
                    <w:gridCol w:w="460"/>
                    <w:gridCol w:w="460"/>
                  </w:tblGrid>
                  <w:tr w:rsidR="00A343A4" w14:paraId="1374C6F2" w14:textId="77777777">
                    <w:trPr>
                      <w:trHeight w:val="1661"/>
                    </w:trPr>
                    <w:tc>
                      <w:tcPr>
                        <w:tcW w:w="460" w:type="dxa"/>
                        <w:tcBorders>
                          <w:right w:val="single" w:sz="18" w:space="0" w:color="F1F1F1"/>
                        </w:tcBorders>
                        <w:shd w:val="clear" w:color="auto" w:fill="F1DCDB"/>
                      </w:tcPr>
                      <w:p w14:paraId="08ADF116" w14:textId="77777777" w:rsidR="00A343A4" w:rsidRDefault="00A343A4">
                        <w:pPr>
                          <w:pStyle w:val="TableParagraph"/>
                          <w:spacing w:before="55"/>
                          <w:ind w:left="75" w:right="59"/>
                          <w:rPr>
                            <w:sz w:val="12"/>
                          </w:rPr>
                        </w:pPr>
                        <w:r>
                          <w:rPr>
                            <w:w w:val="110"/>
                            <w:sz w:val="12"/>
                          </w:rPr>
                          <w:t>SBU</w:t>
                        </w:r>
                      </w:p>
                      <w:p w14:paraId="14068FB1" w14:textId="77777777" w:rsidR="00A343A4" w:rsidRDefault="00A343A4">
                        <w:pPr>
                          <w:pStyle w:val="TableParagraph"/>
                          <w:spacing w:before="107"/>
                          <w:ind w:left="17"/>
                          <w:rPr>
                            <w:sz w:val="13"/>
                          </w:rPr>
                        </w:pPr>
                        <w:r>
                          <w:rPr>
                            <w:sz w:val="13"/>
                          </w:rPr>
                          <w:t>A</w:t>
                        </w:r>
                      </w:p>
                    </w:tc>
                    <w:tc>
                      <w:tcPr>
                        <w:tcW w:w="450" w:type="dxa"/>
                        <w:tcBorders>
                          <w:left w:val="single" w:sz="18" w:space="0" w:color="F1F1F1"/>
                          <w:right w:val="single" w:sz="18" w:space="0" w:color="F1F1F1"/>
                        </w:tcBorders>
                        <w:shd w:val="clear" w:color="auto" w:fill="F1DCDB"/>
                      </w:tcPr>
                      <w:p w14:paraId="5AC343B4" w14:textId="77777777" w:rsidR="00A343A4" w:rsidRDefault="00A343A4">
                        <w:pPr>
                          <w:pStyle w:val="TableParagraph"/>
                          <w:spacing w:before="55"/>
                          <w:ind w:left="72" w:right="74"/>
                          <w:rPr>
                            <w:sz w:val="12"/>
                          </w:rPr>
                        </w:pPr>
                        <w:r>
                          <w:rPr>
                            <w:w w:val="110"/>
                            <w:sz w:val="12"/>
                          </w:rPr>
                          <w:t>SBU</w:t>
                        </w:r>
                      </w:p>
                      <w:p w14:paraId="10093865" w14:textId="77777777" w:rsidR="00A343A4" w:rsidRDefault="00A343A4">
                        <w:pPr>
                          <w:pStyle w:val="TableParagraph"/>
                          <w:spacing w:before="107"/>
                          <w:ind w:right="5"/>
                          <w:rPr>
                            <w:sz w:val="13"/>
                          </w:rPr>
                        </w:pPr>
                        <w:r>
                          <w:rPr>
                            <w:sz w:val="13"/>
                          </w:rPr>
                          <w:t>B</w:t>
                        </w:r>
                      </w:p>
                    </w:tc>
                    <w:tc>
                      <w:tcPr>
                        <w:tcW w:w="460" w:type="dxa"/>
                        <w:tcBorders>
                          <w:left w:val="single" w:sz="18" w:space="0" w:color="F1F1F1"/>
                          <w:right w:val="single" w:sz="18" w:space="0" w:color="F1F1F1"/>
                        </w:tcBorders>
                        <w:shd w:val="clear" w:color="auto" w:fill="F1DCDB"/>
                      </w:tcPr>
                      <w:p w14:paraId="4CC532AA" w14:textId="77777777" w:rsidR="00A343A4" w:rsidRDefault="00A343A4">
                        <w:pPr>
                          <w:pStyle w:val="TableParagraph"/>
                          <w:spacing w:before="55"/>
                          <w:ind w:left="78" w:right="78"/>
                          <w:rPr>
                            <w:sz w:val="12"/>
                          </w:rPr>
                        </w:pPr>
                        <w:r>
                          <w:rPr>
                            <w:w w:val="110"/>
                            <w:sz w:val="12"/>
                          </w:rPr>
                          <w:t>SBU</w:t>
                        </w:r>
                      </w:p>
                      <w:p w14:paraId="44357189" w14:textId="77777777" w:rsidR="00A343A4" w:rsidRDefault="00A343A4">
                        <w:pPr>
                          <w:pStyle w:val="TableParagraph"/>
                          <w:spacing w:before="107"/>
                          <w:ind w:right="4"/>
                          <w:rPr>
                            <w:sz w:val="13"/>
                          </w:rPr>
                        </w:pPr>
                        <w:r>
                          <w:rPr>
                            <w:sz w:val="13"/>
                          </w:rPr>
                          <w:t>C</w:t>
                        </w:r>
                      </w:p>
                    </w:tc>
                    <w:tc>
                      <w:tcPr>
                        <w:tcW w:w="460" w:type="dxa"/>
                        <w:tcBorders>
                          <w:left w:val="single" w:sz="18" w:space="0" w:color="F1F1F1"/>
                        </w:tcBorders>
                        <w:shd w:val="clear" w:color="auto" w:fill="F1DCDB"/>
                      </w:tcPr>
                      <w:p w14:paraId="51515D13" w14:textId="77777777" w:rsidR="00A343A4" w:rsidRDefault="00A343A4">
                        <w:pPr>
                          <w:pStyle w:val="TableParagraph"/>
                          <w:spacing w:before="55"/>
                          <w:ind w:left="53" w:right="82"/>
                          <w:rPr>
                            <w:sz w:val="12"/>
                          </w:rPr>
                        </w:pPr>
                        <w:r>
                          <w:rPr>
                            <w:w w:val="110"/>
                            <w:sz w:val="12"/>
                          </w:rPr>
                          <w:t>SBU</w:t>
                        </w:r>
                      </w:p>
                      <w:p w14:paraId="396C869B" w14:textId="77777777" w:rsidR="00A343A4" w:rsidRDefault="00A343A4">
                        <w:pPr>
                          <w:pStyle w:val="TableParagraph"/>
                          <w:spacing w:before="107"/>
                          <w:ind w:right="23"/>
                          <w:rPr>
                            <w:sz w:val="13"/>
                          </w:rPr>
                        </w:pPr>
                        <w:r>
                          <w:rPr>
                            <w:sz w:val="13"/>
                          </w:rPr>
                          <w:t>D</w:t>
                        </w:r>
                      </w:p>
                    </w:tc>
                  </w:tr>
                  <w:tr w:rsidR="00A343A4" w14:paraId="57E1AC5D" w14:textId="77777777">
                    <w:trPr>
                      <w:trHeight w:val="255"/>
                    </w:trPr>
                    <w:tc>
                      <w:tcPr>
                        <w:tcW w:w="460" w:type="dxa"/>
                        <w:tcBorders>
                          <w:right w:val="single" w:sz="18" w:space="0" w:color="F1F1F1"/>
                        </w:tcBorders>
                      </w:tcPr>
                      <w:p w14:paraId="0200F534" w14:textId="77777777" w:rsidR="00A343A4" w:rsidRDefault="00A343A4">
                        <w:pPr>
                          <w:pStyle w:val="TableParagraph"/>
                          <w:spacing w:before="57"/>
                          <w:ind w:left="159"/>
                          <w:jc w:val="left"/>
                          <w:rPr>
                            <w:sz w:val="12"/>
                          </w:rPr>
                        </w:pPr>
                        <w:r>
                          <w:rPr>
                            <w:w w:val="110"/>
                            <w:sz w:val="12"/>
                          </w:rPr>
                          <w:t>XX</w:t>
                        </w:r>
                      </w:p>
                    </w:tc>
                    <w:tc>
                      <w:tcPr>
                        <w:tcW w:w="450" w:type="dxa"/>
                        <w:tcBorders>
                          <w:left w:val="single" w:sz="18" w:space="0" w:color="F1F1F1"/>
                          <w:right w:val="single" w:sz="18" w:space="0" w:color="F1F1F1"/>
                        </w:tcBorders>
                      </w:tcPr>
                      <w:p w14:paraId="79CB83B6" w14:textId="77777777" w:rsidR="00A343A4" w:rsidRDefault="00A343A4">
                        <w:pPr>
                          <w:pStyle w:val="TableParagraph"/>
                          <w:spacing w:before="57"/>
                          <w:ind w:left="133"/>
                          <w:jc w:val="left"/>
                          <w:rPr>
                            <w:sz w:val="12"/>
                          </w:rPr>
                        </w:pPr>
                        <w:r>
                          <w:rPr>
                            <w:w w:val="110"/>
                            <w:sz w:val="12"/>
                          </w:rPr>
                          <w:t>XX</w:t>
                        </w:r>
                      </w:p>
                    </w:tc>
                    <w:tc>
                      <w:tcPr>
                        <w:tcW w:w="460" w:type="dxa"/>
                        <w:tcBorders>
                          <w:left w:val="single" w:sz="18" w:space="0" w:color="F1F1F1"/>
                          <w:right w:val="single" w:sz="18" w:space="0" w:color="F1F1F1"/>
                        </w:tcBorders>
                      </w:tcPr>
                      <w:p w14:paraId="0F88C353" w14:textId="77777777" w:rsidR="00A343A4" w:rsidRDefault="00A343A4">
                        <w:pPr>
                          <w:pStyle w:val="TableParagraph"/>
                          <w:spacing w:before="57"/>
                          <w:ind w:left="139"/>
                          <w:jc w:val="left"/>
                          <w:rPr>
                            <w:sz w:val="12"/>
                          </w:rPr>
                        </w:pPr>
                        <w:r>
                          <w:rPr>
                            <w:w w:val="110"/>
                            <w:sz w:val="12"/>
                          </w:rPr>
                          <w:t>XX</w:t>
                        </w:r>
                      </w:p>
                    </w:tc>
                    <w:tc>
                      <w:tcPr>
                        <w:tcW w:w="460" w:type="dxa"/>
                        <w:tcBorders>
                          <w:left w:val="single" w:sz="18" w:space="0" w:color="F1F1F1"/>
                        </w:tcBorders>
                      </w:tcPr>
                      <w:p w14:paraId="0CBA086B" w14:textId="77777777" w:rsidR="00A343A4" w:rsidRDefault="00A343A4">
                        <w:pPr>
                          <w:pStyle w:val="TableParagraph"/>
                          <w:spacing w:before="57"/>
                          <w:ind w:left="136"/>
                          <w:jc w:val="left"/>
                          <w:rPr>
                            <w:sz w:val="12"/>
                          </w:rPr>
                        </w:pPr>
                        <w:r>
                          <w:rPr>
                            <w:w w:val="110"/>
                            <w:sz w:val="12"/>
                          </w:rPr>
                          <w:t>XX</w:t>
                        </w:r>
                      </w:p>
                    </w:tc>
                  </w:tr>
                  <w:tr w:rsidR="00A343A4" w14:paraId="7E2E6E63" w14:textId="77777777">
                    <w:trPr>
                      <w:trHeight w:val="275"/>
                    </w:trPr>
                    <w:tc>
                      <w:tcPr>
                        <w:tcW w:w="460" w:type="dxa"/>
                        <w:tcBorders>
                          <w:right w:val="single" w:sz="18" w:space="0" w:color="F1F1F1"/>
                        </w:tcBorders>
                        <w:shd w:val="clear" w:color="auto" w:fill="F1DCDB"/>
                      </w:tcPr>
                      <w:p w14:paraId="079E4E2B" w14:textId="77777777" w:rsidR="00A343A4" w:rsidRDefault="00A343A4">
                        <w:pPr>
                          <w:pStyle w:val="TableParagraph"/>
                          <w:jc w:val="left"/>
                          <w:rPr>
                            <w:rFonts w:ascii="Times New Roman"/>
                            <w:sz w:val="20"/>
                          </w:rPr>
                        </w:pPr>
                      </w:p>
                    </w:tc>
                    <w:tc>
                      <w:tcPr>
                        <w:tcW w:w="450" w:type="dxa"/>
                        <w:tcBorders>
                          <w:left w:val="single" w:sz="18" w:space="0" w:color="F1F1F1"/>
                          <w:right w:val="single" w:sz="18" w:space="0" w:color="F1F1F1"/>
                        </w:tcBorders>
                        <w:shd w:val="clear" w:color="auto" w:fill="F1DCDB"/>
                      </w:tcPr>
                      <w:p w14:paraId="5F298E0D" w14:textId="77777777" w:rsidR="00A343A4" w:rsidRDefault="00A343A4">
                        <w:pPr>
                          <w:pStyle w:val="TableParagraph"/>
                          <w:jc w:val="left"/>
                          <w:rPr>
                            <w:rFonts w:ascii="Times New Roman"/>
                            <w:sz w:val="20"/>
                          </w:rPr>
                        </w:pPr>
                      </w:p>
                    </w:tc>
                    <w:tc>
                      <w:tcPr>
                        <w:tcW w:w="460" w:type="dxa"/>
                        <w:tcBorders>
                          <w:left w:val="single" w:sz="18" w:space="0" w:color="F1F1F1"/>
                          <w:right w:val="single" w:sz="18" w:space="0" w:color="F1F1F1"/>
                        </w:tcBorders>
                        <w:shd w:val="clear" w:color="auto" w:fill="F1DCDB"/>
                      </w:tcPr>
                      <w:p w14:paraId="583B7F09" w14:textId="77777777" w:rsidR="00A343A4" w:rsidRDefault="00A343A4">
                        <w:pPr>
                          <w:pStyle w:val="TableParagraph"/>
                          <w:jc w:val="left"/>
                          <w:rPr>
                            <w:rFonts w:ascii="Times New Roman"/>
                            <w:sz w:val="20"/>
                          </w:rPr>
                        </w:pPr>
                      </w:p>
                    </w:tc>
                    <w:tc>
                      <w:tcPr>
                        <w:tcW w:w="460" w:type="dxa"/>
                        <w:tcBorders>
                          <w:left w:val="single" w:sz="18" w:space="0" w:color="F1F1F1"/>
                        </w:tcBorders>
                        <w:shd w:val="clear" w:color="auto" w:fill="F1DCDB"/>
                      </w:tcPr>
                      <w:p w14:paraId="7D854ED6" w14:textId="77777777" w:rsidR="00A343A4" w:rsidRDefault="00A343A4">
                        <w:pPr>
                          <w:pStyle w:val="TableParagraph"/>
                          <w:jc w:val="left"/>
                          <w:rPr>
                            <w:rFonts w:ascii="Times New Roman"/>
                            <w:sz w:val="20"/>
                          </w:rPr>
                        </w:pPr>
                      </w:p>
                    </w:tc>
                  </w:tr>
                </w:tbl>
                <w:p w14:paraId="564DB58A" w14:textId="77777777" w:rsidR="00A343A4" w:rsidRDefault="00A343A4">
                  <w:pPr>
                    <w:pStyle w:val="BodyText"/>
                    <w:ind w:left="0"/>
                  </w:pPr>
                </w:p>
              </w:txbxContent>
            </v:textbox>
            <w10:wrap anchorx="page"/>
          </v:shape>
        </w:pict>
      </w:r>
      <w:r w:rsidR="00A343A4">
        <w:rPr>
          <w:w w:val="110"/>
          <w:sz w:val="12"/>
        </w:rPr>
        <w:t>FINANCE</w:t>
      </w:r>
    </w:p>
    <w:p w14:paraId="0D07FD42" w14:textId="77777777" w:rsidR="00C727FC" w:rsidRDefault="00A343A4">
      <w:pPr>
        <w:pStyle w:val="ListParagraph"/>
        <w:numPr>
          <w:ilvl w:val="0"/>
          <w:numId w:val="29"/>
        </w:numPr>
        <w:tabs>
          <w:tab w:val="left" w:pos="6166"/>
        </w:tabs>
        <w:spacing w:before="61"/>
        <w:rPr>
          <w:rFonts w:ascii="Arial" w:hAnsi="Arial"/>
          <w:sz w:val="12"/>
        </w:rPr>
      </w:pPr>
      <w:r>
        <w:rPr>
          <w:w w:val="110"/>
          <w:sz w:val="12"/>
        </w:rPr>
        <w:t>MARKETING</w:t>
      </w:r>
    </w:p>
    <w:p w14:paraId="068B8DA5" w14:textId="77777777" w:rsidR="00C727FC" w:rsidRDefault="00A343A4">
      <w:pPr>
        <w:pStyle w:val="ListParagraph"/>
        <w:numPr>
          <w:ilvl w:val="0"/>
          <w:numId w:val="29"/>
        </w:numPr>
        <w:tabs>
          <w:tab w:val="left" w:pos="6166"/>
        </w:tabs>
        <w:spacing w:before="70"/>
        <w:rPr>
          <w:rFonts w:ascii="Arial" w:hAnsi="Arial"/>
          <w:sz w:val="12"/>
        </w:rPr>
      </w:pPr>
      <w:r>
        <w:rPr>
          <w:w w:val="110"/>
          <w:sz w:val="12"/>
        </w:rPr>
        <w:t>DISTRIBUTION</w:t>
      </w:r>
    </w:p>
    <w:p w14:paraId="32C59D0D" w14:textId="77777777" w:rsidR="00C727FC" w:rsidRDefault="00A343A4">
      <w:pPr>
        <w:pStyle w:val="ListParagraph"/>
        <w:numPr>
          <w:ilvl w:val="0"/>
          <w:numId w:val="29"/>
        </w:numPr>
        <w:tabs>
          <w:tab w:val="left" w:pos="6166"/>
        </w:tabs>
        <w:spacing w:before="51"/>
        <w:rPr>
          <w:rFonts w:ascii="Arial" w:hAnsi="Arial"/>
          <w:sz w:val="13"/>
        </w:rPr>
      </w:pPr>
      <w:r>
        <w:rPr>
          <w:sz w:val="13"/>
        </w:rPr>
        <w:t>PROCUREMENT</w:t>
      </w:r>
    </w:p>
    <w:p w14:paraId="6226D8B5" w14:textId="77777777" w:rsidR="00C727FC" w:rsidRDefault="00A343A4">
      <w:pPr>
        <w:pStyle w:val="ListParagraph"/>
        <w:numPr>
          <w:ilvl w:val="0"/>
          <w:numId w:val="29"/>
        </w:numPr>
        <w:tabs>
          <w:tab w:val="left" w:pos="6166"/>
        </w:tabs>
        <w:spacing w:before="48"/>
        <w:rPr>
          <w:rFonts w:ascii="Arial" w:hAnsi="Arial"/>
          <w:sz w:val="13"/>
        </w:rPr>
      </w:pPr>
      <w:r>
        <w:rPr>
          <w:sz w:val="13"/>
        </w:rPr>
        <w:t>PURCHASING</w:t>
      </w:r>
    </w:p>
    <w:p w14:paraId="0754818E" w14:textId="595C5A64" w:rsidR="00C727FC" w:rsidRDefault="00A343A4">
      <w:pPr>
        <w:pStyle w:val="ListParagraph"/>
        <w:numPr>
          <w:ilvl w:val="0"/>
          <w:numId w:val="29"/>
        </w:numPr>
        <w:tabs>
          <w:tab w:val="left" w:pos="6166"/>
        </w:tabs>
        <w:spacing w:before="58"/>
        <w:rPr>
          <w:rFonts w:ascii="Arial" w:hAnsi="Arial"/>
          <w:sz w:val="13"/>
        </w:rPr>
      </w:pPr>
      <w:r>
        <w:rPr>
          <w:sz w:val="13"/>
        </w:rPr>
        <w:t>SAFETY</w:t>
      </w:r>
    </w:p>
    <w:p w14:paraId="4FFAEA58" w14:textId="77777777" w:rsidR="00C727FC" w:rsidRDefault="00A343A4">
      <w:pPr>
        <w:pStyle w:val="ListParagraph"/>
        <w:numPr>
          <w:ilvl w:val="0"/>
          <w:numId w:val="29"/>
        </w:numPr>
        <w:tabs>
          <w:tab w:val="left" w:pos="6166"/>
        </w:tabs>
        <w:spacing w:before="48"/>
        <w:rPr>
          <w:rFonts w:ascii="Arial" w:hAnsi="Arial"/>
          <w:sz w:val="13"/>
        </w:rPr>
      </w:pPr>
      <w:r>
        <w:rPr>
          <w:sz w:val="13"/>
        </w:rPr>
        <w:t>HUMAN</w:t>
      </w:r>
      <w:r>
        <w:rPr>
          <w:spacing w:val="5"/>
          <w:sz w:val="13"/>
        </w:rPr>
        <w:t xml:space="preserve"> </w:t>
      </w:r>
      <w:r>
        <w:rPr>
          <w:sz w:val="13"/>
        </w:rPr>
        <w:t>RESOURCES</w:t>
      </w:r>
    </w:p>
    <w:p w14:paraId="67FD0FED" w14:textId="77777777" w:rsidR="00C727FC" w:rsidRDefault="00A343A4">
      <w:pPr>
        <w:pStyle w:val="ListParagraph"/>
        <w:numPr>
          <w:ilvl w:val="0"/>
          <w:numId w:val="29"/>
        </w:numPr>
        <w:tabs>
          <w:tab w:val="left" w:pos="6166"/>
        </w:tabs>
        <w:spacing w:before="48"/>
        <w:rPr>
          <w:rFonts w:ascii="Arial" w:hAnsi="Arial"/>
          <w:sz w:val="13"/>
        </w:rPr>
      </w:pPr>
      <w:r>
        <w:rPr>
          <w:noProof/>
        </w:rPr>
        <w:drawing>
          <wp:anchor distT="0" distB="0" distL="0" distR="0" simplePos="0" relativeHeight="251545600" behindDoc="0" locked="0" layoutInCell="1" allowOverlap="1" wp14:anchorId="229658EE" wp14:editId="7CDE661E">
            <wp:simplePos x="0" y="0"/>
            <wp:positionH relativeFrom="page">
              <wp:posOffset>2738071</wp:posOffset>
            </wp:positionH>
            <wp:positionV relativeFrom="paragraph">
              <wp:posOffset>169190</wp:posOffset>
            </wp:positionV>
            <wp:extent cx="75402" cy="186690"/>
            <wp:effectExtent l="0" t="0" r="0" b="0"/>
            <wp:wrapNone/>
            <wp:docPr id="139"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64.png"/>
                    <pic:cNvPicPr/>
                  </pic:nvPicPr>
                  <pic:blipFill>
                    <a:blip r:embed="rId69" cstate="print"/>
                    <a:stretch>
                      <a:fillRect/>
                    </a:stretch>
                  </pic:blipFill>
                  <pic:spPr>
                    <a:xfrm>
                      <a:off x="0" y="0"/>
                      <a:ext cx="75402" cy="186690"/>
                    </a:xfrm>
                    <a:prstGeom prst="rect">
                      <a:avLst/>
                    </a:prstGeom>
                  </pic:spPr>
                </pic:pic>
              </a:graphicData>
            </a:graphic>
          </wp:anchor>
        </w:drawing>
      </w:r>
      <w:r>
        <w:rPr>
          <w:sz w:val="13"/>
        </w:rPr>
        <w:t>INFORMATION</w:t>
      </w:r>
      <w:r>
        <w:rPr>
          <w:spacing w:val="4"/>
          <w:sz w:val="13"/>
        </w:rPr>
        <w:t xml:space="preserve"> </w:t>
      </w:r>
      <w:r>
        <w:rPr>
          <w:sz w:val="13"/>
        </w:rPr>
        <w:t>TECHNOLOGY</w:t>
      </w:r>
    </w:p>
    <w:p w14:paraId="7258EEC1" w14:textId="77777777" w:rsidR="00C727FC" w:rsidRDefault="00C727FC">
      <w:pPr>
        <w:pStyle w:val="BodyText"/>
        <w:spacing w:before="8" w:after="39"/>
        <w:ind w:left="0"/>
        <w:rPr>
          <w:sz w:val="22"/>
        </w:rPr>
      </w:pPr>
    </w:p>
    <w:p w14:paraId="58CC6563" w14:textId="77777777" w:rsidR="00C727FC" w:rsidRDefault="005C4837">
      <w:pPr>
        <w:pStyle w:val="BodyText"/>
        <w:ind w:left="3261"/>
        <w:rPr>
          <w:sz w:val="20"/>
        </w:rPr>
      </w:pPr>
      <w:r>
        <w:rPr>
          <w:sz w:val="20"/>
        </w:rPr>
      </w:r>
      <w:r>
        <w:rPr>
          <w:sz w:val="20"/>
        </w:rPr>
        <w:pict w14:anchorId="5F518ED8">
          <v:shape id="_x0000_s1613" type="#_x0000_t202" style="width:120.9pt;height:39.85pt;mso-left-percent:-10001;mso-top-percent:-10001;mso-position-horizontal:absolute;mso-position-horizontal-relative:char;mso-position-vertical:absolute;mso-position-vertical-relative:line;mso-left-percent:-10001;mso-top-percent:-10001" fillcolor="#562322" strokecolor="#630" strokeweight=".52117mm">
            <v:textbox inset="0,0,0,0">
              <w:txbxContent>
                <w:p w14:paraId="1CAC8E87" w14:textId="77777777" w:rsidR="00A343A4" w:rsidRDefault="00A343A4">
                  <w:pPr>
                    <w:spacing w:before="59" w:line="254" w:lineRule="auto"/>
                    <w:ind w:left="89" w:right="105"/>
                    <w:jc w:val="center"/>
                    <w:rPr>
                      <w:sz w:val="13"/>
                    </w:rPr>
                  </w:pPr>
                  <w:r>
                    <w:rPr>
                      <w:color w:val="FFFFFF"/>
                      <w:w w:val="110"/>
                      <w:sz w:val="13"/>
                    </w:rPr>
                    <w:t>#2 EACH BUSINESS UNIT DEVELOPS A LONG-RANGE PLAN AND BSC CONSISTENT WITH CORPORATE STRATEGIC AGENDA</w:t>
                  </w:r>
                </w:p>
              </w:txbxContent>
            </v:textbox>
            <w10:anchorlock/>
          </v:shape>
        </w:pict>
      </w:r>
    </w:p>
    <w:p w14:paraId="345A69CC" w14:textId="77777777" w:rsidR="00C727FC" w:rsidRDefault="00A343A4">
      <w:pPr>
        <w:pStyle w:val="BodyText"/>
        <w:ind w:left="0"/>
        <w:rPr>
          <w:sz w:val="14"/>
        </w:rPr>
      </w:pPr>
      <w:r>
        <w:br w:type="column"/>
      </w:r>
    </w:p>
    <w:p w14:paraId="0B9980FE" w14:textId="77777777" w:rsidR="00C727FC" w:rsidRDefault="00C727FC">
      <w:pPr>
        <w:pStyle w:val="BodyText"/>
        <w:spacing w:before="7"/>
        <w:ind w:left="0"/>
        <w:rPr>
          <w:sz w:val="12"/>
        </w:rPr>
      </w:pPr>
    </w:p>
    <w:p w14:paraId="1AF64780" w14:textId="77777777" w:rsidR="00C727FC" w:rsidRDefault="00A343A4">
      <w:pPr>
        <w:pStyle w:val="ListParagraph"/>
        <w:numPr>
          <w:ilvl w:val="0"/>
          <w:numId w:val="28"/>
        </w:numPr>
        <w:tabs>
          <w:tab w:val="left" w:pos="349"/>
        </w:tabs>
        <w:spacing w:before="0"/>
        <w:ind w:hanging="101"/>
        <w:rPr>
          <w:rFonts w:ascii="Arial" w:hAnsi="Arial"/>
          <w:sz w:val="12"/>
        </w:rPr>
      </w:pPr>
      <w:r>
        <w:rPr>
          <w:w w:val="110"/>
          <w:sz w:val="12"/>
        </w:rPr>
        <w:t>CUSTOMER</w:t>
      </w:r>
      <w:r>
        <w:rPr>
          <w:spacing w:val="17"/>
          <w:w w:val="110"/>
          <w:sz w:val="12"/>
        </w:rPr>
        <w:t xml:space="preserve"> </w:t>
      </w:r>
      <w:r>
        <w:rPr>
          <w:w w:val="110"/>
          <w:sz w:val="12"/>
        </w:rPr>
        <w:t>SCORECARDS</w:t>
      </w:r>
    </w:p>
    <w:p w14:paraId="7521A7F4" w14:textId="77777777" w:rsidR="00C727FC" w:rsidRDefault="00A343A4">
      <w:pPr>
        <w:pStyle w:val="ListParagraph"/>
        <w:numPr>
          <w:ilvl w:val="0"/>
          <w:numId w:val="28"/>
        </w:numPr>
        <w:tabs>
          <w:tab w:val="left" w:pos="349"/>
        </w:tabs>
        <w:spacing w:before="61"/>
        <w:ind w:hanging="101"/>
        <w:rPr>
          <w:rFonts w:ascii="Arial" w:hAnsi="Arial"/>
          <w:sz w:val="12"/>
        </w:rPr>
      </w:pPr>
      <w:r>
        <w:rPr>
          <w:w w:val="110"/>
          <w:sz w:val="12"/>
        </w:rPr>
        <w:t>DISTRIBUTOR</w:t>
      </w:r>
      <w:r>
        <w:rPr>
          <w:spacing w:val="27"/>
          <w:w w:val="110"/>
          <w:sz w:val="12"/>
        </w:rPr>
        <w:t xml:space="preserve"> </w:t>
      </w:r>
      <w:r>
        <w:rPr>
          <w:w w:val="110"/>
          <w:sz w:val="12"/>
        </w:rPr>
        <w:t>SCORECARD</w:t>
      </w:r>
    </w:p>
    <w:p w14:paraId="27352D29" w14:textId="77777777" w:rsidR="00C727FC" w:rsidRDefault="00A343A4">
      <w:pPr>
        <w:pStyle w:val="ListParagraph"/>
        <w:numPr>
          <w:ilvl w:val="0"/>
          <w:numId w:val="28"/>
        </w:numPr>
        <w:tabs>
          <w:tab w:val="left" w:pos="349"/>
        </w:tabs>
        <w:spacing w:before="60"/>
        <w:ind w:hanging="101"/>
        <w:rPr>
          <w:rFonts w:ascii="Arial" w:hAnsi="Arial"/>
          <w:sz w:val="13"/>
        </w:rPr>
      </w:pPr>
      <w:r>
        <w:rPr>
          <w:sz w:val="13"/>
        </w:rPr>
        <w:t>JOINTVENTURE</w:t>
      </w:r>
      <w:r>
        <w:rPr>
          <w:spacing w:val="6"/>
          <w:sz w:val="13"/>
        </w:rPr>
        <w:t xml:space="preserve"> </w:t>
      </w:r>
      <w:r>
        <w:rPr>
          <w:sz w:val="13"/>
        </w:rPr>
        <w:t>SCORECARD</w:t>
      </w:r>
    </w:p>
    <w:p w14:paraId="3E123890" w14:textId="77777777" w:rsidR="00C727FC" w:rsidRDefault="00A343A4">
      <w:pPr>
        <w:pStyle w:val="ListParagraph"/>
        <w:numPr>
          <w:ilvl w:val="0"/>
          <w:numId w:val="28"/>
        </w:numPr>
        <w:tabs>
          <w:tab w:val="left" w:pos="349"/>
        </w:tabs>
        <w:spacing w:before="49"/>
        <w:ind w:hanging="101"/>
        <w:rPr>
          <w:rFonts w:ascii="Arial" w:hAnsi="Arial"/>
          <w:sz w:val="13"/>
        </w:rPr>
      </w:pPr>
      <w:r>
        <w:rPr>
          <w:sz w:val="13"/>
        </w:rPr>
        <w:t>VENDOE</w:t>
      </w:r>
      <w:r>
        <w:rPr>
          <w:spacing w:val="16"/>
          <w:sz w:val="13"/>
        </w:rPr>
        <w:t xml:space="preserve"> </w:t>
      </w:r>
      <w:r>
        <w:rPr>
          <w:sz w:val="13"/>
        </w:rPr>
        <w:t>SCORECARD</w:t>
      </w:r>
    </w:p>
    <w:p w14:paraId="5C10CEC4" w14:textId="77777777" w:rsidR="00C727FC" w:rsidRDefault="00A343A4">
      <w:pPr>
        <w:pStyle w:val="ListParagraph"/>
        <w:numPr>
          <w:ilvl w:val="0"/>
          <w:numId w:val="28"/>
        </w:numPr>
        <w:tabs>
          <w:tab w:val="left" w:pos="349"/>
        </w:tabs>
        <w:spacing w:before="48"/>
        <w:ind w:hanging="101"/>
        <w:rPr>
          <w:rFonts w:ascii="Arial" w:hAnsi="Arial"/>
          <w:sz w:val="13"/>
        </w:rPr>
      </w:pPr>
      <w:r>
        <w:rPr>
          <w:spacing w:val="-3"/>
          <w:sz w:val="13"/>
        </w:rPr>
        <w:t xml:space="preserve">NEW </w:t>
      </w:r>
      <w:r>
        <w:rPr>
          <w:spacing w:val="-4"/>
          <w:sz w:val="13"/>
        </w:rPr>
        <w:t>VENTURE</w:t>
      </w:r>
      <w:r>
        <w:rPr>
          <w:spacing w:val="17"/>
          <w:sz w:val="13"/>
        </w:rPr>
        <w:t xml:space="preserve"> </w:t>
      </w:r>
      <w:r>
        <w:rPr>
          <w:sz w:val="13"/>
        </w:rPr>
        <w:t>SCORECARD</w:t>
      </w:r>
    </w:p>
    <w:p w14:paraId="0BD928F9" w14:textId="77777777" w:rsidR="00C727FC" w:rsidRDefault="005C4837">
      <w:pPr>
        <w:pStyle w:val="ListParagraph"/>
        <w:numPr>
          <w:ilvl w:val="0"/>
          <w:numId w:val="28"/>
        </w:numPr>
        <w:tabs>
          <w:tab w:val="left" w:pos="349"/>
        </w:tabs>
        <w:spacing w:before="58"/>
        <w:ind w:hanging="101"/>
        <w:rPr>
          <w:rFonts w:ascii="Arial" w:hAnsi="Arial"/>
          <w:sz w:val="13"/>
        </w:rPr>
      </w:pPr>
      <w:r>
        <w:pict w14:anchorId="56E1D4E6">
          <v:shape id="_x0000_s1226" type="#_x0000_t202" style="position:absolute;left:0;text-align:left;margin-left:381.1pt;margin-top:37.85pt;width:121.4pt;height:39.85pt;z-index:251701248;mso-position-horizontal-relative:page" fillcolor="#562322" strokecolor="#630" strokeweight=".52117mm">
            <v:textbox inset="0,0,0,0">
              <w:txbxContent>
                <w:p w14:paraId="376B8992" w14:textId="77777777" w:rsidR="00A343A4" w:rsidRDefault="00A343A4">
                  <w:pPr>
                    <w:spacing w:before="56" w:line="254" w:lineRule="auto"/>
                    <w:ind w:left="195" w:right="190"/>
                    <w:jc w:val="center"/>
                    <w:rPr>
                      <w:sz w:val="13"/>
                    </w:rPr>
                  </w:pPr>
                  <w:r>
                    <w:rPr>
                      <w:color w:val="FFFFFF"/>
                      <w:w w:val="110"/>
                      <w:sz w:val="13"/>
                    </w:rPr>
                    <w:t>#4 PLANS AND BSCs DEFINE RELATIONSHIPS WITH EXTERNAL PARTNERS CONSISTENT WITH SBU STRATEGY</w:t>
                  </w:r>
                </w:p>
              </w:txbxContent>
            </v:textbox>
            <w10:wrap anchorx="page"/>
          </v:shape>
        </w:pict>
      </w:r>
      <w:r w:rsidR="00A343A4">
        <w:rPr>
          <w:sz w:val="13"/>
        </w:rPr>
        <w:t>OUTSOURCER</w:t>
      </w:r>
      <w:r w:rsidR="00A343A4">
        <w:rPr>
          <w:spacing w:val="19"/>
          <w:sz w:val="13"/>
        </w:rPr>
        <w:t xml:space="preserve"> </w:t>
      </w:r>
      <w:r w:rsidR="00A343A4">
        <w:rPr>
          <w:sz w:val="13"/>
        </w:rPr>
        <w:t>SCORECARD</w:t>
      </w:r>
    </w:p>
    <w:p w14:paraId="25057DEC" w14:textId="77777777" w:rsidR="00C727FC" w:rsidRDefault="00C727FC">
      <w:pPr>
        <w:pStyle w:val="BodyText"/>
        <w:spacing w:before="4"/>
        <w:ind w:left="0"/>
        <w:rPr>
          <w:sz w:val="8"/>
        </w:rPr>
      </w:pPr>
    </w:p>
    <w:p w14:paraId="5EBC99AE" w14:textId="77777777" w:rsidR="00C727FC" w:rsidRDefault="005C4837">
      <w:pPr>
        <w:pStyle w:val="BodyText"/>
        <w:ind w:left="910"/>
        <w:rPr>
          <w:sz w:val="20"/>
        </w:rPr>
      </w:pPr>
      <w:r>
        <w:rPr>
          <w:sz w:val="20"/>
        </w:rPr>
      </w:r>
      <w:r>
        <w:rPr>
          <w:sz w:val="20"/>
        </w:rPr>
        <w:pict w14:anchorId="22954248">
          <v:group id="_x0000_s1224" style="width:6pt;height:22.15pt;mso-position-horizontal-relative:char;mso-position-vertical-relative:line" coordsize="120,443">
            <v:shape id="_x0000_s1225" style="position:absolute;width:120;height:443" coordsize="120,443" o:spt="100" adj="0,,0" path="m40,118l39,442r40,1l80,118r-40,xm110,98r-70,l80,98r,20l120,118,110,98xm40,98r,20l80,118r,-20l40,98xm60,l,118r40,l40,98r70,l60,xe" fillcolor="#562322" stroked="f">
              <v:stroke joinstyle="round"/>
              <v:formulas/>
              <v:path arrowok="t" o:connecttype="segments"/>
            </v:shape>
            <w10:anchorlock/>
          </v:group>
        </w:pict>
      </w:r>
    </w:p>
    <w:p w14:paraId="046084FA" w14:textId="77777777" w:rsidR="00C727FC" w:rsidRDefault="00C727FC">
      <w:pPr>
        <w:pStyle w:val="BodyText"/>
        <w:ind w:left="0"/>
        <w:rPr>
          <w:sz w:val="14"/>
        </w:rPr>
      </w:pPr>
    </w:p>
    <w:p w14:paraId="05DA195B" w14:textId="77777777" w:rsidR="00C727FC" w:rsidRDefault="00C727FC">
      <w:pPr>
        <w:pStyle w:val="BodyText"/>
        <w:ind w:left="0"/>
        <w:rPr>
          <w:sz w:val="14"/>
        </w:rPr>
      </w:pPr>
    </w:p>
    <w:p w14:paraId="1B0B63D2" w14:textId="77777777" w:rsidR="00C727FC" w:rsidRDefault="00C727FC">
      <w:pPr>
        <w:pStyle w:val="BodyText"/>
        <w:ind w:left="0"/>
        <w:rPr>
          <w:sz w:val="14"/>
        </w:rPr>
      </w:pPr>
    </w:p>
    <w:p w14:paraId="1F0125C4" w14:textId="77777777" w:rsidR="00C727FC" w:rsidRDefault="00C727FC">
      <w:pPr>
        <w:pStyle w:val="BodyText"/>
        <w:ind w:left="0"/>
        <w:rPr>
          <w:sz w:val="14"/>
        </w:rPr>
      </w:pPr>
    </w:p>
    <w:p w14:paraId="0A1285B5" w14:textId="77777777" w:rsidR="00C727FC" w:rsidRDefault="00C727FC">
      <w:pPr>
        <w:pStyle w:val="BodyText"/>
        <w:spacing w:before="8"/>
        <w:ind w:left="0"/>
        <w:rPr>
          <w:sz w:val="16"/>
        </w:rPr>
      </w:pPr>
    </w:p>
    <w:p w14:paraId="03A01865" w14:textId="77777777" w:rsidR="00C727FC" w:rsidRDefault="00A343A4">
      <w:pPr>
        <w:spacing w:before="1"/>
        <w:ind w:left="23"/>
        <w:rPr>
          <w:sz w:val="12"/>
        </w:rPr>
      </w:pPr>
      <w:r>
        <w:rPr>
          <w:sz w:val="12"/>
        </w:rPr>
        <w:t>SOURCE:KAPLAN AND NORTON (2001A)</w:t>
      </w:r>
    </w:p>
    <w:p w14:paraId="2FD4918A" w14:textId="77777777" w:rsidR="00C727FC" w:rsidRDefault="00C727FC">
      <w:pPr>
        <w:rPr>
          <w:sz w:val="12"/>
        </w:rPr>
        <w:sectPr w:rsidR="00C727FC">
          <w:type w:val="continuous"/>
          <w:pgSz w:w="11910" w:h="16840"/>
          <w:pgMar w:top="1580" w:right="0" w:bottom="280" w:left="360" w:header="720" w:footer="720" w:gutter="0"/>
          <w:cols w:num="2" w:space="720" w:equalWidth="0">
            <w:col w:w="7727" w:space="40"/>
            <w:col w:w="3783"/>
          </w:cols>
        </w:sectPr>
      </w:pPr>
    </w:p>
    <w:p w14:paraId="08E0337A" w14:textId="77777777" w:rsidR="00C727FC" w:rsidRDefault="00C727FC">
      <w:pPr>
        <w:pStyle w:val="BodyText"/>
        <w:ind w:left="0"/>
        <w:rPr>
          <w:sz w:val="15"/>
        </w:rPr>
      </w:pPr>
    </w:p>
    <w:p w14:paraId="1C2388B8" w14:textId="77777777" w:rsidR="00C727FC" w:rsidRDefault="00A343A4">
      <w:pPr>
        <w:pStyle w:val="Heading1"/>
        <w:spacing w:before="51"/>
        <w:ind w:left="1430" w:right="1381"/>
        <w:jc w:val="center"/>
      </w:pPr>
      <w:r>
        <w:t>Alignment the Organization with its Strategy</w:t>
      </w:r>
    </w:p>
    <w:p w14:paraId="1A40B391" w14:textId="77777777" w:rsidR="00C727FC" w:rsidRDefault="00A343A4">
      <w:pPr>
        <w:pStyle w:val="BodyText"/>
        <w:spacing w:before="180"/>
        <w:ind w:right="998"/>
      </w:pPr>
      <w:r>
        <w:t>Source: Kaplan, R. &amp; Norton, D. (2001). Building a strategy-focused organization. Ivey Business Journal.</w:t>
      </w:r>
    </w:p>
    <w:p w14:paraId="3F358869" w14:textId="77777777" w:rsidR="00C727FC" w:rsidRDefault="00C727FC">
      <w:pPr>
        <w:pStyle w:val="BodyText"/>
        <w:ind w:left="0"/>
      </w:pPr>
    </w:p>
    <w:p w14:paraId="03BEE99B" w14:textId="77777777" w:rsidR="00C727FC" w:rsidRDefault="00C727FC">
      <w:pPr>
        <w:pStyle w:val="BodyText"/>
        <w:spacing w:before="8"/>
        <w:ind w:left="0"/>
        <w:rPr>
          <w:sz w:val="29"/>
        </w:rPr>
      </w:pPr>
    </w:p>
    <w:p w14:paraId="4E14A165" w14:textId="77777777" w:rsidR="00C727FC" w:rsidRDefault="00A343A4">
      <w:pPr>
        <w:pStyle w:val="BodyText"/>
        <w:ind w:right="1540"/>
      </w:pPr>
      <w:r>
        <w:t>Beyond aligning the business units, strategy-focused organizations must also align their staff functions and shared service units, such as human resources, information technology, purchasing, environmental and finance (#3 of the Figure). Often, this alignment is accomplished with a service agreement between each functional department and the business units. The service agreement defines the menu of services to be provided, including their functionality, quality level and cost. The service agreement becomes the basis of the Balanced Scorecard constructed by the functional department. The department’s customers are the internal business units, the value proposition is defined by the negotiated service agreement, and the financial objectives are derived from the negotiated budget for the department. Next, the department identifies the internal process, and learning and growth objectives that drive its customer and financial objectives.</w:t>
      </w:r>
    </w:p>
    <w:p w14:paraId="0880817A" w14:textId="77777777" w:rsidR="00C727FC" w:rsidRDefault="00A343A4">
      <w:pPr>
        <w:pStyle w:val="BodyText"/>
        <w:spacing w:before="179"/>
        <w:ind w:right="1556"/>
      </w:pPr>
      <w:r>
        <w:t>When this process is complete, all the organizational units—line business units and staff functions—have well-defined strategies that are articulated and measured by Balanced Scorecards and strategy maps. Because the local strategies are integrated, they reinforce each other. This alignment allows synergies to occur so that the whole exceeds the sum of the parts. Linkages can also be established across corporate boundaries (as #4 of the Figure). Several companies constructed Balanced Scorecards to define their relationships with key suppliers, customers, outsourcing vendors and joint ventures. Companies use such scorecards with external parties to be explicit about (1) the objectives of the relationship, and (2) how to measure the contribution and performance of each party in the relationship by factors other than price or cost.</w:t>
      </w:r>
    </w:p>
    <w:p w14:paraId="44F3DA5F" w14:textId="77777777" w:rsidR="00C727FC" w:rsidRDefault="00C727FC">
      <w:pPr>
        <w:sectPr w:rsidR="00C727FC">
          <w:type w:val="continuous"/>
          <w:pgSz w:w="11910" w:h="16840"/>
          <w:pgMar w:top="1580" w:right="0" w:bottom="280" w:left="360" w:header="720" w:footer="720" w:gutter="0"/>
          <w:cols w:space="720"/>
        </w:sectPr>
      </w:pPr>
    </w:p>
    <w:p w14:paraId="5A0D3910" w14:textId="77777777" w:rsidR="00C727FC" w:rsidRDefault="00A343A4">
      <w:pPr>
        <w:pStyle w:val="ListParagraph"/>
        <w:numPr>
          <w:ilvl w:val="1"/>
          <w:numId w:val="41"/>
        </w:numPr>
        <w:tabs>
          <w:tab w:val="left" w:pos="1676"/>
        </w:tabs>
        <w:spacing w:before="90"/>
        <w:ind w:hanging="421"/>
        <w:rPr>
          <w:sz w:val="24"/>
        </w:rPr>
      </w:pPr>
      <w:r>
        <w:rPr>
          <w:spacing w:val="-3"/>
          <w:sz w:val="24"/>
        </w:rPr>
        <w:lastRenderedPageBreak/>
        <w:t xml:space="preserve">Make </w:t>
      </w:r>
      <w:r>
        <w:rPr>
          <w:sz w:val="24"/>
        </w:rPr>
        <w:t>Strategy everyone’s</w:t>
      </w:r>
      <w:r>
        <w:rPr>
          <w:spacing w:val="-2"/>
          <w:sz w:val="24"/>
        </w:rPr>
        <w:t xml:space="preserve"> </w:t>
      </w:r>
      <w:r>
        <w:rPr>
          <w:sz w:val="24"/>
        </w:rPr>
        <w:t>Job</w:t>
      </w:r>
    </w:p>
    <w:p w14:paraId="485310C0" w14:textId="77777777" w:rsidR="00C727FC" w:rsidRDefault="00A343A4">
      <w:pPr>
        <w:pStyle w:val="BodyText"/>
        <w:spacing w:before="181"/>
        <w:ind w:right="1617"/>
      </w:pPr>
      <w:r>
        <w:t xml:space="preserve">Sources have estimated that approximately 50 percent of all work performed in industrialized countries today is knowledge work. </w:t>
      </w:r>
      <w:r>
        <w:rPr>
          <w:spacing w:val="-3"/>
        </w:rPr>
        <w:t xml:space="preserve">Workforce </w:t>
      </w:r>
      <w:r>
        <w:t xml:space="preserve">knowledge represents an asset that we are just beginning to use </w:t>
      </w:r>
      <w:r>
        <w:rPr>
          <w:spacing w:val="-3"/>
        </w:rPr>
        <w:t xml:space="preserve">effectively. </w:t>
      </w:r>
      <w:r>
        <w:t xml:space="preserve">In this structure, strategic information and decision-making can no longer be limited to executives and senior managers. Knowledge </w:t>
      </w:r>
      <w:r>
        <w:rPr>
          <w:spacing w:val="-3"/>
        </w:rPr>
        <w:t xml:space="preserve">workers </w:t>
      </w:r>
      <w:r>
        <w:t xml:space="preserve">make </w:t>
      </w:r>
      <w:r>
        <w:rPr>
          <w:spacing w:val="-2"/>
        </w:rPr>
        <w:t xml:space="preserve">strategic </w:t>
      </w:r>
      <w:r>
        <w:t xml:space="preserve">choices every </w:t>
      </w:r>
      <w:r>
        <w:rPr>
          <w:spacing w:val="-6"/>
        </w:rPr>
        <w:t xml:space="preserve">day. </w:t>
      </w:r>
      <w:r>
        <w:t xml:space="preserve">Successful BSC users took steps to ensure that everyone in the organization understood the </w:t>
      </w:r>
      <w:r>
        <w:rPr>
          <w:spacing w:val="-4"/>
        </w:rPr>
        <w:t xml:space="preserve">strategy, </w:t>
      </w:r>
      <w:r>
        <w:t xml:space="preserve">was aligned with it, and capable of executing it. </w:t>
      </w:r>
      <w:r>
        <w:rPr>
          <w:spacing w:val="-3"/>
        </w:rPr>
        <w:t xml:space="preserve">Traditional </w:t>
      </w:r>
      <w:r>
        <w:t xml:space="preserve">human resource </w:t>
      </w:r>
      <w:r>
        <w:rPr>
          <w:spacing w:val="-3"/>
        </w:rPr>
        <w:t xml:space="preserve">systems </w:t>
      </w:r>
      <w:r>
        <w:t>and processes played an essential role in enabling this transition.</w:t>
      </w:r>
    </w:p>
    <w:p w14:paraId="35B66BD8" w14:textId="77777777" w:rsidR="00C727FC" w:rsidRDefault="00A343A4">
      <w:pPr>
        <w:pStyle w:val="ListParagraph"/>
        <w:numPr>
          <w:ilvl w:val="2"/>
          <w:numId w:val="41"/>
        </w:numPr>
        <w:tabs>
          <w:tab w:val="left" w:pos="2221"/>
        </w:tabs>
        <w:spacing w:before="178"/>
        <w:ind w:left="2220" w:hanging="603"/>
        <w:rPr>
          <w:sz w:val="24"/>
        </w:rPr>
      </w:pPr>
      <w:r>
        <w:rPr>
          <w:sz w:val="24"/>
        </w:rPr>
        <w:t xml:space="preserve">Communication and education to </w:t>
      </w:r>
      <w:r>
        <w:rPr>
          <w:spacing w:val="-3"/>
          <w:sz w:val="24"/>
        </w:rPr>
        <w:t>create</w:t>
      </w:r>
      <w:r>
        <w:rPr>
          <w:spacing w:val="3"/>
          <w:sz w:val="24"/>
        </w:rPr>
        <w:t xml:space="preserve"> </w:t>
      </w:r>
      <w:r>
        <w:rPr>
          <w:sz w:val="24"/>
        </w:rPr>
        <w:t>awareness</w:t>
      </w:r>
    </w:p>
    <w:p w14:paraId="32540BFF" w14:textId="47048E9C" w:rsidR="00C727FC" w:rsidRDefault="00A343A4">
      <w:pPr>
        <w:pStyle w:val="BodyText"/>
        <w:spacing w:before="183"/>
        <w:ind w:right="1744"/>
      </w:pPr>
      <w:r>
        <w:t>A prerequisite for implementing strategy is that all employees understand the strategy. A consistent and continuing communication program is the foundation for organizational alignment. No single medium is sufficient to transform everyone’s understanding of the strategy. It must be conveyed in all communication media and vehicles and reinforced by the personal behavior of executives.</w:t>
      </w:r>
    </w:p>
    <w:p w14:paraId="5D5CF6E6" w14:textId="77777777" w:rsidR="00C727FC" w:rsidRDefault="00A343A4">
      <w:pPr>
        <w:pStyle w:val="ListParagraph"/>
        <w:numPr>
          <w:ilvl w:val="2"/>
          <w:numId w:val="41"/>
        </w:numPr>
        <w:tabs>
          <w:tab w:val="left" w:pos="2221"/>
        </w:tabs>
        <w:ind w:left="2220" w:hanging="603"/>
        <w:rPr>
          <w:sz w:val="24"/>
        </w:rPr>
      </w:pPr>
      <w:r>
        <w:rPr>
          <w:sz w:val="24"/>
        </w:rPr>
        <w:t>Personal</w:t>
      </w:r>
      <w:r>
        <w:rPr>
          <w:spacing w:val="-1"/>
          <w:sz w:val="24"/>
        </w:rPr>
        <w:t xml:space="preserve"> </w:t>
      </w:r>
      <w:r>
        <w:rPr>
          <w:sz w:val="24"/>
        </w:rPr>
        <w:t>alignment</w:t>
      </w:r>
    </w:p>
    <w:p w14:paraId="5278B769" w14:textId="77777777" w:rsidR="00C727FC" w:rsidRDefault="00A343A4">
      <w:pPr>
        <w:pStyle w:val="BodyText"/>
        <w:spacing w:before="180"/>
        <w:ind w:right="1571"/>
      </w:pPr>
      <w:r>
        <w:t>All of the successful BSC users aligned individuals with the strategy through personal goal-setting processes; some have even created personal scorecards. Setting objectives for individuals, of course, is not new. Management-by-Objectives (MBO) has been around for decades. But MBO is distinctly different from the kind of alignment achieved with the BSC. The objectives in an MBO system are established within the structure of the individual’s organizational unit, reinforcing narrow, functional thinking. The individual objectives established within the framework of the BSC are cross-functional, longer-term and strategic.</w:t>
      </w:r>
    </w:p>
    <w:p w14:paraId="7C211986" w14:textId="77777777" w:rsidR="00C727FC" w:rsidRDefault="00A343A4">
      <w:pPr>
        <w:pStyle w:val="ListParagraph"/>
        <w:numPr>
          <w:ilvl w:val="2"/>
          <w:numId w:val="41"/>
        </w:numPr>
        <w:tabs>
          <w:tab w:val="left" w:pos="2221"/>
        </w:tabs>
        <w:spacing w:before="182"/>
        <w:ind w:left="2220" w:hanging="603"/>
        <w:rPr>
          <w:sz w:val="24"/>
        </w:rPr>
      </w:pPr>
      <w:r>
        <w:rPr>
          <w:sz w:val="24"/>
        </w:rPr>
        <w:t>Incentive compensation</w:t>
      </w:r>
    </w:p>
    <w:p w14:paraId="1CDD167A" w14:textId="77777777" w:rsidR="00C727FC" w:rsidRDefault="00A343A4">
      <w:pPr>
        <w:pStyle w:val="BodyText"/>
        <w:spacing w:before="179"/>
        <w:ind w:right="1556"/>
      </w:pPr>
      <w:r>
        <w:t>Those who implemented the BSC successfully moved quickly to link incentive compensation to targeted scorecard measures. This linkage unleashed powerful forces. Most successful BSC users ultimately conclude that, to modify behavior as required by the strategy and as defined in the scorecard, change must be reinforced through incentive compensation. When the BSC is linked to the incentive compensation program, there is a visible increase in the level of interest in the details of the strategy.</w:t>
      </w:r>
    </w:p>
    <w:p w14:paraId="68B41644" w14:textId="77777777" w:rsidR="00C727FC" w:rsidRDefault="00A343A4">
      <w:pPr>
        <w:pStyle w:val="ListParagraph"/>
        <w:numPr>
          <w:ilvl w:val="1"/>
          <w:numId w:val="41"/>
        </w:numPr>
        <w:tabs>
          <w:tab w:val="left" w:pos="1676"/>
        </w:tabs>
        <w:ind w:hanging="421"/>
        <w:rPr>
          <w:sz w:val="24"/>
        </w:rPr>
      </w:pPr>
      <w:r>
        <w:rPr>
          <w:spacing w:val="-3"/>
          <w:sz w:val="24"/>
        </w:rPr>
        <w:t xml:space="preserve">Make </w:t>
      </w:r>
      <w:r>
        <w:rPr>
          <w:sz w:val="24"/>
        </w:rPr>
        <w:t>Formulating Strategy a Continual</w:t>
      </w:r>
      <w:r>
        <w:rPr>
          <w:spacing w:val="-4"/>
          <w:sz w:val="24"/>
        </w:rPr>
        <w:t xml:space="preserve"> </w:t>
      </w:r>
      <w:r>
        <w:rPr>
          <w:sz w:val="24"/>
        </w:rPr>
        <w:t>Process</w:t>
      </w:r>
    </w:p>
    <w:p w14:paraId="5FC727A3" w14:textId="77777777" w:rsidR="00C727FC" w:rsidRDefault="00A343A4">
      <w:pPr>
        <w:pStyle w:val="BodyText"/>
        <w:spacing w:before="180"/>
        <w:ind w:right="1594"/>
      </w:pPr>
      <w:r>
        <w:t>Most organizations build their management processes around the budget and operating plan. The monthly management meeting reviews performance versus plan, discusses variances from past performance, and requests action plans for dealing with short-term variances. Such tactical management is necessary, but in most organizations that is the only thing management does. Besides the annual strategic planning meeting, no meeting occurs where managers discuss strategy. We surveyed participants at conferences and learned that 85 percent of their management teams spend less than one hour a month discussing strategy. Companies with the BSC adopt a new “double-loop process” to manage strategy. The process integrates the</w:t>
      </w:r>
    </w:p>
    <w:p w14:paraId="7648787F" w14:textId="77777777" w:rsidR="00C727FC" w:rsidRDefault="00C727FC">
      <w:pPr>
        <w:sectPr w:rsidR="00C727FC">
          <w:pgSz w:w="11910" w:h="16840"/>
          <w:pgMar w:top="1320" w:right="0" w:bottom="280" w:left="360" w:header="891" w:footer="0" w:gutter="0"/>
          <w:cols w:space="720"/>
        </w:sectPr>
      </w:pPr>
    </w:p>
    <w:p w14:paraId="554389A3" w14:textId="77777777" w:rsidR="00C727FC" w:rsidRDefault="00A343A4">
      <w:pPr>
        <w:pStyle w:val="BodyText"/>
        <w:spacing w:before="90"/>
        <w:ind w:right="2105"/>
      </w:pPr>
      <w:r>
        <w:lastRenderedPageBreak/>
        <w:t>management of tactics with the management of strategy, using three important processes, as depicted in the following figure.</w:t>
      </w:r>
    </w:p>
    <w:p w14:paraId="1B040277" w14:textId="77777777" w:rsidR="00C727FC" w:rsidRDefault="00C727FC">
      <w:pPr>
        <w:pStyle w:val="BodyText"/>
        <w:ind w:left="0"/>
        <w:rPr>
          <w:sz w:val="20"/>
        </w:rPr>
      </w:pPr>
    </w:p>
    <w:p w14:paraId="03DF5751" w14:textId="77777777" w:rsidR="00C727FC" w:rsidRDefault="00C727FC">
      <w:pPr>
        <w:pStyle w:val="BodyText"/>
        <w:ind w:left="0"/>
        <w:rPr>
          <w:sz w:val="20"/>
        </w:rPr>
      </w:pPr>
    </w:p>
    <w:p w14:paraId="2A2567DD" w14:textId="77777777" w:rsidR="00C727FC" w:rsidRDefault="00C727FC">
      <w:pPr>
        <w:pStyle w:val="BodyText"/>
        <w:ind w:left="0"/>
        <w:rPr>
          <w:sz w:val="20"/>
        </w:rPr>
      </w:pPr>
    </w:p>
    <w:p w14:paraId="780E4DEB" w14:textId="77777777" w:rsidR="00C727FC" w:rsidRDefault="00C727FC">
      <w:pPr>
        <w:pStyle w:val="BodyText"/>
        <w:ind w:left="0"/>
        <w:rPr>
          <w:sz w:val="20"/>
        </w:rPr>
      </w:pPr>
    </w:p>
    <w:p w14:paraId="57D018E5" w14:textId="77777777" w:rsidR="00C727FC" w:rsidRDefault="00C727FC">
      <w:pPr>
        <w:pStyle w:val="BodyText"/>
        <w:spacing w:before="4"/>
        <w:ind w:left="0"/>
        <w:rPr>
          <w:sz w:val="16"/>
        </w:rPr>
      </w:pPr>
    </w:p>
    <w:p w14:paraId="6557F204" w14:textId="77777777" w:rsidR="00C727FC" w:rsidRDefault="005C4837">
      <w:pPr>
        <w:spacing w:before="79"/>
        <w:ind w:left="1144" w:right="1770"/>
        <w:jc w:val="center"/>
        <w:rPr>
          <w:sz w:val="12"/>
        </w:rPr>
      </w:pPr>
      <w:r>
        <w:pict w14:anchorId="4BC2F7E8">
          <v:group id="_x0000_s1217" style="position:absolute;left:0;text-align:left;margin-left:71.85pt;margin-top:-21.1pt;width:171.8pt;height:176.8pt;z-index:251703296;mso-position-horizontal-relative:page" coordorigin="1437,-422" coordsize="3436,3536">
            <v:shape id="_x0000_s1223" style="position:absolute;left:2935;top:-422;width:1938;height:3536" coordorigin="2935,-422" coordsize="1938,3536" path="m4872,-401r,-21l4843,-421r-29,3l4727,-401r-85,30l4562,-330r-50,34l4465,-259r-64,63l4346,-126r-45,75l4269,28r-18,82l4247,165r1,28l4261,275r28,81l4329,433r52,71l4442,570r45,39l4536,644r51,32l4668,713r86,26l4756,740r-1,l4670,766r-81,38l4537,835r-49,35l4443,910r-62,65l4329,1047r-40,76l4261,1203r-13,83l4247,1314r1,27l4261,1424r28,80l4329,1581r52,72l4442,1718r45,39l4536,1793r51,31l4668,1862r86,26l4785,1894r-1,l4710,1915r-78,34l4560,1994r-68,54l4432,2111r-51,70l4340,2256r-30,79l4293,2417r-4,55l4290,2500r12,82l4328,2663r38,76l4414,2811r57,65l4535,2934r71,49l4651,3006r22,30l2935,3034r,21l4673,3056r-44,58l4739,3056r19,-10l4757,3045r4,1l4785,3051r-49,55l4863,3053r7,-4l4747,2970r38,61l4766,3027r-77,-25l4616,2965r-69,-47l4484,2862r-55,-63l4382,2729r-36,-74l4321,2578r-11,-79l4309,2473r,-26l4321,2368r25,-77l4382,2217r47,-70l4485,2084r63,-56l4617,1981r73,-37l4761,1920r-25,29l4829,1908r16,-1l4872,1906r,-20l4862,1886r-116,-74l4785,1873r-82,-20l4622,1820r-75,-44l4477,1723r-63,-61l4361,1594r-43,-73l4287,1445r-17,-78l4266,1314r1,-26l4280,1209r26,-77l4345,1058r50,-69l4455,925r68,-56l4597,822r79,-37l4759,760r15,-3l4736,800r122,-52l4872,747r,-20l4847,728,4746,664r39,61l4758,719r-28,-7l4649,683r-78,-40l4499,593r-65,-59l4378,468r-47,-71l4296,322r-22,-77l4266,166r1,-27l4280,61r26,-77l4345,-90r50,-70l4455,-223r68,-56l4597,-326r79,-37l4759,-388r84,-12l4872,-401xe" fillcolor="black" stroked="f">
              <v:path arrowok="t"/>
            </v:shape>
            <v:shape id="_x0000_s1222" style="position:absolute;left:3348;top:1357;width:949;height:1005" coordorigin="3348,1357" coordsize="949,1005" o:spt="100" adj="0,,0" path="m3348,1901r948,461m3348,1896r876,-539e" filled="f" strokecolor="#7e7e7e" strokeweight=".52861mm">
              <v:stroke dashstyle="longDash" joinstyle="round"/>
              <v:formulas/>
              <v:path arrowok="t" o:connecttype="segments"/>
            </v:shape>
            <v:shape id="_x0000_s1221" type="#_x0000_t202" style="position:absolute;left:3812;top:2870;width:429;height:165" filled="f" stroked="f">
              <v:textbox inset="0,0,0,0">
                <w:txbxContent>
                  <w:p w14:paraId="3B917CB5" w14:textId="77777777" w:rsidR="00A343A4" w:rsidRDefault="00A343A4">
                    <w:pPr>
                      <w:spacing w:line="164" w:lineRule="exact"/>
                      <w:rPr>
                        <w:b/>
                        <w:sz w:val="16"/>
                      </w:rPr>
                    </w:pPr>
                    <w:r>
                      <w:rPr>
                        <w:b/>
                        <w:sz w:val="16"/>
                      </w:rPr>
                      <w:t>INPUT</w:t>
                    </w:r>
                  </w:p>
                </w:txbxContent>
              </v:textbox>
            </v:shape>
            <v:shape id="_x0000_s1220" type="#_x0000_t202" style="position:absolute;left:3781;top:2357;width:1022;height:247" fillcolor="#f1f1f1" stroked="f">
              <v:textbox inset="0,0,0,0">
                <w:txbxContent>
                  <w:p w14:paraId="16A80973" w14:textId="77777777" w:rsidR="00A343A4" w:rsidRDefault="00A343A4">
                    <w:pPr>
                      <w:spacing w:before="51"/>
                      <w:ind w:left="276"/>
                      <w:rPr>
                        <w:sz w:val="12"/>
                      </w:rPr>
                    </w:pPr>
                    <w:r>
                      <w:rPr>
                        <w:sz w:val="12"/>
                      </w:rPr>
                      <w:t>FUNDING</w:t>
                    </w:r>
                  </w:p>
                </w:txbxContent>
              </v:textbox>
            </v:shape>
            <v:shape id="_x0000_s1219" type="#_x0000_t202" style="position:absolute;left:1452;top:1357;width:1897;height:1077" fillcolor="#562322" strokecolor="#630" strokeweight=".53631mm">
              <v:textbox inset="0,0,0,0">
                <w:txbxContent>
                  <w:p w14:paraId="7729A617" w14:textId="77777777" w:rsidR="00A343A4" w:rsidRDefault="00A343A4">
                    <w:pPr>
                      <w:spacing w:before="41"/>
                      <w:ind w:left="379" w:right="163" w:firstLine="68"/>
                      <w:rPr>
                        <w:sz w:val="16"/>
                      </w:rPr>
                    </w:pPr>
                    <w:r>
                      <w:rPr>
                        <w:color w:val="FFFFFF"/>
                        <w:sz w:val="16"/>
                      </w:rPr>
                      <w:t xml:space="preserve">LINK STRATEGY </w:t>
                    </w:r>
                    <w:r>
                      <w:rPr>
                        <w:color w:val="FFFFFF"/>
                        <w:w w:val="95"/>
                        <w:sz w:val="16"/>
                      </w:rPr>
                      <w:t>AND BUDGETING</w:t>
                    </w:r>
                  </w:p>
                  <w:p w14:paraId="13D5C1C2" w14:textId="77777777" w:rsidR="00A343A4" w:rsidRDefault="00A343A4">
                    <w:pPr>
                      <w:numPr>
                        <w:ilvl w:val="0"/>
                        <w:numId w:val="25"/>
                      </w:numPr>
                      <w:tabs>
                        <w:tab w:val="left" w:pos="166"/>
                      </w:tabs>
                      <w:spacing w:before="90"/>
                      <w:rPr>
                        <w:sz w:val="13"/>
                      </w:rPr>
                    </w:pPr>
                    <w:r>
                      <w:rPr>
                        <w:color w:val="FFFFFF"/>
                        <w:sz w:val="13"/>
                      </w:rPr>
                      <w:t>STRETCH</w:t>
                    </w:r>
                    <w:r>
                      <w:rPr>
                        <w:color w:val="FFFFFF"/>
                        <w:spacing w:val="15"/>
                        <w:sz w:val="13"/>
                      </w:rPr>
                      <w:t xml:space="preserve"> </w:t>
                    </w:r>
                    <w:r>
                      <w:rPr>
                        <w:color w:val="FFFFFF"/>
                        <w:sz w:val="13"/>
                      </w:rPr>
                      <w:t>TARGETS</w:t>
                    </w:r>
                  </w:p>
                  <w:p w14:paraId="0A76FDA1" w14:textId="77777777" w:rsidR="00A343A4" w:rsidRDefault="00A343A4">
                    <w:pPr>
                      <w:numPr>
                        <w:ilvl w:val="0"/>
                        <w:numId w:val="25"/>
                      </w:numPr>
                      <w:tabs>
                        <w:tab w:val="left" w:pos="166"/>
                      </w:tabs>
                      <w:spacing w:before="6"/>
                      <w:rPr>
                        <w:sz w:val="13"/>
                      </w:rPr>
                    </w:pPr>
                    <w:r>
                      <w:rPr>
                        <w:color w:val="FFFFFF"/>
                        <w:sz w:val="13"/>
                      </w:rPr>
                      <w:t>STRATEGIC</w:t>
                    </w:r>
                    <w:r>
                      <w:rPr>
                        <w:color w:val="FFFFFF"/>
                        <w:spacing w:val="16"/>
                        <w:sz w:val="13"/>
                      </w:rPr>
                      <w:t xml:space="preserve"> </w:t>
                    </w:r>
                    <w:r>
                      <w:rPr>
                        <w:color w:val="FFFFFF"/>
                        <w:spacing w:val="-3"/>
                        <w:sz w:val="13"/>
                      </w:rPr>
                      <w:t>INITIATIVES</w:t>
                    </w:r>
                  </w:p>
                  <w:p w14:paraId="11ECCE47" w14:textId="77777777" w:rsidR="00A343A4" w:rsidRDefault="00A343A4">
                    <w:pPr>
                      <w:numPr>
                        <w:ilvl w:val="0"/>
                        <w:numId w:val="25"/>
                      </w:numPr>
                      <w:tabs>
                        <w:tab w:val="left" w:pos="166"/>
                      </w:tabs>
                      <w:spacing w:before="6"/>
                      <w:rPr>
                        <w:sz w:val="13"/>
                      </w:rPr>
                    </w:pPr>
                    <w:r>
                      <w:rPr>
                        <w:color w:val="FFFFFF"/>
                        <w:sz w:val="13"/>
                      </w:rPr>
                      <w:t>ROLLING</w:t>
                    </w:r>
                    <w:r>
                      <w:rPr>
                        <w:color w:val="FFFFFF"/>
                        <w:spacing w:val="5"/>
                        <w:sz w:val="13"/>
                      </w:rPr>
                      <w:t xml:space="preserve"> </w:t>
                    </w:r>
                    <w:r>
                      <w:rPr>
                        <w:color w:val="FFFFFF"/>
                        <w:sz w:val="13"/>
                      </w:rPr>
                      <w:t>FORECASTS</w:t>
                    </w:r>
                  </w:p>
                </w:txbxContent>
              </v:textbox>
            </v:shape>
            <v:shape id="_x0000_s1218" type="#_x0000_t202" style="position:absolute;left:3489;top:29;width:1313;height:247" fillcolor="#f1f1f1" stroked="f">
              <v:textbox inset="0,0,0,0">
                <w:txbxContent>
                  <w:p w14:paraId="0109D28E" w14:textId="77777777" w:rsidR="00A343A4" w:rsidRDefault="00A343A4">
                    <w:pPr>
                      <w:spacing w:before="49"/>
                      <w:ind w:left="91"/>
                      <w:rPr>
                        <w:sz w:val="12"/>
                      </w:rPr>
                    </w:pPr>
                    <w:r>
                      <w:rPr>
                        <w:sz w:val="12"/>
                      </w:rPr>
                      <w:t>UPDATE THE STRATEGY</w:t>
                    </w:r>
                  </w:p>
                </w:txbxContent>
              </v:textbox>
            </v:shape>
            <w10:wrap anchorx="page"/>
          </v:group>
        </w:pict>
      </w:r>
      <w:r>
        <w:pict w14:anchorId="11AD6B8E">
          <v:group id="_x0000_s1209" style="position:absolute;left:0;text-align:left;margin-left:243pt;margin-top:-32.9pt;width:184.55pt;height:197.4pt;z-index:-251578368;mso-position-horizontal-relative:page" coordorigin="4860,-658" coordsize="3691,3948">
            <v:shape id="_x0000_s1216" style="position:absolute;left:6727;top:-469;width:1824;height:3583" coordorigin="6727,-469" coordsize="1824,3583" path="m8551,3046r-130,-69l8465,3036r-1615,-2l6921,2996r26,-18l6950,2976r60,-48l7067,2870r55,-66l7173,2729r48,-81l7264,2560r39,-94l7336,2368r28,-102l7385,2161r15,-107l7407,1945r1,-55l7408,1837r-8,-109l7386,1621r-22,-105l7336,1414r-33,-98l7265,1222r-44,-88l7174,1052r-51,-74l7068,911r-57,-57l6951,805r-62,-37l6827,742r14,-3l6925,714r79,-38l7079,627r68,-57l7207,504r51,-71l7297,356r27,-80l7337,194r1,-28l7337,138,7324,56r-26,-81l7258,-101r-50,-72l7148,-238r-68,-58l7006,-345r-80,-37l6843,-408r-28,-6l6816,-415r48,-54l6729,-411r124,79l6814,-393r25,5l6919,-363r77,36l7069,-280r66,56l7193,-160r48,69l7280,-17r26,77l7318,139r1,26l7318,191r-12,79l7280,347r-39,74l7193,491r-59,63l7068,610r-72,47l6919,694r-81,25l6832,720r34,-34l6807,708r,39l6807,747r,l6807,708r-63,24l6727,732r1,21l6750,752r100,70l6814,760r67,26l6940,822r58,47l7054,925r53,65l7158,1063r46,81l7247,1231r38,92l7318,1420r27,101l7366,1624r15,106l7388,1837r1,54l7388,1944r-8,107l7366,2157r-21,103l7318,2361r-33,97l7247,2550r-43,87l7157,2718r-43,63l7124,2763r11,-24l7166,2662r20,-80l7196,2501r1,-28l7196,2445r-10,-82l7166,2283r-30,-76l7097,2135r-45,-65l7000,2012r-57,-49l6882,1925r-64,-26l6815,1898r1,-1l6866,1846r-137,50l6849,1982r-35,-63l6832,1925r60,29l6950,1995r53,49l7052,2103r42,65l7129,2240r26,75l7172,2393r5,79l7177,2499r-10,79l7147,2655r-29,75l7081,2799r-45,63l6986,2918r-50,43l6880,2995r-61,25l6758,3032r-28,2l6728,3034r-1,l6728,3039r-1,l6728,3050r,5l6728,3060r21,-1l6772,3056r9,-1l8465,3056r-44,58l8532,3056r19,-10xe" fillcolor="black" stroked="f">
              <v:path arrowok="t"/>
            </v:shape>
            <v:rect id="_x0000_s1215" style="position:absolute;left:6698;top:29;width:1313;height:247" fillcolor="#f1f1f1" stroked="f"/>
            <v:shape id="_x0000_s1214" type="#_x0000_t202" style="position:absolute;left:6803;top:100;width:466;height:124" filled="f" stroked="f">
              <v:textbox inset="0,0,0,0">
                <w:txbxContent>
                  <w:p w14:paraId="40244B97" w14:textId="77777777" w:rsidR="00A343A4" w:rsidRDefault="00A343A4">
                    <w:pPr>
                      <w:spacing w:line="123" w:lineRule="exact"/>
                      <w:rPr>
                        <w:sz w:val="12"/>
                      </w:rPr>
                    </w:pPr>
                    <w:r>
                      <w:rPr>
                        <w:sz w:val="12"/>
                      </w:rPr>
                      <w:t>TEST THE</w:t>
                    </w:r>
                  </w:p>
                </w:txbxContent>
              </v:textbox>
            </v:shape>
            <v:shape id="_x0000_s1213" type="#_x0000_t202" style="position:absolute;left:7541;top:2870;width:564;height:165" filled="f" stroked="f">
              <v:textbox inset="0,0,0,0">
                <w:txbxContent>
                  <w:p w14:paraId="57413C21" w14:textId="77777777" w:rsidR="00A343A4" w:rsidRDefault="00A343A4">
                    <w:pPr>
                      <w:spacing w:line="164" w:lineRule="exact"/>
                      <w:rPr>
                        <w:b/>
                        <w:sz w:val="16"/>
                      </w:rPr>
                    </w:pPr>
                    <w:r>
                      <w:rPr>
                        <w:b/>
                        <w:w w:val="95"/>
                        <w:sz w:val="16"/>
                      </w:rPr>
                      <w:t>OUTPUT</w:t>
                    </w:r>
                  </w:p>
                </w:txbxContent>
              </v:textbox>
            </v:shape>
            <v:shape id="_x0000_s1212" type="#_x0000_t202" style="position:absolute;left:4870;top:2818;width:1858;height:462" filled="f" strokecolor="#562322" strokeweight=".36075mm">
              <v:textbox inset="0,0,0,0">
                <w:txbxContent>
                  <w:p w14:paraId="05F89E4B" w14:textId="77777777" w:rsidR="00A343A4" w:rsidRDefault="00A343A4">
                    <w:pPr>
                      <w:spacing w:before="12"/>
                      <w:ind w:left="170" w:right="168"/>
                      <w:jc w:val="center"/>
                      <w:rPr>
                        <w:b/>
                        <w:sz w:val="16"/>
                      </w:rPr>
                    </w:pPr>
                    <w:r>
                      <w:rPr>
                        <w:b/>
                        <w:sz w:val="16"/>
                      </w:rPr>
                      <w:t>PERFORMANCE</w:t>
                    </w:r>
                  </w:p>
                  <w:p w14:paraId="2DDD51EE" w14:textId="77777777" w:rsidR="00A343A4" w:rsidRDefault="00A343A4">
                    <w:pPr>
                      <w:spacing w:before="79"/>
                      <w:ind w:left="172" w:right="168"/>
                      <w:jc w:val="center"/>
                      <w:rPr>
                        <w:b/>
                        <w:sz w:val="12"/>
                      </w:rPr>
                    </w:pPr>
                    <w:r>
                      <w:rPr>
                        <w:b/>
                        <w:sz w:val="12"/>
                      </w:rPr>
                      <w:t>INITIATIVES AND PROGRAMS</w:t>
                    </w:r>
                  </w:p>
                </w:txbxContent>
              </v:textbox>
            </v:shape>
            <v:shape id="_x0000_s1211" type="#_x0000_t202" style="position:absolute;left:6766;top:2357;width:1022;height:247" fillcolor="#f1f1f1" stroked="f">
              <v:textbox inset="0,0,0,0">
                <w:txbxContent>
                  <w:p w14:paraId="0110C021" w14:textId="77777777" w:rsidR="00A343A4" w:rsidRDefault="00A343A4">
                    <w:pPr>
                      <w:spacing w:before="51"/>
                      <w:ind w:left="226"/>
                      <w:rPr>
                        <w:sz w:val="12"/>
                      </w:rPr>
                    </w:pPr>
                    <w:r>
                      <w:rPr>
                        <w:sz w:val="12"/>
                      </w:rPr>
                      <w:t>REPORTING</w:t>
                    </w:r>
                  </w:p>
                </w:txbxContent>
              </v:textbox>
            </v:shape>
            <v:shape id="_x0000_s1210" type="#_x0000_t202" style="position:absolute;left:4870;top:-648;width:1858;height:462" filled="f" strokecolor="#562322" strokeweight=".36075mm">
              <v:textbox inset="0,0,0,0">
                <w:txbxContent>
                  <w:p w14:paraId="0356B31F" w14:textId="77777777" w:rsidR="00A343A4" w:rsidRDefault="00A343A4">
                    <w:pPr>
                      <w:spacing w:before="126"/>
                      <w:ind w:left="593"/>
                      <w:rPr>
                        <w:b/>
                        <w:sz w:val="16"/>
                      </w:rPr>
                    </w:pPr>
                    <w:r>
                      <w:rPr>
                        <w:b/>
                        <w:sz w:val="16"/>
                      </w:rPr>
                      <w:t>STRATEGY</w:t>
                    </w:r>
                  </w:p>
                </w:txbxContent>
              </v:textbox>
            </v:shape>
            <w10:wrap anchorx="page"/>
          </v:group>
        </w:pict>
      </w:r>
      <w:r>
        <w:pict w14:anchorId="4503EC1F">
          <v:shape id="_x0000_s1208" type="#_x0000_t202" style="position:absolute;left:0;text-align:left;margin-left:362.8pt;margin-top:-32.85pt;width:145.05pt;height:55.4pt;z-index:251704320;mso-position-horizontal-relative:page"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959"/>
                    <w:gridCol w:w="1897"/>
                  </w:tblGrid>
                  <w:tr w:rsidR="00A343A4" w14:paraId="7CB68323" w14:textId="77777777">
                    <w:trPr>
                      <w:trHeight w:val="216"/>
                    </w:trPr>
                    <w:tc>
                      <w:tcPr>
                        <w:tcW w:w="959" w:type="dxa"/>
                        <w:vMerge w:val="restart"/>
                        <w:tcBorders>
                          <w:bottom w:val="dashSmallGap" w:sz="18" w:space="0" w:color="7E7E7E"/>
                          <w:right w:val="single" w:sz="18" w:space="0" w:color="663300"/>
                        </w:tcBorders>
                      </w:tcPr>
                      <w:p w14:paraId="33915262" w14:textId="77777777" w:rsidR="00A343A4" w:rsidRDefault="00A343A4">
                        <w:pPr>
                          <w:pStyle w:val="TableParagraph"/>
                          <w:jc w:val="left"/>
                          <w:rPr>
                            <w:rFonts w:ascii="Times New Roman"/>
                            <w:sz w:val="20"/>
                          </w:rPr>
                        </w:pPr>
                      </w:p>
                    </w:tc>
                    <w:tc>
                      <w:tcPr>
                        <w:tcW w:w="1897" w:type="dxa"/>
                        <w:tcBorders>
                          <w:top w:val="single" w:sz="18" w:space="0" w:color="663300"/>
                          <w:left w:val="single" w:sz="18" w:space="0" w:color="663300"/>
                          <w:right w:val="single" w:sz="18" w:space="0" w:color="663300"/>
                        </w:tcBorders>
                        <w:shd w:val="clear" w:color="auto" w:fill="562322"/>
                      </w:tcPr>
                      <w:p w14:paraId="6912438E" w14:textId="77777777" w:rsidR="00A343A4" w:rsidRDefault="00A343A4">
                        <w:pPr>
                          <w:pStyle w:val="TableParagraph"/>
                          <w:spacing w:before="30" w:line="166" w:lineRule="exact"/>
                          <w:ind w:left="269" w:right="242"/>
                          <w:rPr>
                            <w:sz w:val="16"/>
                          </w:rPr>
                        </w:pPr>
                        <w:r>
                          <w:rPr>
                            <w:color w:val="FFFFFF"/>
                            <w:sz w:val="16"/>
                          </w:rPr>
                          <w:t>TESTING, LEARNING</w:t>
                        </w:r>
                      </w:p>
                    </w:tc>
                  </w:tr>
                  <w:tr w:rsidR="00A343A4" w14:paraId="094D6A9A" w14:textId="77777777">
                    <w:trPr>
                      <w:trHeight w:val="182"/>
                    </w:trPr>
                    <w:tc>
                      <w:tcPr>
                        <w:tcW w:w="959" w:type="dxa"/>
                        <w:vMerge/>
                        <w:tcBorders>
                          <w:top w:val="nil"/>
                          <w:bottom w:val="dashSmallGap" w:sz="18" w:space="0" w:color="7E7E7E"/>
                          <w:right w:val="single" w:sz="18" w:space="0" w:color="663300"/>
                        </w:tcBorders>
                      </w:tcPr>
                      <w:p w14:paraId="00D1CCC8" w14:textId="77777777" w:rsidR="00A343A4" w:rsidRDefault="00A343A4">
                        <w:pPr>
                          <w:rPr>
                            <w:sz w:val="2"/>
                            <w:szCs w:val="2"/>
                          </w:rPr>
                        </w:pPr>
                      </w:p>
                    </w:tc>
                    <w:tc>
                      <w:tcPr>
                        <w:tcW w:w="1897" w:type="dxa"/>
                        <w:tcBorders>
                          <w:left w:val="single" w:sz="18" w:space="0" w:color="663300"/>
                          <w:right w:val="single" w:sz="18" w:space="0" w:color="663300"/>
                        </w:tcBorders>
                        <w:shd w:val="clear" w:color="auto" w:fill="562322"/>
                      </w:tcPr>
                      <w:p w14:paraId="0BA9B9E6" w14:textId="77777777" w:rsidR="00A343A4" w:rsidRDefault="00A343A4">
                        <w:pPr>
                          <w:pStyle w:val="TableParagraph"/>
                          <w:spacing w:line="159" w:lineRule="exact"/>
                          <w:ind w:left="269" w:right="232"/>
                          <w:rPr>
                            <w:sz w:val="16"/>
                          </w:rPr>
                        </w:pPr>
                        <w:r>
                          <w:rPr>
                            <w:color w:val="FFFFFF"/>
                            <w:sz w:val="16"/>
                          </w:rPr>
                          <w:t>AND ADAPTING</w:t>
                        </w:r>
                      </w:p>
                    </w:tc>
                  </w:tr>
                  <w:tr w:rsidR="00A343A4" w14:paraId="6E8F0699" w14:textId="77777777">
                    <w:trPr>
                      <w:trHeight w:val="24"/>
                    </w:trPr>
                    <w:tc>
                      <w:tcPr>
                        <w:tcW w:w="959" w:type="dxa"/>
                        <w:vMerge/>
                        <w:tcBorders>
                          <w:top w:val="nil"/>
                          <w:bottom w:val="dashSmallGap" w:sz="18" w:space="0" w:color="7E7E7E"/>
                          <w:right w:val="single" w:sz="18" w:space="0" w:color="663300"/>
                        </w:tcBorders>
                      </w:tcPr>
                      <w:p w14:paraId="79FF3DD7" w14:textId="77777777" w:rsidR="00A343A4" w:rsidRDefault="00A343A4">
                        <w:pPr>
                          <w:rPr>
                            <w:sz w:val="2"/>
                            <w:szCs w:val="2"/>
                          </w:rPr>
                        </w:pPr>
                      </w:p>
                    </w:tc>
                    <w:tc>
                      <w:tcPr>
                        <w:tcW w:w="1897" w:type="dxa"/>
                        <w:vMerge w:val="restart"/>
                        <w:tcBorders>
                          <w:left w:val="single" w:sz="18" w:space="0" w:color="663300"/>
                          <w:right w:val="single" w:sz="18" w:space="0" w:color="663300"/>
                        </w:tcBorders>
                        <w:shd w:val="clear" w:color="auto" w:fill="562322"/>
                      </w:tcPr>
                      <w:p w14:paraId="4FF469E3" w14:textId="77777777" w:rsidR="00A343A4" w:rsidRDefault="00A343A4">
                        <w:pPr>
                          <w:pStyle w:val="TableParagraph"/>
                          <w:numPr>
                            <w:ilvl w:val="0"/>
                            <w:numId w:val="24"/>
                          </w:numPr>
                          <w:tabs>
                            <w:tab w:val="left" w:pos="186"/>
                          </w:tabs>
                          <w:spacing w:before="22" w:line="142" w:lineRule="exact"/>
                          <w:jc w:val="left"/>
                          <w:rPr>
                            <w:sz w:val="13"/>
                          </w:rPr>
                        </w:pPr>
                        <w:r>
                          <w:rPr>
                            <w:color w:val="FFFFFF"/>
                            <w:spacing w:val="-3"/>
                            <w:sz w:val="13"/>
                          </w:rPr>
                          <w:t xml:space="preserve">TESTING </w:t>
                        </w:r>
                        <w:r>
                          <w:rPr>
                            <w:color w:val="FFFFFF"/>
                            <w:sz w:val="13"/>
                          </w:rPr>
                          <w:t>CASUAL</w:t>
                        </w:r>
                        <w:r>
                          <w:rPr>
                            <w:color w:val="FFFFFF"/>
                            <w:spacing w:val="-3"/>
                            <w:sz w:val="13"/>
                          </w:rPr>
                          <w:t xml:space="preserve"> </w:t>
                        </w:r>
                        <w:r>
                          <w:rPr>
                            <w:color w:val="FFFFFF"/>
                            <w:sz w:val="13"/>
                          </w:rPr>
                          <w:t>LINKAGES</w:t>
                        </w:r>
                      </w:p>
                    </w:tc>
                  </w:tr>
                  <w:tr w:rsidR="00A343A4" w14:paraId="2BFAC4DD" w14:textId="77777777">
                    <w:trPr>
                      <w:trHeight w:val="128"/>
                    </w:trPr>
                    <w:tc>
                      <w:tcPr>
                        <w:tcW w:w="959" w:type="dxa"/>
                        <w:tcBorders>
                          <w:top w:val="dashSmallGap" w:sz="18" w:space="0" w:color="7E7E7E"/>
                          <w:right w:val="single" w:sz="18" w:space="0" w:color="663300"/>
                        </w:tcBorders>
                      </w:tcPr>
                      <w:p w14:paraId="7FFD1350" w14:textId="77777777" w:rsidR="00A343A4" w:rsidRDefault="00A343A4">
                        <w:pPr>
                          <w:pStyle w:val="TableParagraph"/>
                          <w:jc w:val="left"/>
                          <w:rPr>
                            <w:rFonts w:ascii="Times New Roman"/>
                            <w:sz w:val="6"/>
                          </w:rPr>
                        </w:pPr>
                      </w:p>
                    </w:tc>
                    <w:tc>
                      <w:tcPr>
                        <w:tcW w:w="1897" w:type="dxa"/>
                        <w:vMerge/>
                        <w:tcBorders>
                          <w:top w:val="nil"/>
                          <w:left w:val="single" w:sz="18" w:space="0" w:color="663300"/>
                          <w:right w:val="single" w:sz="18" w:space="0" w:color="663300"/>
                        </w:tcBorders>
                        <w:shd w:val="clear" w:color="auto" w:fill="562322"/>
                      </w:tcPr>
                      <w:p w14:paraId="2ADAEE75" w14:textId="77777777" w:rsidR="00A343A4" w:rsidRDefault="00A343A4">
                        <w:pPr>
                          <w:rPr>
                            <w:sz w:val="2"/>
                            <w:szCs w:val="2"/>
                          </w:rPr>
                        </w:pPr>
                      </w:p>
                    </w:tc>
                  </w:tr>
                  <w:tr w:rsidR="00A343A4" w14:paraId="30CF9A9B" w14:textId="77777777">
                    <w:trPr>
                      <w:trHeight w:val="358"/>
                    </w:trPr>
                    <w:tc>
                      <w:tcPr>
                        <w:tcW w:w="959" w:type="dxa"/>
                        <w:tcBorders>
                          <w:right w:val="single" w:sz="18" w:space="0" w:color="663300"/>
                        </w:tcBorders>
                      </w:tcPr>
                      <w:p w14:paraId="4E5F1B44" w14:textId="77777777" w:rsidR="00A343A4" w:rsidRDefault="00A343A4">
                        <w:pPr>
                          <w:pStyle w:val="TableParagraph"/>
                          <w:spacing w:before="25"/>
                          <w:ind w:left="13"/>
                          <w:jc w:val="left"/>
                          <w:rPr>
                            <w:sz w:val="12"/>
                          </w:rPr>
                        </w:pPr>
                        <w:r>
                          <w:rPr>
                            <w:sz w:val="12"/>
                          </w:rPr>
                          <w:t>HYPOTHESES</w:t>
                        </w:r>
                      </w:p>
                    </w:tc>
                    <w:tc>
                      <w:tcPr>
                        <w:tcW w:w="1897" w:type="dxa"/>
                        <w:tcBorders>
                          <w:left w:val="single" w:sz="18" w:space="0" w:color="663300"/>
                          <w:bottom w:val="single" w:sz="18" w:space="0" w:color="663300"/>
                          <w:right w:val="single" w:sz="18" w:space="0" w:color="663300"/>
                        </w:tcBorders>
                        <w:shd w:val="clear" w:color="auto" w:fill="562322"/>
                      </w:tcPr>
                      <w:p w14:paraId="31A5D665" w14:textId="77777777" w:rsidR="00A343A4" w:rsidRDefault="00A343A4">
                        <w:pPr>
                          <w:pStyle w:val="TableParagraph"/>
                          <w:numPr>
                            <w:ilvl w:val="0"/>
                            <w:numId w:val="23"/>
                          </w:numPr>
                          <w:tabs>
                            <w:tab w:val="left" w:pos="186"/>
                          </w:tabs>
                          <w:spacing w:before="2"/>
                          <w:jc w:val="left"/>
                          <w:rPr>
                            <w:sz w:val="13"/>
                          </w:rPr>
                        </w:pPr>
                        <w:r>
                          <w:rPr>
                            <w:color w:val="FFFFFF"/>
                            <w:sz w:val="13"/>
                          </w:rPr>
                          <w:t>DYNAMIC</w:t>
                        </w:r>
                        <w:r>
                          <w:rPr>
                            <w:color w:val="FFFFFF"/>
                            <w:spacing w:val="14"/>
                            <w:sz w:val="13"/>
                          </w:rPr>
                          <w:t xml:space="preserve"> </w:t>
                        </w:r>
                        <w:r>
                          <w:rPr>
                            <w:color w:val="FFFFFF"/>
                            <w:sz w:val="13"/>
                          </w:rPr>
                          <w:t>SIMULATION</w:t>
                        </w:r>
                      </w:p>
                      <w:p w14:paraId="421EC09A" w14:textId="77777777" w:rsidR="00A343A4" w:rsidRDefault="00A343A4">
                        <w:pPr>
                          <w:pStyle w:val="TableParagraph"/>
                          <w:numPr>
                            <w:ilvl w:val="0"/>
                            <w:numId w:val="23"/>
                          </w:numPr>
                          <w:tabs>
                            <w:tab w:val="left" w:pos="186"/>
                          </w:tabs>
                          <w:spacing w:before="5"/>
                          <w:jc w:val="left"/>
                          <w:rPr>
                            <w:sz w:val="13"/>
                          </w:rPr>
                        </w:pPr>
                        <w:r>
                          <w:rPr>
                            <w:color w:val="FFFFFF"/>
                            <w:spacing w:val="-3"/>
                            <w:sz w:val="13"/>
                          </w:rPr>
                          <w:t>EMERGENT</w:t>
                        </w:r>
                        <w:r>
                          <w:rPr>
                            <w:color w:val="FFFFFF"/>
                            <w:spacing w:val="21"/>
                            <w:sz w:val="13"/>
                          </w:rPr>
                          <w:t xml:space="preserve"> </w:t>
                        </w:r>
                        <w:r>
                          <w:rPr>
                            <w:color w:val="FFFFFF"/>
                            <w:sz w:val="13"/>
                          </w:rPr>
                          <w:t>STRATEGY</w:t>
                        </w:r>
                      </w:p>
                    </w:tc>
                  </w:tr>
                </w:tbl>
                <w:p w14:paraId="276AEACD" w14:textId="77777777" w:rsidR="00A343A4" w:rsidRDefault="00A343A4">
                  <w:pPr>
                    <w:pStyle w:val="BodyText"/>
                    <w:ind w:left="0"/>
                  </w:pPr>
                </w:p>
              </w:txbxContent>
            </v:textbox>
            <w10:wrap anchorx="page"/>
          </v:shape>
        </w:pict>
      </w:r>
      <w:r w:rsidR="00A343A4">
        <w:rPr>
          <w:sz w:val="12"/>
        </w:rPr>
        <w:t>STRATEGIC LEARNING LOOP</w:t>
      </w:r>
    </w:p>
    <w:p w14:paraId="79EC61B6" w14:textId="77777777" w:rsidR="00C727FC" w:rsidRDefault="005C4837">
      <w:pPr>
        <w:pStyle w:val="BodyText"/>
        <w:spacing w:before="4"/>
        <w:ind w:left="0"/>
        <w:rPr>
          <w:sz w:val="19"/>
        </w:rPr>
      </w:pPr>
      <w:r>
        <w:pict w14:anchorId="42862A51">
          <v:shape id="_x0000_s1207" type="#_x0000_t202" style="position:absolute;margin-left:243pt;margin-top:13.8pt;width:95.25pt;height:81.55pt;z-index:-251576320;mso-wrap-distance-left:0;mso-wrap-distance-right:0;mso-position-horizontal-relative:page" filled="f" stroked="f">
            <v:textbox inset="0,0,0,0">
              <w:txbxContent>
                <w:tbl>
                  <w:tblPr>
                    <w:tblW w:w="0" w:type="auto"/>
                    <w:tblInd w:w="22" w:type="dxa"/>
                    <w:tblBorders>
                      <w:top w:val="single" w:sz="12" w:space="0" w:color="375F92"/>
                      <w:left w:val="single" w:sz="12" w:space="0" w:color="375F92"/>
                      <w:bottom w:val="single" w:sz="12" w:space="0" w:color="375F92"/>
                      <w:right w:val="single" w:sz="12" w:space="0" w:color="375F92"/>
                      <w:insideH w:val="single" w:sz="12" w:space="0" w:color="375F92"/>
                      <w:insideV w:val="single" w:sz="12" w:space="0" w:color="375F92"/>
                    </w:tblBorders>
                    <w:tblLayout w:type="fixed"/>
                    <w:tblCellMar>
                      <w:left w:w="0" w:type="dxa"/>
                      <w:right w:w="0" w:type="dxa"/>
                    </w:tblCellMar>
                    <w:tblLook w:val="01E0" w:firstRow="1" w:lastRow="1" w:firstColumn="1" w:lastColumn="1" w:noHBand="0" w:noVBand="0"/>
                  </w:tblPr>
                  <w:tblGrid>
                    <w:gridCol w:w="1857"/>
                  </w:tblGrid>
                  <w:tr w:rsidR="00A343A4" w14:paraId="5D95B055" w14:textId="77777777">
                    <w:trPr>
                      <w:trHeight w:val="431"/>
                    </w:trPr>
                    <w:tc>
                      <w:tcPr>
                        <w:tcW w:w="1857" w:type="dxa"/>
                        <w:tcBorders>
                          <w:left w:val="dashSmallGap" w:sz="18" w:space="0" w:color="000000"/>
                          <w:right w:val="dashSmallGap" w:sz="18" w:space="0" w:color="000000"/>
                        </w:tcBorders>
                      </w:tcPr>
                      <w:p w14:paraId="665B749E" w14:textId="77777777" w:rsidR="00A343A4" w:rsidRDefault="00A343A4">
                        <w:pPr>
                          <w:pStyle w:val="TableParagraph"/>
                          <w:spacing w:before="118"/>
                          <w:ind w:left="116" w:right="90"/>
                          <w:rPr>
                            <w:b/>
                            <w:sz w:val="16"/>
                          </w:rPr>
                        </w:pPr>
                        <w:r>
                          <w:rPr>
                            <w:b/>
                            <w:sz w:val="16"/>
                          </w:rPr>
                          <w:t>BALANCED SCORECARD</w:t>
                        </w:r>
                      </w:p>
                    </w:tc>
                  </w:tr>
                  <w:tr w:rsidR="00A343A4" w14:paraId="0DFB2956" w14:textId="77777777">
                    <w:trPr>
                      <w:trHeight w:val="657"/>
                    </w:trPr>
                    <w:tc>
                      <w:tcPr>
                        <w:tcW w:w="1857" w:type="dxa"/>
                        <w:tcBorders>
                          <w:left w:val="dashSmallGap" w:sz="18" w:space="0" w:color="000000"/>
                          <w:right w:val="dashSmallGap" w:sz="18" w:space="0" w:color="000000"/>
                        </w:tcBorders>
                      </w:tcPr>
                      <w:p w14:paraId="529A8C09" w14:textId="77777777" w:rsidR="00A343A4" w:rsidRDefault="00A343A4">
                        <w:pPr>
                          <w:pStyle w:val="TableParagraph"/>
                          <w:jc w:val="left"/>
                          <w:rPr>
                            <w:rFonts w:ascii="Times New Roman"/>
                            <w:sz w:val="20"/>
                          </w:rPr>
                        </w:pPr>
                      </w:p>
                    </w:tc>
                  </w:tr>
                  <w:tr w:rsidR="00A343A4" w14:paraId="4043DB97" w14:textId="77777777">
                    <w:trPr>
                      <w:trHeight w:val="431"/>
                    </w:trPr>
                    <w:tc>
                      <w:tcPr>
                        <w:tcW w:w="1857" w:type="dxa"/>
                        <w:tcBorders>
                          <w:left w:val="dashSmallGap" w:sz="18" w:space="0" w:color="000000"/>
                          <w:right w:val="dashSmallGap" w:sz="18" w:space="0" w:color="000000"/>
                        </w:tcBorders>
                      </w:tcPr>
                      <w:p w14:paraId="776D8994" w14:textId="77777777" w:rsidR="00A343A4" w:rsidRDefault="00A343A4">
                        <w:pPr>
                          <w:pStyle w:val="TableParagraph"/>
                          <w:spacing w:before="126"/>
                          <w:ind w:left="113" w:right="90"/>
                          <w:rPr>
                            <w:b/>
                            <w:sz w:val="16"/>
                          </w:rPr>
                        </w:pPr>
                        <w:r>
                          <w:rPr>
                            <w:b/>
                            <w:sz w:val="16"/>
                          </w:rPr>
                          <w:t>BUDGET</w:t>
                        </w:r>
                      </w:p>
                    </w:tc>
                  </w:tr>
                </w:tbl>
                <w:p w14:paraId="064C0E32" w14:textId="77777777" w:rsidR="00A343A4" w:rsidRDefault="00A343A4">
                  <w:pPr>
                    <w:pStyle w:val="BodyText"/>
                    <w:ind w:left="0"/>
                  </w:pPr>
                </w:p>
              </w:txbxContent>
            </v:textbox>
            <w10:wrap type="topAndBottom" anchorx="page"/>
          </v:shape>
        </w:pict>
      </w:r>
      <w:r>
        <w:pict w14:anchorId="30124316">
          <v:shape id="_x0000_s1206" type="#_x0000_t202" style="position:absolute;margin-left:362.8pt;margin-top:21.5pt;width:145.05pt;height:55.4pt;z-index:-251575296;mso-wrap-distance-left:0;mso-wrap-distance-right:0;mso-position-horizontal-relative:page" filled="f" stroked="f">
            <v:textbox inset="0,0,0,0">
              <w:txbxContent>
                <w:tbl>
                  <w:tblPr>
                    <w:tblW w:w="0" w:type="auto"/>
                    <w:tblInd w:w="7" w:type="dxa"/>
                    <w:tblBorders>
                      <w:top w:val="single" w:sz="18" w:space="0" w:color="663300"/>
                      <w:left w:val="single" w:sz="18" w:space="0" w:color="663300"/>
                      <w:bottom w:val="single" w:sz="18" w:space="0" w:color="663300"/>
                      <w:right w:val="single" w:sz="18" w:space="0" w:color="663300"/>
                      <w:insideH w:val="single" w:sz="18" w:space="0" w:color="663300"/>
                      <w:insideV w:val="single" w:sz="18" w:space="0" w:color="663300"/>
                    </w:tblBorders>
                    <w:tblLayout w:type="fixed"/>
                    <w:tblCellMar>
                      <w:left w:w="0" w:type="dxa"/>
                      <w:right w:w="0" w:type="dxa"/>
                    </w:tblCellMar>
                    <w:tblLook w:val="01E0" w:firstRow="1" w:lastRow="1" w:firstColumn="1" w:lastColumn="1" w:noHBand="0" w:noVBand="0"/>
                  </w:tblPr>
                  <w:tblGrid>
                    <w:gridCol w:w="959"/>
                    <w:gridCol w:w="1897"/>
                  </w:tblGrid>
                  <w:tr w:rsidR="00A343A4" w14:paraId="31FF3971" w14:textId="77777777">
                    <w:trPr>
                      <w:trHeight w:val="489"/>
                    </w:trPr>
                    <w:tc>
                      <w:tcPr>
                        <w:tcW w:w="959" w:type="dxa"/>
                        <w:tcBorders>
                          <w:top w:val="nil"/>
                          <w:left w:val="nil"/>
                          <w:bottom w:val="dashSmallGap" w:sz="18" w:space="0" w:color="7E7E7E"/>
                        </w:tcBorders>
                      </w:tcPr>
                      <w:p w14:paraId="78FF6511" w14:textId="77777777" w:rsidR="00A343A4" w:rsidRDefault="00A343A4">
                        <w:pPr>
                          <w:pStyle w:val="TableParagraph"/>
                          <w:jc w:val="left"/>
                          <w:rPr>
                            <w:rFonts w:ascii="Times New Roman"/>
                            <w:sz w:val="20"/>
                          </w:rPr>
                        </w:pPr>
                      </w:p>
                    </w:tc>
                    <w:tc>
                      <w:tcPr>
                        <w:tcW w:w="1897" w:type="dxa"/>
                        <w:vMerge w:val="restart"/>
                        <w:shd w:val="clear" w:color="auto" w:fill="562322"/>
                      </w:tcPr>
                      <w:p w14:paraId="78D5483D" w14:textId="77777777" w:rsidR="00A343A4" w:rsidRDefault="00A343A4">
                        <w:pPr>
                          <w:pStyle w:val="TableParagraph"/>
                          <w:spacing w:before="27"/>
                          <w:ind w:left="516"/>
                          <w:jc w:val="left"/>
                          <w:rPr>
                            <w:sz w:val="16"/>
                          </w:rPr>
                        </w:pPr>
                        <w:r>
                          <w:rPr>
                            <w:color w:val="FFFFFF"/>
                            <w:sz w:val="16"/>
                          </w:rPr>
                          <w:t>CLOSING THE</w:t>
                        </w:r>
                      </w:p>
                      <w:p w14:paraId="29415129" w14:textId="77777777" w:rsidR="00A343A4" w:rsidRDefault="00A343A4">
                        <w:pPr>
                          <w:pStyle w:val="TableParagraph"/>
                          <w:spacing w:before="1"/>
                          <w:ind w:left="428"/>
                          <w:jc w:val="left"/>
                          <w:rPr>
                            <w:sz w:val="16"/>
                          </w:rPr>
                        </w:pPr>
                        <w:r>
                          <w:rPr>
                            <w:color w:val="FFFFFF"/>
                            <w:sz w:val="16"/>
                          </w:rPr>
                          <w:t>STRATEGY LOOP</w:t>
                        </w:r>
                      </w:p>
                      <w:p w14:paraId="49D35541" w14:textId="77777777" w:rsidR="00A343A4" w:rsidRDefault="00A343A4">
                        <w:pPr>
                          <w:pStyle w:val="TableParagraph"/>
                          <w:numPr>
                            <w:ilvl w:val="0"/>
                            <w:numId w:val="26"/>
                          </w:numPr>
                          <w:tabs>
                            <w:tab w:val="left" w:pos="186"/>
                          </w:tabs>
                          <w:spacing w:before="90"/>
                          <w:jc w:val="left"/>
                          <w:rPr>
                            <w:sz w:val="13"/>
                          </w:rPr>
                        </w:pPr>
                        <w:r>
                          <w:rPr>
                            <w:color w:val="FFFFFF"/>
                            <w:sz w:val="13"/>
                          </w:rPr>
                          <w:t>STRATEGIC</w:t>
                        </w:r>
                        <w:r>
                          <w:rPr>
                            <w:color w:val="FFFFFF"/>
                            <w:spacing w:val="15"/>
                            <w:sz w:val="13"/>
                          </w:rPr>
                          <w:t xml:space="preserve"> </w:t>
                        </w:r>
                        <w:r>
                          <w:rPr>
                            <w:color w:val="FFFFFF"/>
                            <w:sz w:val="13"/>
                          </w:rPr>
                          <w:t>FEEDBACK</w:t>
                        </w:r>
                      </w:p>
                      <w:p w14:paraId="4B7A83C4" w14:textId="77777777" w:rsidR="00A343A4" w:rsidRDefault="00A343A4">
                        <w:pPr>
                          <w:pStyle w:val="TableParagraph"/>
                          <w:numPr>
                            <w:ilvl w:val="0"/>
                            <w:numId w:val="26"/>
                          </w:numPr>
                          <w:tabs>
                            <w:tab w:val="left" w:pos="186"/>
                          </w:tabs>
                          <w:spacing w:before="5"/>
                          <w:jc w:val="left"/>
                          <w:rPr>
                            <w:sz w:val="13"/>
                          </w:rPr>
                        </w:pPr>
                        <w:r>
                          <w:rPr>
                            <w:color w:val="FFFFFF"/>
                            <w:sz w:val="13"/>
                          </w:rPr>
                          <w:t>MANAGEMENT</w:t>
                        </w:r>
                        <w:r>
                          <w:rPr>
                            <w:color w:val="FFFFFF"/>
                            <w:spacing w:val="18"/>
                            <w:sz w:val="13"/>
                          </w:rPr>
                          <w:t xml:space="preserve"> </w:t>
                        </w:r>
                        <w:r>
                          <w:rPr>
                            <w:color w:val="FFFFFF"/>
                            <w:spacing w:val="-3"/>
                            <w:sz w:val="13"/>
                          </w:rPr>
                          <w:t>MEETING</w:t>
                        </w:r>
                      </w:p>
                      <w:p w14:paraId="361DD849" w14:textId="77777777" w:rsidR="00A343A4" w:rsidRDefault="00A343A4">
                        <w:pPr>
                          <w:pStyle w:val="TableParagraph"/>
                          <w:numPr>
                            <w:ilvl w:val="0"/>
                            <w:numId w:val="26"/>
                          </w:numPr>
                          <w:tabs>
                            <w:tab w:val="left" w:pos="186"/>
                          </w:tabs>
                          <w:spacing w:before="6"/>
                          <w:jc w:val="left"/>
                          <w:rPr>
                            <w:sz w:val="13"/>
                          </w:rPr>
                        </w:pPr>
                        <w:r>
                          <w:rPr>
                            <w:color w:val="FFFFFF"/>
                            <w:sz w:val="13"/>
                          </w:rPr>
                          <w:t>ACCOUNTABILITY</w:t>
                        </w:r>
                      </w:p>
                    </w:tc>
                  </w:tr>
                  <w:tr w:rsidR="00A343A4" w14:paraId="355C1F45" w14:textId="77777777">
                    <w:trPr>
                      <w:trHeight w:val="496"/>
                    </w:trPr>
                    <w:tc>
                      <w:tcPr>
                        <w:tcW w:w="959" w:type="dxa"/>
                        <w:tcBorders>
                          <w:top w:val="dashSmallGap" w:sz="18" w:space="0" w:color="7E7E7E"/>
                          <w:left w:val="nil"/>
                          <w:bottom w:val="nil"/>
                        </w:tcBorders>
                      </w:tcPr>
                      <w:p w14:paraId="274B847C" w14:textId="77777777" w:rsidR="00A343A4" w:rsidRDefault="00A343A4">
                        <w:pPr>
                          <w:pStyle w:val="TableParagraph"/>
                          <w:jc w:val="left"/>
                          <w:rPr>
                            <w:rFonts w:ascii="Times New Roman"/>
                            <w:sz w:val="20"/>
                          </w:rPr>
                        </w:pPr>
                      </w:p>
                    </w:tc>
                    <w:tc>
                      <w:tcPr>
                        <w:tcW w:w="1897" w:type="dxa"/>
                        <w:vMerge/>
                        <w:tcBorders>
                          <w:top w:val="nil"/>
                        </w:tcBorders>
                        <w:shd w:val="clear" w:color="auto" w:fill="562322"/>
                      </w:tcPr>
                      <w:p w14:paraId="17265A1F" w14:textId="77777777" w:rsidR="00A343A4" w:rsidRDefault="00A343A4">
                        <w:pPr>
                          <w:rPr>
                            <w:sz w:val="2"/>
                            <w:szCs w:val="2"/>
                          </w:rPr>
                        </w:pPr>
                      </w:p>
                    </w:tc>
                  </w:tr>
                </w:tbl>
                <w:p w14:paraId="2A2862E6" w14:textId="77777777" w:rsidR="00A343A4" w:rsidRDefault="00A343A4">
                  <w:pPr>
                    <w:pStyle w:val="BodyText"/>
                    <w:ind w:left="0"/>
                  </w:pPr>
                </w:p>
              </w:txbxContent>
            </v:textbox>
            <w10:wrap type="topAndBottom" anchorx="page"/>
          </v:shape>
        </w:pict>
      </w:r>
    </w:p>
    <w:p w14:paraId="7C6D7049" w14:textId="77777777" w:rsidR="00C727FC" w:rsidRDefault="00C727FC">
      <w:pPr>
        <w:pStyle w:val="BodyText"/>
        <w:ind w:left="0"/>
        <w:rPr>
          <w:sz w:val="12"/>
        </w:rPr>
      </w:pPr>
    </w:p>
    <w:p w14:paraId="0D799363" w14:textId="14DFE02D" w:rsidR="00C727FC" w:rsidRDefault="00A343A4">
      <w:pPr>
        <w:spacing w:before="98"/>
        <w:ind w:left="1156" w:right="1770"/>
        <w:jc w:val="center"/>
        <w:rPr>
          <w:sz w:val="12"/>
        </w:rPr>
      </w:pPr>
      <w:r>
        <w:rPr>
          <w:sz w:val="12"/>
        </w:rPr>
        <w:t>MANAGEMENT CONTROL LOOP</w:t>
      </w:r>
    </w:p>
    <w:p w14:paraId="0C1801FA" w14:textId="77777777" w:rsidR="00C727FC" w:rsidRDefault="00C727FC">
      <w:pPr>
        <w:pStyle w:val="BodyText"/>
        <w:ind w:left="0"/>
        <w:rPr>
          <w:sz w:val="20"/>
        </w:rPr>
      </w:pPr>
    </w:p>
    <w:p w14:paraId="10109277" w14:textId="77777777" w:rsidR="00C727FC" w:rsidRDefault="005C4837">
      <w:pPr>
        <w:pStyle w:val="BodyText"/>
        <w:spacing w:before="10"/>
        <w:ind w:left="0"/>
        <w:rPr>
          <w:sz w:val="12"/>
        </w:rPr>
      </w:pPr>
      <w:r>
        <w:pict w14:anchorId="05359246">
          <v:shape id="_x0000_s1205" style="position:absolute;margin-left:250.8pt;margin-top:9.8pt;width:76.6pt;height:6.85pt;z-index:-251563008;mso-wrap-distance-left:0;mso-wrap-distance-right:0;mso-position-horizontal-relative:page" coordorigin="5016,196" coordsize="1532,137" o:spt="100" adj="0,,0" path="m6418,196r44,58l6470,254r,20l6462,274r-44,59l6528,274r-58,l6528,274r20,-10l6418,196xm6462,254r8,10l6462,274r8,l6470,254r-8,xm5016,252r,21l6462,274r8,-10l6462,254,5016,252xe" fillcolor="black" stroked="f">
            <v:stroke joinstyle="round"/>
            <v:formulas/>
            <v:path arrowok="t" o:connecttype="segments"/>
            <w10:wrap type="topAndBottom" anchorx="page"/>
          </v:shape>
        </w:pict>
      </w:r>
    </w:p>
    <w:p w14:paraId="66CF8D02" w14:textId="77777777" w:rsidR="00C727FC" w:rsidRDefault="00A343A4">
      <w:pPr>
        <w:tabs>
          <w:tab w:val="left" w:pos="7239"/>
        </w:tabs>
        <w:spacing w:line="119" w:lineRule="exact"/>
        <w:ind w:left="3365"/>
        <w:rPr>
          <w:b/>
          <w:sz w:val="12"/>
        </w:rPr>
      </w:pPr>
      <w:r>
        <w:rPr>
          <w:b/>
          <w:sz w:val="12"/>
        </w:rPr>
        <w:t>RESOURCES</w:t>
      </w:r>
      <w:r>
        <w:rPr>
          <w:b/>
          <w:sz w:val="12"/>
        </w:rPr>
        <w:tab/>
        <w:t>RESULTS</w:t>
      </w:r>
    </w:p>
    <w:p w14:paraId="43618541" w14:textId="77777777" w:rsidR="00C727FC" w:rsidRDefault="00C727FC">
      <w:pPr>
        <w:pStyle w:val="BodyText"/>
        <w:spacing w:before="7"/>
        <w:ind w:left="0"/>
        <w:rPr>
          <w:b/>
          <w:sz w:val="10"/>
        </w:rPr>
      </w:pPr>
    </w:p>
    <w:p w14:paraId="0F41EE4D" w14:textId="77777777" w:rsidR="00C727FC" w:rsidRDefault="00A343A4">
      <w:pPr>
        <w:spacing w:before="78"/>
        <w:ind w:right="1757"/>
        <w:jc w:val="right"/>
        <w:rPr>
          <w:sz w:val="12"/>
        </w:rPr>
      </w:pPr>
      <w:r>
        <w:rPr>
          <w:w w:val="95"/>
          <w:sz w:val="12"/>
        </w:rPr>
        <w:t>SOURCE:KAPLAN AND NORTON (2001A)</w:t>
      </w:r>
    </w:p>
    <w:p w14:paraId="6F5FB1B9" w14:textId="77777777" w:rsidR="00C727FC" w:rsidRDefault="00C727FC">
      <w:pPr>
        <w:pStyle w:val="BodyText"/>
        <w:ind w:left="0"/>
        <w:rPr>
          <w:sz w:val="15"/>
        </w:rPr>
      </w:pPr>
    </w:p>
    <w:p w14:paraId="4531F76C" w14:textId="77777777" w:rsidR="00C727FC" w:rsidRDefault="00A343A4">
      <w:pPr>
        <w:pStyle w:val="Heading1"/>
        <w:ind w:left="1430" w:right="1378"/>
        <w:jc w:val="center"/>
      </w:pPr>
      <w:r>
        <w:t>Making Strategy a Continual Process</w:t>
      </w:r>
    </w:p>
    <w:p w14:paraId="28EDD5C2" w14:textId="77777777" w:rsidR="00C727FC" w:rsidRDefault="00A343A4">
      <w:pPr>
        <w:pStyle w:val="BodyText"/>
        <w:spacing w:before="180"/>
        <w:ind w:right="998"/>
      </w:pPr>
      <w:r>
        <w:t>Source: Kaplan, R. &amp; Norton, D. (2001). Building a strategy-focused organization. Ivey Business Journal.</w:t>
      </w:r>
    </w:p>
    <w:p w14:paraId="472E400E" w14:textId="77777777" w:rsidR="00C727FC" w:rsidRDefault="00C727FC">
      <w:pPr>
        <w:pStyle w:val="BodyText"/>
        <w:ind w:left="0"/>
      </w:pPr>
    </w:p>
    <w:p w14:paraId="545C24FD" w14:textId="77777777" w:rsidR="00C727FC" w:rsidRDefault="00A343A4">
      <w:pPr>
        <w:pStyle w:val="ListParagraph"/>
        <w:numPr>
          <w:ilvl w:val="2"/>
          <w:numId w:val="41"/>
        </w:numPr>
        <w:tabs>
          <w:tab w:val="left" w:pos="2220"/>
        </w:tabs>
        <w:ind w:left="2219" w:hanging="602"/>
        <w:rPr>
          <w:sz w:val="24"/>
        </w:rPr>
      </w:pPr>
      <w:r>
        <w:rPr>
          <w:sz w:val="24"/>
        </w:rPr>
        <w:t xml:space="preserve">Linking </w:t>
      </w:r>
      <w:r>
        <w:rPr>
          <w:spacing w:val="-3"/>
          <w:sz w:val="24"/>
        </w:rPr>
        <w:t xml:space="preserve">strategy </w:t>
      </w:r>
      <w:r>
        <w:rPr>
          <w:sz w:val="24"/>
        </w:rPr>
        <w:t>to the budgeting</w:t>
      </w:r>
      <w:r>
        <w:rPr>
          <w:spacing w:val="-2"/>
          <w:sz w:val="24"/>
        </w:rPr>
        <w:t xml:space="preserve"> </w:t>
      </w:r>
      <w:r>
        <w:rPr>
          <w:sz w:val="24"/>
        </w:rPr>
        <w:t>process</w:t>
      </w:r>
    </w:p>
    <w:p w14:paraId="6E03D7D2" w14:textId="77777777" w:rsidR="00C727FC" w:rsidRDefault="00A343A4">
      <w:pPr>
        <w:pStyle w:val="BodyText"/>
        <w:spacing w:before="180"/>
        <w:ind w:right="1556"/>
      </w:pPr>
      <w:r>
        <w:rPr>
          <w:b/>
        </w:rPr>
        <w:t>First</w:t>
      </w:r>
      <w:r>
        <w:t>, organizations link strategy to the budgeting process. They use the Balanced Scorecard as a screen for evaluating potential investments and initiatives. Companies usually have an operating budget that authorizes spending for producing and delivering existing products and services, and marketing and selling them to existing customers. These organizations now introduce a strategy budget to fund initiatives that will develop entirely new capabilities, reach new customers and markets, and make radical improvements in existing processes and capabilities. This distinction is essential. Just as the Balanced Scorecard attempts to protect long-term objectives from short-term sub-optimization, the budgeting process must protect the long-term initiatives from the pressures to deliver short-term financial performance.</w:t>
      </w:r>
    </w:p>
    <w:p w14:paraId="247B924B" w14:textId="77777777" w:rsidR="00C727FC" w:rsidRDefault="00A343A4">
      <w:pPr>
        <w:pStyle w:val="ListParagraph"/>
        <w:numPr>
          <w:ilvl w:val="2"/>
          <w:numId w:val="41"/>
        </w:numPr>
        <w:tabs>
          <w:tab w:val="left" w:pos="2220"/>
        </w:tabs>
        <w:spacing w:before="181"/>
        <w:ind w:left="2219" w:hanging="602"/>
        <w:rPr>
          <w:sz w:val="24"/>
        </w:rPr>
      </w:pPr>
      <w:r>
        <w:rPr>
          <w:sz w:val="24"/>
        </w:rPr>
        <w:t>Making strategy formulation</w:t>
      </w:r>
      <w:r>
        <w:rPr>
          <w:spacing w:val="-4"/>
          <w:sz w:val="24"/>
        </w:rPr>
        <w:t xml:space="preserve"> </w:t>
      </w:r>
      <w:r>
        <w:rPr>
          <w:sz w:val="24"/>
        </w:rPr>
        <w:t>continual</w:t>
      </w:r>
    </w:p>
    <w:p w14:paraId="33A81C97" w14:textId="77777777" w:rsidR="00C727FC" w:rsidRDefault="00A343A4">
      <w:pPr>
        <w:pStyle w:val="BodyText"/>
        <w:spacing w:before="180"/>
        <w:ind w:right="2313"/>
      </w:pPr>
      <w:r>
        <w:rPr>
          <w:b/>
        </w:rPr>
        <w:t xml:space="preserve">The second step </w:t>
      </w:r>
      <w:r>
        <w:t>in making strategy formulation continual is to introduce a management meeting to review strategy. As obvious as this step sounds, such</w:t>
      </w:r>
    </w:p>
    <w:p w14:paraId="535DA26C" w14:textId="77777777" w:rsidR="00C727FC" w:rsidRDefault="00A343A4">
      <w:pPr>
        <w:pStyle w:val="BodyText"/>
        <w:ind w:right="1606"/>
      </w:pPr>
      <w:r>
        <w:t>meetings didn’t exist in the past. Now, management meetings are scheduled on a monthly or quarterly basis to discuss the Balanced Scorecard, so that a broad spectrum of managers come together to monitor organizational performance against the short-term targets for the scorecard’s financial and non-financial measures. The managers check whether strategic initiatives are being implemented as planned. On the surface, the process is similar to the typical monthly operating reviews. However, instead of reviewing only financial performance, managers now review the</w:t>
      </w:r>
    </w:p>
    <w:p w14:paraId="4A2CF3B5" w14:textId="77777777" w:rsidR="00C727FC" w:rsidRDefault="00C727FC">
      <w:pPr>
        <w:sectPr w:rsidR="00C727FC">
          <w:pgSz w:w="11910" w:h="16840"/>
          <w:pgMar w:top="1320" w:right="0" w:bottom="280" w:left="360" w:header="891" w:footer="0" w:gutter="0"/>
          <w:cols w:space="720"/>
        </w:sectPr>
      </w:pPr>
    </w:p>
    <w:p w14:paraId="398E44DD" w14:textId="77777777" w:rsidR="00C727FC" w:rsidRDefault="00A343A4">
      <w:pPr>
        <w:pStyle w:val="BodyText"/>
        <w:spacing w:before="90"/>
        <w:ind w:right="1961"/>
      </w:pPr>
      <w:r>
        <w:lastRenderedPageBreak/>
        <w:t>performance of, and take corrective actions for, all the measures on the Balanced Scorecard. The process creates a focus on strategy that did not exist before.</w:t>
      </w:r>
    </w:p>
    <w:p w14:paraId="21F4B185" w14:textId="77777777" w:rsidR="00C727FC" w:rsidRDefault="00A343A4">
      <w:pPr>
        <w:pStyle w:val="BodyText"/>
        <w:spacing w:before="181"/>
        <w:ind w:right="1664"/>
      </w:pPr>
      <w:r>
        <w:t>Information feedback systems change to support the new management meetings. Many organizations create an open reporting environment in which performance results are made available to everyone in the organization. Building upon the</w:t>
      </w:r>
    </w:p>
    <w:p w14:paraId="434B0FFC" w14:textId="77777777" w:rsidR="00C727FC" w:rsidRDefault="00A343A4">
      <w:pPr>
        <w:pStyle w:val="BodyText"/>
        <w:ind w:right="1677"/>
      </w:pPr>
      <w:r>
        <w:t>principle that “strategy is everyone’s job,” they empower “everyone” by giving them the knowledge needed to do their jobs.</w:t>
      </w:r>
    </w:p>
    <w:p w14:paraId="31B11A21" w14:textId="77777777" w:rsidR="00C727FC" w:rsidRDefault="00A343A4">
      <w:pPr>
        <w:pStyle w:val="ListParagraph"/>
        <w:numPr>
          <w:ilvl w:val="2"/>
          <w:numId w:val="41"/>
        </w:numPr>
        <w:tabs>
          <w:tab w:val="left" w:pos="2220"/>
        </w:tabs>
        <w:ind w:left="2219" w:hanging="602"/>
        <w:rPr>
          <w:sz w:val="24"/>
        </w:rPr>
      </w:pPr>
      <w:r>
        <w:rPr>
          <w:sz w:val="24"/>
        </w:rPr>
        <w:t>Making strategy development</w:t>
      </w:r>
      <w:r>
        <w:rPr>
          <w:spacing w:val="-4"/>
          <w:sz w:val="24"/>
        </w:rPr>
        <w:t xml:space="preserve"> </w:t>
      </w:r>
      <w:r>
        <w:rPr>
          <w:sz w:val="24"/>
        </w:rPr>
        <w:t>continual</w:t>
      </w:r>
    </w:p>
    <w:p w14:paraId="724426D2" w14:textId="6BA7C83B" w:rsidR="00C727FC" w:rsidRDefault="00A343A4">
      <w:pPr>
        <w:pStyle w:val="BodyText"/>
        <w:spacing w:before="180"/>
        <w:ind w:right="1819"/>
      </w:pPr>
      <w:r>
        <w:rPr>
          <w:b/>
        </w:rPr>
        <w:t xml:space="preserve">The third and final step </w:t>
      </w:r>
      <w:r>
        <w:t>for making strategy development continual sees a process evolve for learning and adapting the strategy. The initial Balanced Scorecard represents hypotheses about the strategy; at the time of formulation, it is the best estimate of the actions expected to create long-term financial success. The scorecard-design process makes the cause-and-effect linkages in the strategic hypotheses explicit. As the scorecard is put into action and feedback systems begin their reporting on actual results, an organization can test the hypotheses of its strategy to see whether its strategy is working.</w:t>
      </w:r>
    </w:p>
    <w:p w14:paraId="3B924764" w14:textId="77777777" w:rsidR="00C727FC" w:rsidRDefault="00A343A4">
      <w:pPr>
        <w:pStyle w:val="ListParagraph"/>
        <w:numPr>
          <w:ilvl w:val="1"/>
          <w:numId w:val="41"/>
        </w:numPr>
        <w:tabs>
          <w:tab w:val="left" w:pos="1676"/>
        </w:tabs>
        <w:spacing w:before="181"/>
        <w:ind w:hanging="421"/>
        <w:rPr>
          <w:sz w:val="24"/>
        </w:rPr>
      </w:pPr>
      <w:r>
        <w:rPr>
          <w:sz w:val="24"/>
        </w:rPr>
        <w:t>Being</w:t>
      </w:r>
      <w:r>
        <w:rPr>
          <w:spacing w:val="-1"/>
          <w:sz w:val="24"/>
        </w:rPr>
        <w:t xml:space="preserve"> </w:t>
      </w:r>
      <w:r>
        <w:rPr>
          <w:sz w:val="24"/>
        </w:rPr>
        <w:t>Strategy-Focused</w:t>
      </w:r>
    </w:p>
    <w:p w14:paraId="75C99FF7" w14:textId="77777777" w:rsidR="00C727FC" w:rsidRDefault="00A343A4">
      <w:pPr>
        <w:pStyle w:val="BodyText"/>
        <w:spacing w:before="180"/>
        <w:ind w:right="1675"/>
      </w:pPr>
      <w:r>
        <w:t>The Balanced Scorecard has enabled organizations to introduce a new governance and review process, one focused on strategy, not tactics. The new governance process emphasizes learning, team problem-solving and coaching. Review meetings now look into the future, exploring how to implement strategy more effectively, and identifying the changes that need to be made in the strategy—based on what has been learned from the past.</w:t>
      </w:r>
    </w:p>
    <w:p w14:paraId="530AC25C" w14:textId="77777777" w:rsidR="00C727FC" w:rsidRDefault="00A343A4">
      <w:pPr>
        <w:pStyle w:val="BodyText"/>
        <w:spacing w:before="179"/>
        <w:ind w:right="1653"/>
      </w:pPr>
      <w:r>
        <w:t>This</w:t>
      </w:r>
      <w:r>
        <w:rPr>
          <w:spacing w:val="-5"/>
        </w:rPr>
        <w:t xml:space="preserve"> </w:t>
      </w:r>
      <w:r>
        <w:t>is</w:t>
      </w:r>
      <w:r>
        <w:rPr>
          <w:spacing w:val="-5"/>
        </w:rPr>
        <w:t xml:space="preserve"> </w:t>
      </w:r>
      <w:r>
        <w:t>a</w:t>
      </w:r>
      <w:r>
        <w:rPr>
          <w:spacing w:val="-6"/>
        </w:rPr>
        <w:t xml:space="preserve"> </w:t>
      </w:r>
      <w:r>
        <w:t>management</w:t>
      </w:r>
      <w:r>
        <w:rPr>
          <w:spacing w:val="-5"/>
        </w:rPr>
        <w:t xml:space="preserve"> </w:t>
      </w:r>
      <w:r>
        <w:t>process</w:t>
      </w:r>
      <w:r>
        <w:rPr>
          <w:spacing w:val="-5"/>
        </w:rPr>
        <w:t xml:space="preserve"> </w:t>
      </w:r>
      <w:r>
        <w:t>attuned</w:t>
      </w:r>
      <w:r>
        <w:rPr>
          <w:spacing w:val="-4"/>
        </w:rPr>
        <w:t xml:space="preserve"> </w:t>
      </w:r>
      <w:r>
        <w:t>to</w:t>
      </w:r>
      <w:r>
        <w:rPr>
          <w:spacing w:val="-4"/>
        </w:rPr>
        <w:t xml:space="preserve"> </w:t>
      </w:r>
      <w:r>
        <w:t>the</w:t>
      </w:r>
      <w:r>
        <w:rPr>
          <w:spacing w:val="-6"/>
        </w:rPr>
        <w:t xml:space="preserve"> </w:t>
      </w:r>
      <w:r>
        <w:t>needs</w:t>
      </w:r>
      <w:r>
        <w:rPr>
          <w:spacing w:val="-5"/>
        </w:rPr>
        <w:t xml:space="preserve"> </w:t>
      </w:r>
      <w:r>
        <w:t>of</w:t>
      </w:r>
      <w:r>
        <w:rPr>
          <w:spacing w:val="-5"/>
        </w:rPr>
        <w:t xml:space="preserve"> </w:t>
      </w:r>
      <w:r>
        <w:t>contemporary</w:t>
      </w:r>
      <w:r>
        <w:rPr>
          <w:spacing w:val="-5"/>
        </w:rPr>
        <w:t xml:space="preserve"> </w:t>
      </w:r>
      <w:r>
        <w:t>businesses.</w:t>
      </w:r>
      <w:r>
        <w:rPr>
          <w:spacing w:val="-4"/>
        </w:rPr>
        <w:t xml:space="preserve"> </w:t>
      </w:r>
      <w:r>
        <w:t xml:space="preserve">The essential ingredient is a simple framework and tool that allows </w:t>
      </w:r>
      <w:r>
        <w:rPr>
          <w:spacing w:val="-3"/>
        </w:rPr>
        <w:t xml:space="preserve">strategy </w:t>
      </w:r>
      <w:r>
        <w:t xml:space="preserve">to be articulated </w:t>
      </w:r>
      <w:r>
        <w:rPr>
          <w:spacing w:val="-3"/>
        </w:rPr>
        <w:t xml:space="preserve">clearly. </w:t>
      </w:r>
      <w:r>
        <w:t xml:space="preserve">Without such a strategic framework, there can be no strategic management </w:t>
      </w:r>
      <w:r>
        <w:rPr>
          <w:spacing w:val="-3"/>
        </w:rPr>
        <w:t xml:space="preserve">system. </w:t>
      </w:r>
      <w:r>
        <w:t xml:space="preserve">The Balanced Scorecard is the heart of the management </w:t>
      </w:r>
      <w:r>
        <w:rPr>
          <w:spacing w:val="-3"/>
        </w:rPr>
        <w:t xml:space="preserve">system </w:t>
      </w:r>
      <w:r>
        <w:t>that strategy-focused organizations will use to build their</w:t>
      </w:r>
      <w:r>
        <w:rPr>
          <w:spacing w:val="-22"/>
        </w:rPr>
        <w:t xml:space="preserve"> </w:t>
      </w:r>
      <w:r>
        <w:t>future.</w:t>
      </w:r>
    </w:p>
    <w:p w14:paraId="5ECF3889" w14:textId="77777777" w:rsidR="00C727FC" w:rsidRDefault="00A343A4">
      <w:pPr>
        <w:pStyle w:val="Heading1"/>
        <w:numPr>
          <w:ilvl w:val="0"/>
          <w:numId w:val="41"/>
        </w:numPr>
        <w:tabs>
          <w:tab w:val="left" w:pos="1302"/>
        </w:tabs>
        <w:spacing w:before="182"/>
        <w:ind w:hanging="244"/>
      </w:pPr>
      <w:bookmarkStart w:id="14" w:name="_TOC_250018"/>
      <w:r>
        <w:t>Management by objectives (MBO) and</w:t>
      </w:r>
      <w:r>
        <w:rPr>
          <w:spacing w:val="2"/>
        </w:rPr>
        <w:t xml:space="preserve"> </w:t>
      </w:r>
      <w:bookmarkEnd w:id="14"/>
      <w:r>
        <w:t>BSC</w:t>
      </w:r>
    </w:p>
    <w:p w14:paraId="4EB8B5F0" w14:textId="77777777" w:rsidR="00C727FC" w:rsidRDefault="00A343A4">
      <w:pPr>
        <w:pStyle w:val="BodyText"/>
        <w:spacing w:before="180"/>
        <w:ind w:left="1253" w:right="1600"/>
      </w:pPr>
      <w:r>
        <w:t>MBO was first introduced to businesses in the 1950s as a system called “management by objectives and self-control”. The basis for this system is that an organization will be more successful if: “their efforts ... all pull in the same direction, and their contributions... fit together to produce a whole, without gaps, without friction, without unnecessary</w:t>
      </w:r>
    </w:p>
    <w:p w14:paraId="1F288DAF" w14:textId="77777777" w:rsidR="00C727FC" w:rsidRDefault="00A343A4">
      <w:pPr>
        <w:pStyle w:val="BodyText"/>
        <w:tabs>
          <w:tab w:val="left" w:pos="3584"/>
        </w:tabs>
        <w:ind w:left="1253" w:right="1640"/>
      </w:pPr>
      <w:r>
        <w:t>duplication</w:t>
      </w:r>
      <w:r>
        <w:rPr>
          <w:spacing w:val="-1"/>
        </w:rPr>
        <w:t xml:space="preserve"> </w:t>
      </w:r>
      <w:r>
        <w:t>of</w:t>
      </w:r>
      <w:r>
        <w:rPr>
          <w:spacing w:val="-1"/>
        </w:rPr>
        <w:t xml:space="preserve"> </w:t>
      </w:r>
      <w:r>
        <w:rPr>
          <w:spacing w:val="-4"/>
        </w:rPr>
        <w:t>effort”.</w:t>
      </w:r>
      <w:r>
        <w:rPr>
          <w:spacing w:val="-4"/>
        </w:rPr>
        <w:tab/>
      </w:r>
      <w:r>
        <w:t xml:space="preserve">This focus on goal alignment as a </w:t>
      </w:r>
      <w:r>
        <w:rPr>
          <w:spacing w:val="-3"/>
        </w:rPr>
        <w:t xml:space="preserve">way </w:t>
      </w:r>
      <w:r>
        <w:t>to improve organizational performance</w:t>
      </w:r>
      <w:r>
        <w:rPr>
          <w:spacing w:val="-6"/>
        </w:rPr>
        <w:t xml:space="preserve"> </w:t>
      </w:r>
      <w:r>
        <w:t>was,</w:t>
      </w:r>
      <w:r>
        <w:rPr>
          <w:spacing w:val="-3"/>
        </w:rPr>
        <w:t xml:space="preserve"> </w:t>
      </w:r>
      <w:r>
        <w:t>at</w:t>
      </w:r>
      <w:r>
        <w:rPr>
          <w:spacing w:val="-5"/>
        </w:rPr>
        <w:t xml:space="preserve"> </w:t>
      </w:r>
      <w:r>
        <w:t>the</w:t>
      </w:r>
      <w:r>
        <w:rPr>
          <w:spacing w:val="-4"/>
        </w:rPr>
        <w:t xml:space="preserve"> </w:t>
      </w:r>
      <w:r>
        <w:t>time,</w:t>
      </w:r>
      <w:r>
        <w:rPr>
          <w:spacing w:val="-5"/>
        </w:rPr>
        <w:t xml:space="preserve"> </w:t>
      </w:r>
      <w:r>
        <w:t>thought</w:t>
      </w:r>
      <w:r>
        <w:rPr>
          <w:spacing w:val="-5"/>
        </w:rPr>
        <w:t xml:space="preserve"> </w:t>
      </w:r>
      <w:r>
        <w:t>to</w:t>
      </w:r>
      <w:r>
        <w:rPr>
          <w:spacing w:val="-5"/>
        </w:rPr>
        <w:t xml:space="preserve"> </w:t>
      </w:r>
      <w:r>
        <w:t>provide</w:t>
      </w:r>
      <w:r>
        <w:rPr>
          <w:spacing w:val="-4"/>
        </w:rPr>
        <w:t xml:space="preserve"> </w:t>
      </w:r>
      <w:r>
        <w:t>the</w:t>
      </w:r>
      <w:r>
        <w:rPr>
          <w:spacing w:val="-6"/>
        </w:rPr>
        <w:t xml:space="preserve"> </w:t>
      </w:r>
      <w:r>
        <w:t>best</w:t>
      </w:r>
      <w:r>
        <w:rPr>
          <w:spacing w:val="-4"/>
        </w:rPr>
        <w:t xml:space="preserve"> </w:t>
      </w:r>
      <w:r>
        <w:t>path</w:t>
      </w:r>
      <w:r>
        <w:rPr>
          <w:spacing w:val="-2"/>
        </w:rPr>
        <w:t xml:space="preserve"> </w:t>
      </w:r>
      <w:r>
        <w:t>to</w:t>
      </w:r>
      <w:r>
        <w:rPr>
          <w:spacing w:val="-3"/>
        </w:rPr>
        <w:t xml:space="preserve"> </w:t>
      </w:r>
      <w:r>
        <w:t>increased</w:t>
      </w:r>
      <w:r>
        <w:rPr>
          <w:spacing w:val="-2"/>
        </w:rPr>
        <w:t xml:space="preserve"> </w:t>
      </w:r>
      <w:r>
        <w:rPr>
          <w:spacing w:val="-3"/>
        </w:rPr>
        <w:t>profitability.</w:t>
      </w:r>
    </w:p>
    <w:p w14:paraId="71D02FB7" w14:textId="77777777" w:rsidR="00C727FC" w:rsidRDefault="00A343A4">
      <w:pPr>
        <w:pStyle w:val="BodyText"/>
        <w:spacing w:before="179"/>
        <w:ind w:left="1253" w:right="1599"/>
      </w:pPr>
      <w:r>
        <w:t>MBO and the Balanced Scorecard are essentially similar. They are both based on the development of strategic measurements (although the Balanced Scorecard is more explicit about what those strategic measurements are). They both focus on goal congruence (the rational goal model), as well as collaboration throughout all levels of the firm (the human relations model). Likewise, they both imply Theory Y as they assume that employees will be motivated by rewards and incentives associated with goals that they have helped determine.</w:t>
      </w:r>
    </w:p>
    <w:p w14:paraId="5AC361B6" w14:textId="77777777" w:rsidR="00C727FC" w:rsidRDefault="00C727FC">
      <w:pPr>
        <w:sectPr w:rsidR="00C727FC">
          <w:pgSz w:w="11910" w:h="16840"/>
          <w:pgMar w:top="1320" w:right="0" w:bottom="280" w:left="360" w:header="891" w:footer="0" w:gutter="0"/>
          <w:cols w:space="720"/>
        </w:sectPr>
      </w:pPr>
    </w:p>
    <w:p w14:paraId="1488620E" w14:textId="1EB96DE1" w:rsidR="00C727FC" w:rsidRDefault="00A343A4">
      <w:pPr>
        <w:pStyle w:val="BodyText"/>
        <w:spacing w:before="90"/>
        <w:ind w:left="1253" w:right="1589"/>
      </w:pPr>
      <w:r>
        <w:lastRenderedPageBreak/>
        <w:t>One notable difference between the two systems is their degree of explicitness. MBO is an open-ended management system based on the collaborative determination of goals and measures (without detailing what those goals and measures should be). The Balanced Scorecard is also based on the collaborative determination of goals and measures, but is more focused than MBO as it prescribes the four categories of customer satisfaction, internal processes, innovation and learning, and financial measures.</w:t>
      </w:r>
    </w:p>
    <w:p w14:paraId="4F266BE2" w14:textId="77777777" w:rsidR="00C727FC" w:rsidRDefault="00C727FC">
      <w:pPr>
        <w:sectPr w:rsidR="00C727FC">
          <w:pgSz w:w="11910" w:h="16840"/>
          <w:pgMar w:top="1320" w:right="0" w:bottom="280" w:left="360" w:header="891" w:footer="0" w:gutter="0"/>
          <w:cols w:space="720"/>
        </w:sectPr>
      </w:pPr>
    </w:p>
    <w:p w14:paraId="10058ACE" w14:textId="77777777" w:rsidR="00C727FC" w:rsidRDefault="00A343A4">
      <w:pPr>
        <w:pStyle w:val="Heading2"/>
      </w:pPr>
      <w:bookmarkStart w:id="15" w:name="_TOC_250017"/>
      <w:bookmarkEnd w:id="15"/>
      <w:r>
        <w:lastRenderedPageBreak/>
        <w:t>Part Three: HR Measures</w:t>
      </w:r>
    </w:p>
    <w:p w14:paraId="3FAAC22C" w14:textId="77777777" w:rsidR="00C727FC" w:rsidRDefault="00C727FC">
      <w:pPr>
        <w:pStyle w:val="BodyText"/>
        <w:ind w:left="0"/>
        <w:rPr>
          <w:b/>
          <w:i/>
        </w:rPr>
      </w:pPr>
    </w:p>
    <w:p w14:paraId="14E7FAD0" w14:textId="77777777" w:rsidR="00C727FC" w:rsidRDefault="00C727FC">
      <w:pPr>
        <w:pStyle w:val="BodyText"/>
        <w:spacing w:before="6"/>
        <w:ind w:left="0"/>
        <w:rPr>
          <w:b/>
          <w:i/>
          <w:sz w:val="29"/>
        </w:rPr>
      </w:pPr>
    </w:p>
    <w:p w14:paraId="228DB576" w14:textId="77777777" w:rsidR="00C727FC" w:rsidRDefault="00A343A4">
      <w:pPr>
        <w:pStyle w:val="Heading1"/>
        <w:numPr>
          <w:ilvl w:val="0"/>
          <w:numId w:val="22"/>
        </w:numPr>
        <w:tabs>
          <w:tab w:val="left" w:pos="1302"/>
        </w:tabs>
        <w:spacing w:before="1"/>
        <w:ind w:hanging="244"/>
      </w:pPr>
      <w:bookmarkStart w:id="16" w:name="_TOC_250016"/>
      <w:r>
        <w:rPr>
          <w:spacing w:val="-3"/>
        </w:rPr>
        <w:t>Workforce</w:t>
      </w:r>
      <w:r>
        <w:rPr>
          <w:spacing w:val="-1"/>
        </w:rPr>
        <w:t xml:space="preserve"> </w:t>
      </w:r>
      <w:bookmarkEnd w:id="16"/>
      <w:r>
        <w:t>Scorecard</w:t>
      </w:r>
    </w:p>
    <w:p w14:paraId="317736AD" w14:textId="77777777" w:rsidR="00C727FC" w:rsidRDefault="00A343A4">
      <w:pPr>
        <w:pStyle w:val="BodyText"/>
        <w:spacing w:before="179"/>
        <w:ind w:left="1267" w:right="1556"/>
      </w:pPr>
      <w:r>
        <w:t>As described, the Balanced Scorecard helps managers define the performance categories that relate to the company’s strategy. The managers then translate those categories into metrics and track performance on those metrics. Besides traditional financial measures and quality measures, companies use employee performance measures to track their</w:t>
      </w:r>
    </w:p>
    <w:p w14:paraId="45795746" w14:textId="77777777" w:rsidR="00C727FC" w:rsidRDefault="00A343A4">
      <w:pPr>
        <w:pStyle w:val="BodyText"/>
        <w:spacing w:line="292" w:lineRule="exact"/>
        <w:ind w:left="1267"/>
      </w:pPr>
      <w:r>
        <w:t>people’s knowledge, skills, and contribution to the company.</w:t>
      </w:r>
    </w:p>
    <w:p w14:paraId="5B15FCC2" w14:textId="1D52F8CE" w:rsidR="00C727FC" w:rsidRDefault="00A343A4">
      <w:pPr>
        <w:pStyle w:val="BodyText"/>
        <w:spacing w:before="180"/>
        <w:ind w:left="1267" w:right="1544"/>
      </w:pPr>
      <w:r>
        <w:t xml:space="preserve">Because the Balanced Scorecard focuses on the strategy and metrics of the business, Mark A. </w:t>
      </w:r>
      <w:proofErr w:type="spellStart"/>
      <w:r>
        <w:t>Huselid</w:t>
      </w:r>
      <w:proofErr w:type="spellEnd"/>
      <w:r>
        <w:t>, Brian E. Becker, and Richard W. Beatty developed the HR and Workforce Scorecard to provide framework specific to HR. A firm needs a business strategy, a workforce strategy, and a strategy for the HR function. These strategies are operationalized in Balanced Scorecard, the Workforce Scorecard, and HR Scorecard, respectively. As a result, the Workforce Scorecard is a crucial lever in the strategy execution process. The key dimensions of that process include operational and customer success, which in turn help create financial success. Workforce success is often the key performance driver, directly or indirectly, for these other elements of strategic success.</w:t>
      </w:r>
    </w:p>
    <w:p w14:paraId="758E80A1" w14:textId="77777777" w:rsidR="00C727FC" w:rsidRDefault="00A343A4">
      <w:pPr>
        <w:pStyle w:val="BodyText"/>
        <w:spacing w:before="182"/>
        <w:ind w:left="1267" w:right="1552"/>
      </w:pPr>
      <w:r>
        <w:t>The Workforce Scorecard offers a framework that identifies and measures the outcomes, behaviors, competencies, mind-set, and culture required for workforce success and reveals how each dimension impacts the bottom line. The lynchpin of this perspective is an emphasis on looking at the role of “human capital” from the “outside in” (or customer back), not from the “inside out” (starting with the HR function).</w:t>
      </w:r>
    </w:p>
    <w:p w14:paraId="76E99EBD" w14:textId="77777777" w:rsidR="00C727FC" w:rsidRDefault="00A343A4">
      <w:pPr>
        <w:pStyle w:val="BodyText"/>
        <w:spacing w:before="179"/>
        <w:ind w:left="1267" w:right="1582"/>
      </w:pPr>
      <w:r>
        <w:t>Effective workforce management strategies and practices can have a powerful effect on business outcomes, including productivity, profitability, and shareholder value, while firms with highly differentiated product strategies but generic or undifferentiated workforce strategies. Workforce Scorecard offers an approach to developing a workforce strategy as well as a BSC designed to assess the success of corporate and SBU strategies. Thus, workforce Scorecard is used to bridge the gap between the development of a business strategy and its implementation through people.</w:t>
      </w:r>
    </w:p>
    <w:p w14:paraId="7B7BBB68" w14:textId="77777777" w:rsidR="00C727FC" w:rsidRDefault="00A343A4">
      <w:pPr>
        <w:pStyle w:val="ListParagraph"/>
        <w:numPr>
          <w:ilvl w:val="1"/>
          <w:numId w:val="22"/>
        </w:numPr>
        <w:tabs>
          <w:tab w:val="left" w:pos="1676"/>
        </w:tabs>
        <w:spacing w:before="181"/>
        <w:ind w:hanging="421"/>
        <w:rPr>
          <w:sz w:val="24"/>
        </w:rPr>
      </w:pPr>
      <w:r>
        <w:rPr>
          <w:spacing w:val="-3"/>
          <w:sz w:val="24"/>
        </w:rPr>
        <w:t>Workforce</w:t>
      </w:r>
      <w:r>
        <w:rPr>
          <w:spacing w:val="-2"/>
          <w:sz w:val="24"/>
        </w:rPr>
        <w:t xml:space="preserve"> </w:t>
      </w:r>
      <w:r>
        <w:rPr>
          <w:sz w:val="24"/>
        </w:rPr>
        <w:t>Strategy</w:t>
      </w:r>
    </w:p>
    <w:p w14:paraId="54D183A2" w14:textId="77777777" w:rsidR="00C727FC" w:rsidRDefault="00A343A4">
      <w:pPr>
        <w:pStyle w:val="ListParagraph"/>
        <w:numPr>
          <w:ilvl w:val="2"/>
          <w:numId w:val="22"/>
        </w:numPr>
        <w:tabs>
          <w:tab w:val="left" w:pos="2220"/>
        </w:tabs>
        <w:spacing w:before="180"/>
        <w:rPr>
          <w:sz w:val="24"/>
        </w:rPr>
      </w:pPr>
      <w:r>
        <w:rPr>
          <w:sz w:val="24"/>
        </w:rPr>
        <w:t>Generic Best</w:t>
      </w:r>
      <w:r>
        <w:rPr>
          <w:spacing w:val="-2"/>
          <w:sz w:val="24"/>
        </w:rPr>
        <w:t xml:space="preserve"> </w:t>
      </w:r>
      <w:r>
        <w:rPr>
          <w:sz w:val="24"/>
        </w:rPr>
        <w:t>Practices</w:t>
      </w:r>
    </w:p>
    <w:p w14:paraId="04B3CBA0" w14:textId="77777777" w:rsidR="00C727FC" w:rsidRDefault="00A343A4">
      <w:pPr>
        <w:pStyle w:val="BodyText"/>
        <w:spacing w:before="180"/>
        <w:ind w:right="1664"/>
      </w:pPr>
      <w:r>
        <w:t>The fundamental problem with doing this is that while a particular practice may well be “best in class” in its “native” firm, there is no reason to expect that the “best practices” taken from a wide variety of firms and industries will work together in a synergistic manner, let alone do a good job in helping to execute the firm’s strategy. From the perspective of the workforce, this type of misalignment can be painfully obvious.</w:t>
      </w:r>
    </w:p>
    <w:p w14:paraId="00977093" w14:textId="77777777" w:rsidR="00C727FC" w:rsidRDefault="00A343A4">
      <w:pPr>
        <w:pStyle w:val="BodyText"/>
        <w:spacing w:before="180" w:line="242" w:lineRule="auto"/>
        <w:ind w:right="1664"/>
      </w:pPr>
      <w:r>
        <w:t xml:space="preserve">In order </w:t>
      </w:r>
      <w:r>
        <w:rPr>
          <w:spacing w:val="-2"/>
        </w:rPr>
        <w:t xml:space="preserve">for </w:t>
      </w:r>
      <w:r>
        <w:t xml:space="preserve">a firm to transform its </w:t>
      </w:r>
      <w:r>
        <w:rPr>
          <w:spacing w:val="-3"/>
        </w:rPr>
        <w:t xml:space="preserve">system </w:t>
      </w:r>
      <w:r>
        <w:t xml:space="preserve">of managing work- </w:t>
      </w:r>
      <w:r>
        <w:rPr>
          <w:spacing w:val="-3"/>
        </w:rPr>
        <w:t xml:space="preserve">force </w:t>
      </w:r>
      <w:r>
        <w:t>performance</w:t>
      </w:r>
      <w:r>
        <w:rPr>
          <w:spacing w:val="-37"/>
        </w:rPr>
        <w:t xml:space="preserve"> </w:t>
      </w:r>
      <w:r>
        <w:t>into a</w:t>
      </w:r>
      <w:r>
        <w:rPr>
          <w:spacing w:val="-5"/>
        </w:rPr>
        <w:t xml:space="preserve"> </w:t>
      </w:r>
      <w:r>
        <w:t>strategic</w:t>
      </w:r>
      <w:r>
        <w:rPr>
          <w:spacing w:val="-5"/>
        </w:rPr>
        <w:t xml:space="preserve"> </w:t>
      </w:r>
      <w:r>
        <w:t>asset,</w:t>
      </w:r>
      <w:r>
        <w:rPr>
          <w:spacing w:val="-7"/>
        </w:rPr>
        <w:t xml:space="preserve"> </w:t>
      </w:r>
      <w:r>
        <w:t>that</w:t>
      </w:r>
      <w:r>
        <w:rPr>
          <w:spacing w:val="-5"/>
        </w:rPr>
        <w:t xml:space="preserve"> </w:t>
      </w:r>
      <w:r>
        <w:rPr>
          <w:spacing w:val="-3"/>
        </w:rPr>
        <w:t>system</w:t>
      </w:r>
      <w:r>
        <w:rPr>
          <w:spacing w:val="-4"/>
        </w:rPr>
        <w:t xml:space="preserve"> </w:t>
      </w:r>
      <w:r>
        <w:t>must</w:t>
      </w:r>
      <w:r>
        <w:rPr>
          <w:spacing w:val="-6"/>
        </w:rPr>
        <w:t xml:space="preserve"> </w:t>
      </w:r>
      <w:r>
        <w:t>contribute</w:t>
      </w:r>
      <w:r>
        <w:rPr>
          <w:spacing w:val="-6"/>
        </w:rPr>
        <w:t xml:space="preserve"> </w:t>
      </w:r>
      <w:r>
        <w:t>more</w:t>
      </w:r>
      <w:r>
        <w:rPr>
          <w:spacing w:val="-6"/>
        </w:rPr>
        <w:t xml:space="preserve"> </w:t>
      </w:r>
      <w:r>
        <w:t>directly</w:t>
      </w:r>
      <w:r>
        <w:rPr>
          <w:spacing w:val="-5"/>
        </w:rPr>
        <w:t xml:space="preserve"> </w:t>
      </w:r>
      <w:r>
        <w:t>to</w:t>
      </w:r>
      <w:r>
        <w:rPr>
          <w:spacing w:val="-3"/>
        </w:rPr>
        <w:t xml:space="preserve"> </w:t>
      </w:r>
      <w:r>
        <w:t>strategy</w:t>
      </w:r>
      <w:r>
        <w:rPr>
          <w:spacing w:val="-4"/>
        </w:rPr>
        <w:t xml:space="preserve"> </w:t>
      </w:r>
      <w:r>
        <w:t>execution.</w:t>
      </w:r>
    </w:p>
    <w:p w14:paraId="4CC67AC3" w14:textId="77777777" w:rsidR="00C727FC" w:rsidRDefault="00A343A4">
      <w:pPr>
        <w:pStyle w:val="BodyText"/>
        <w:ind w:right="1664"/>
      </w:pPr>
      <w:r>
        <w:t>Instead of relying on best practices, this requires the development of workforce strategies</w:t>
      </w:r>
      <w:r>
        <w:rPr>
          <w:spacing w:val="-9"/>
        </w:rPr>
        <w:t xml:space="preserve"> </w:t>
      </w:r>
      <w:r>
        <w:t>that</w:t>
      </w:r>
      <w:r>
        <w:rPr>
          <w:spacing w:val="-6"/>
        </w:rPr>
        <w:t xml:space="preserve"> </w:t>
      </w:r>
      <w:r>
        <w:t>are</w:t>
      </w:r>
      <w:r>
        <w:rPr>
          <w:spacing w:val="-7"/>
        </w:rPr>
        <w:t xml:space="preserve"> </w:t>
      </w:r>
      <w:r>
        <w:t>increasingly</w:t>
      </w:r>
      <w:r>
        <w:rPr>
          <w:spacing w:val="-8"/>
        </w:rPr>
        <w:t xml:space="preserve"> </w:t>
      </w:r>
      <w:r>
        <w:t>differentiated</w:t>
      </w:r>
      <w:r>
        <w:rPr>
          <w:spacing w:val="-6"/>
        </w:rPr>
        <w:t xml:space="preserve"> </w:t>
      </w:r>
      <w:r>
        <w:t>between</w:t>
      </w:r>
      <w:r>
        <w:rPr>
          <w:spacing w:val="-7"/>
        </w:rPr>
        <w:t xml:space="preserve"> </w:t>
      </w:r>
      <w:r>
        <w:t>firms</w:t>
      </w:r>
      <w:r>
        <w:rPr>
          <w:spacing w:val="-9"/>
        </w:rPr>
        <w:t xml:space="preserve"> </w:t>
      </w:r>
      <w:r>
        <w:t>and</w:t>
      </w:r>
      <w:r>
        <w:rPr>
          <w:spacing w:val="-6"/>
        </w:rPr>
        <w:t xml:space="preserve"> </w:t>
      </w:r>
      <w:r>
        <w:t>within</w:t>
      </w:r>
      <w:r>
        <w:rPr>
          <w:spacing w:val="-9"/>
        </w:rPr>
        <w:t xml:space="preserve"> </w:t>
      </w:r>
      <w:r>
        <w:t>firms.</w:t>
      </w:r>
      <w:r>
        <w:rPr>
          <w:spacing w:val="-7"/>
        </w:rPr>
        <w:t xml:space="preserve"> </w:t>
      </w:r>
      <w:r>
        <w:t>It</w:t>
      </w:r>
      <w:r>
        <w:rPr>
          <w:spacing w:val="-6"/>
        </w:rPr>
        <w:t xml:space="preserve"> </w:t>
      </w:r>
      <w:r>
        <w:t>is</w:t>
      </w:r>
    </w:p>
    <w:p w14:paraId="75606FFE" w14:textId="77777777" w:rsidR="00C727FC" w:rsidRDefault="00C727FC">
      <w:pPr>
        <w:sectPr w:rsidR="00C727FC">
          <w:pgSz w:w="11910" w:h="16840"/>
          <w:pgMar w:top="1320" w:right="0" w:bottom="280" w:left="360" w:header="891" w:footer="0" w:gutter="0"/>
          <w:cols w:space="720"/>
        </w:sectPr>
      </w:pPr>
    </w:p>
    <w:p w14:paraId="0FB550D2" w14:textId="77777777" w:rsidR="00C727FC" w:rsidRDefault="00A343A4">
      <w:pPr>
        <w:pStyle w:val="BodyText"/>
        <w:spacing w:before="90"/>
        <w:ind w:right="1664"/>
      </w:pPr>
      <w:r>
        <w:lastRenderedPageBreak/>
        <w:t>this increasing differentiation that is the hallmark of the workforce systems we describe next.</w:t>
      </w:r>
    </w:p>
    <w:p w14:paraId="39EA5158" w14:textId="77777777" w:rsidR="00C727FC" w:rsidRDefault="00A343A4">
      <w:pPr>
        <w:pStyle w:val="ListParagraph"/>
        <w:numPr>
          <w:ilvl w:val="2"/>
          <w:numId w:val="22"/>
        </w:numPr>
        <w:tabs>
          <w:tab w:val="left" w:pos="2220"/>
        </w:tabs>
        <w:spacing w:before="181"/>
        <w:rPr>
          <w:sz w:val="24"/>
        </w:rPr>
      </w:pPr>
      <w:r>
        <w:rPr>
          <w:sz w:val="24"/>
        </w:rPr>
        <w:t xml:space="preserve">Core </w:t>
      </w:r>
      <w:r>
        <w:rPr>
          <w:spacing w:val="-3"/>
          <w:sz w:val="24"/>
        </w:rPr>
        <w:t>Workforce</w:t>
      </w:r>
      <w:r>
        <w:rPr>
          <w:spacing w:val="-5"/>
          <w:sz w:val="24"/>
        </w:rPr>
        <w:t xml:space="preserve"> </w:t>
      </w:r>
      <w:r>
        <w:rPr>
          <w:sz w:val="24"/>
        </w:rPr>
        <w:t>Differentiation</w:t>
      </w:r>
    </w:p>
    <w:p w14:paraId="6D3F7AA0" w14:textId="77777777" w:rsidR="00C727FC" w:rsidRDefault="00A343A4">
      <w:pPr>
        <w:pStyle w:val="BodyText"/>
        <w:spacing w:before="179"/>
        <w:ind w:right="1664"/>
      </w:pPr>
      <w:r>
        <w:t>Firms that exhibit core workforce differentiation attempt to match each of the elements of the workforce strategy to this overarching business strategy. As a result, the defining characteristic of a core workforce strategy is its homogeneity or consistency within a particular firm. Focusing the workforce system at that level implies a core set of skills, competencies, and behaviors that when taken together will achieve this goal.</w:t>
      </w:r>
    </w:p>
    <w:p w14:paraId="37504E47" w14:textId="131FBF25" w:rsidR="00C727FC" w:rsidRDefault="00A343A4">
      <w:pPr>
        <w:pStyle w:val="BodyText"/>
        <w:spacing w:before="179"/>
        <w:ind w:right="1664"/>
      </w:pPr>
      <w:r>
        <w:t>Workforce differentiation in this framework is similar to the notion of core competencies in that it delivers a comprehensive work- force capability for this overarching value proposition. The focus is on one company-wide description of the workforce capabilities required for the particular core strategy.</w:t>
      </w:r>
    </w:p>
    <w:p w14:paraId="1ED7C0E7" w14:textId="77777777" w:rsidR="00C727FC" w:rsidRDefault="00A343A4">
      <w:pPr>
        <w:pStyle w:val="ListParagraph"/>
        <w:numPr>
          <w:ilvl w:val="2"/>
          <w:numId w:val="22"/>
        </w:numPr>
        <w:tabs>
          <w:tab w:val="left" w:pos="2220"/>
        </w:tabs>
        <w:spacing w:before="183"/>
        <w:rPr>
          <w:sz w:val="24"/>
        </w:rPr>
      </w:pPr>
      <w:r>
        <w:rPr>
          <w:sz w:val="24"/>
        </w:rPr>
        <w:t xml:space="preserve">Strategic </w:t>
      </w:r>
      <w:r>
        <w:rPr>
          <w:spacing w:val="-3"/>
          <w:sz w:val="24"/>
        </w:rPr>
        <w:t>Workforce</w:t>
      </w:r>
      <w:r>
        <w:rPr>
          <w:sz w:val="24"/>
        </w:rPr>
        <w:t xml:space="preserve"> Customization</w:t>
      </w:r>
    </w:p>
    <w:p w14:paraId="56101FDB" w14:textId="77777777" w:rsidR="00C727FC" w:rsidRDefault="00A343A4">
      <w:pPr>
        <w:pStyle w:val="BodyText"/>
        <w:spacing w:before="180"/>
        <w:ind w:right="1712"/>
      </w:pPr>
      <w:r>
        <w:t>Strategic workforce customization involves a more explicit linkage between the workforce strategy and the strategy performance drivers. It means that there is no one homogeneous workforce strategy for a particular corporate strategy, but rather the workforce strategy will be differentiated across the firm’s strategic performance drivers. Unlike core workforce differentiation, which differentiates the workforce strategy on just two or three core strategies, performance drivers within those core strategies are also potential points of differentiation. The point is that not only will workforce strategies differ across firms that have different core strategies, but they will differ within firms as well.</w:t>
      </w:r>
    </w:p>
    <w:p w14:paraId="43A2E867" w14:textId="77777777" w:rsidR="00C727FC" w:rsidRDefault="00A343A4">
      <w:pPr>
        <w:pStyle w:val="BodyText"/>
        <w:spacing w:before="178"/>
        <w:ind w:right="1664"/>
      </w:pPr>
      <w:r>
        <w:t>The Workforce Scorecard identifies and measures the behaviors, skills, mind-sets, and results required for the workforce to contribute to the company’s success. The Workforce Scorecard has four key sequential elements:</w:t>
      </w:r>
    </w:p>
    <w:p w14:paraId="5BBA9B12" w14:textId="77777777" w:rsidR="00C727FC" w:rsidRDefault="00A343A4">
      <w:pPr>
        <w:pStyle w:val="ListParagraph"/>
        <w:numPr>
          <w:ilvl w:val="1"/>
          <w:numId w:val="22"/>
        </w:numPr>
        <w:tabs>
          <w:tab w:val="left" w:pos="1676"/>
        </w:tabs>
        <w:spacing w:before="182"/>
        <w:ind w:hanging="421"/>
        <w:rPr>
          <w:sz w:val="24"/>
        </w:rPr>
      </w:pPr>
      <w:r>
        <w:rPr>
          <w:spacing w:val="-3"/>
          <w:sz w:val="24"/>
        </w:rPr>
        <w:t xml:space="preserve">Workforce </w:t>
      </w:r>
      <w:r>
        <w:rPr>
          <w:sz w:val="24"/>
        </w:rPr>
        <w:t>mind-set and</w:t>
      </w:r>
      <w:r>
        <w:rPr>
          <w:spacing w:val="1"/>
          <w:sz w:val="24"/>
        </w:rPr>
        <w:t xml:space="preserve"> </w:t>
      </w:r>
      <w:r>
        <w:rPr>
          <w:sz w:val="24"/>
        </w:rPr>
        <w:t>culture</w:t>
      </w:r>
    </w:p>
    <w:p w14:paraId="20DBF1B5" w14:textId="77777777" w:rsidR="00C727FC" w:rsidRDefault="00A343A4">
      <w:pPr>
        <w:pStyle w:val="BodyText"/>
        <w:spacing w:before="180"/>
        <w:ind w:right="1818"/>
      </w:pPr>
      <w:r>
        <w:t>First, does the workforce understand the strategy, embrace it, and does it have the culture needed to support strategy execution?</w:t>
      </w:r>
    </w:p>
    <w:p w14:paraId="30D4835F" w14:textId="77777777" w:rsidR="00C727FC" w:rsidRDefault="00A343A4">
      <w:pPr>
        <w:pStyle w:val="BodyText"/>
        <w:spacing w:before="180"/>
        <w:ind w:right="1556"/>
      </w:pPr>
      <w:r>
        <w:t>Workforce mind-set and culture are important because they influence how everyone behaves. To be able to execute the firm’s preferred strategy, everyone must understand what they are expected to do. You need measures here that show how well everyone understands the firm’s business model and the role of the workforce.</w:t>
      </w:r>
    </w:p>
    <w:p w14:paraId="63C0AC73" w14:textId="77777777" w:rsidR="00C727FC" w:rsidRDefault="00A343A4">
      <w:pPr>
        <w:pStyle w:val="ListParagraph"/>
        <w:numPr>
          <w:ilvl w:val="0"/>
          <w:numId w:val="21"/>
        </w:numPr>
        <w:tabs>
          <w:tab w:val="left" w:pos="2042"/>
          <w:tab w:val="left" w:pos="2043"/>
        </w:tabs>
        <w:spacing w:before="178" w:line="242" w:lineRule="auto"/>
        <w:ind w:right="1980"/>
        <w:rPr>
          <w:sz w:val="24"/>
        </w:rPr>
      </w:pPr>
      <w:r>
        <w:rPr>
          <w:sz w:val="24"/>
        </w:rPr>
        <w:t>%</w:t>
      </w:r>
      <w:r>
        <w:rPr>
          <w:spacing w:val="-6"/>
          <w:sz w:val="24"/>
        </w:rPr>
        <w:t xml:space="preserve"> </w:t>
      </w:r>
      <w:r>
        <w:rPr>
          <w:sz w:val="24"/>
        </w:rPr>
        <w:t>of</w:t>
      </w:r>
      <w:r>
        <w:rPr>
          <w:spacing w:val="-6"/>
          <w:sz w:val="24"/>
        </w:rPr>
        <w:t xml:space="preserve"> </w:t>
      </w:r>
      <w:r>
        <w:rPr>
          <w:sz w:val="24"/>
        </w:rPr>
        <w:t>the</w:t>
      </w:r>
      <w:r>
        <w:rPr>
          <w:spacing w:val="-7"/>
          <w:sz w:val="24"/>
        </w:rPr>
        <w:t xml:space="preserve"> </w:t>
      </w:r>
      <w:r>
        <w:rPr>
          <w:sz w:val="24"/>
        </w:rPr>
        <w:t>workforce</w:t>
      </w:r>
      <w:r>
        <w:rPr>
          <w:spacing w:val="-7"/>
          <w:sz w:val="24"/>
        </w:rPr>
        <w:t xml:space="preserve"> </w:t>
      </w:r>
      <w:r>
        <w:rPr>
          <w:sz w:val="24"/>
        </w:rPr>
        <w:t>that</w:t>
      </w:r>
      <w:r>
        <w:rPr>
          <w:spacing w:val="-8"/>
          <w:sz w:val="24"/>
        </w:rPr>
        <w:t xml:space="preserve"> </w:t>
      </w:r>
      <w:r>
        <w:rPr>
          <w:sz w:val="24"/>
        </w:rPr>
        <w:t>understand</w:t>
      </w:r>
      <w:r>
        <w:rPr>
          <w:spacing w:val="-6"/>
          <w:sz w:val="24"/>
        </w:rPr>
        <w:t xml:space="preserve"> </w:t>
      </w:r>
      <w:r>
        <w:rPr>
          <w:sz w:val="24"/>
        </w:rPr>
        <w:t>the</w:t>
      </w:r>
      <w:r>
        <w:rPr>
          <w:spacing w:val="-6"/>
          <w:sz w:val="24"/>
        </w:rPr>
        <w:t xml:space="preserve"> </w:t>
      </w:r>
      <w:r>
        <w:rPr>
          <w:sz w:val="24"/>
        </w:rPr>
        <w:t>firm’s</w:t>
      </w:r>
      <w:r>
        <w:rPr>
          <w:spacing w:val="-7"/>
          <w:sz w:val="24"/>
        </w:rPr>
        <w:t xml:space="preserve"> </w:t>
      </w:r>
      <w:r>
        <w:rPr>
          <w:sz w:val="24"/>
        </w:rPr>
        <w:t>business</w:t>
      </w:r>
      <w:r>
        <w:rPr>
          <w:spacing w:val="-5"/>
          <w:sz w:val="24"/>
        </w:rPr>
        <w:t xml:space="preserve"> </w:t>
      </w:r>
      <w:r>
        <w:rPr>
          <w:sz w:val="24"/>
        </w:rPr>
        <w:t>model</w:t>
      </w:r>
      <w:r>
        <w:rPr>
          <w:spacing w:val="-4"/>
          <w:sz w:val="24"/>
        </w:rPr>
        <w:t xml:space="preserve"> </w:t>
      </w:r>
      <w:r>
        <w:rPr>
          <w:sz w:val="24"/>
        </w:rPr>
        <w:t>and</w:t>
      </w:r>
      <w:r>
        <w:rPr>
          <w:spacing w:val="-6"/>
          <w:sz w:val="24"/>
        </w:rPr>
        <w:t xml:space="preserve"> </w:t>
      </w:r>
      <w:r>
        <w:rPr>
          <w:sz w:val="24"/>
        </w:rPr>
        <w:t xml:space="preserve">underlying commercial </w:t>
      </w:r>
      <w:r>
        <w:rPr>
          <w:spacing w:val="-3"/>
          <w:sz w:val="24"/>
        </w:rPr>
        <w:t>strategy</w:t>
      </w:r>
    </w:p>
    <w:p w14:paraId="71A4A8EB" w14:textId="77777777" w:rsidR="00C727FC" w:rsidRDefault="00A343A4">
      <w:pPr>
        <w:pStyle w:val="ListParagraph"/>
        <w:numPr>
          <w:ilvl w:val="0"/>
          <w:numId w:val="21"/>
        </w:numPr>
        <w:tabs>
          <w:tab w:val="left" w:pos="2042"/>
          <w:tab w:val="left" w:pos="2043"/>
        </w:tabs>
        <w:spacing w:before="176"/>
        <w:ind w:right="2184"/>
        <w:rPr>
          <w:sz w:val="24"/>
        </w:rPr>
      </w:pPr>
      <w:r>
        <w:rPr>
          <w:sz w:val="24"/>
        </w:rPr>
        <w:t>%</w:t>
      </w:r>
      <w:r>
        <w:rPr>
          <w:spacing w:val="-7"/>
          <w:sz w:val="24"/>
        </w:rPr>
        <w:t xml:space="preserve"> </w:t>
      </w:r>
      <w:r>
        <w:rPr>
          <w:sz w:val="24"/>
        </w:rPr>
        <w:t>of</w:t>
      </w:r>
      <w:r>
        <w:rPr>
          <w:spacing w:val="-7"/>
          <w:sz w:val="24"/>
        </w:rPr>
        <w:t xml:space="preserve"> </w:t>
      </w:r>
      <w:r>
        <w:rPr>
          <w:sz w:val="24"/>
        </w:rPr>
        <w:t>the</w:t>
      </w:r>
      <w:r>
        <w:rPr>
          <w:spacing w:val="-8"/>
          <w:sz w:val="24"/>
        </w:rPr>
        <w:t xml:space="preserve"> </w:t>
      </w:r>
      <w:r>
        <w:rPr>
          <w:sz w:val="24"/>
        </w:rPr>
        <w:t>workforce</w:t>
      </w:r>
      <w:r>
        <w:rPr>
          <w:spacing w:val="-8"/>
          <w:sz w:val="24"/>
        </w:rPr>
        <w:t xml:space="preserve"> </w:t>
      </w:r>
      <w:r>
        <w:rPr>
          <w:sz w:val="24"/>
        </w:rPr>
        <w:t>that</w:t>
      </w:r>
      <w:r>
        <w:rPr>
          <w:spacing w:val="-9"/>
          <w:sz w:val="24"/>
        </w:rPr>
        <w:t xml:space="preserve"> </w:t>
      </w:r>
      <w:r>
        <w:rPr>
          <w:sz w:val="24"/>
        </w:rPr>
        <w:t>have</w:t>
      </w:r>
      <w:r>
        <w:rPr>
          <w:spacing w:val="-5"/>
          <w:sz w:val="24"/>
        </w:rPr>
        <w:t xml:space="preserve"> </w:t>
      </w:r>
      <w:r>
        <w:rPr>
          <w:sz w:val="24"/>
        </w:rPr>
        <w:t>demonstrated</w:t>
      </w:r>
      <w:r>
        <w:rPr>
          <w:spacing w:val="-6"/>
          <w:sz w:val="24"/>
        </w:rPr>
        <w:t xml:space="preserve"> </w:t>
      </w:r>
      <w:r>
        <w:rPr>
          <w:sz w:val="24"/>
        </w:rPr>
        <w:t>their</w:t>
      </w:r>
      <w:r>
        <w:rPr>
          <w:spacing w:val="-7"/>
          <w:sz w:val="24"/>
        </w:rPr>
        <w:t xml:space="preserve"> </w:t>
      </w:r>
      <w:r>
        <w:rPr>
          <w:sz w:val="24"/>
        </w:rPr>
        <w:t>commitment</w:t>
      </w:r>
      <w:r>
        <w:rPr>
          <w:spacing w:val="-7"/>
          <w:sz w:val="24"/>
        </w:rPr>
        <w:t xml:space="preserve"> </w:t>
      </w:r>
      <w:r>
        <w:rPr>
          <w:sz w:val="24"/>
        </w:rPr>
        <w:t>to</w:t>
      </w:r>
      <w:r>
        <w:rPr>
          <w:spacing w:val="-7"/>
          <w:sz w:val="24"/>
        </w:rPr>
        <w:t xml:space="preserve"> </w:t>
      </w:r>
      <w:r>
        <w:rPr>
          <w:sz w:val="24"/>
        </w:rPr>
        <w:t>the</w:t>
      </w:r>
      <w:r>
        <w:rPr>
          <w:spacing w:val="-7"/>
          <w:sz w:val="24"/>
        </w:rPr>
        <w:t xml:space="preserve"> </w:t>
      </w:r>
      <w:r>
        <w:rPr>
          <w:sz w:val="24"/>
        </w:rPr>
        <w:t>firm’s strategy</w:t>
      </w:r>
    </w:p>
    <w:p w14:paraId="54F123D9" w14:textId="77777777" w:rsidR="00C727FC" w:rsidRDefault="00A343A4">
      <w:pPr>
        <w:pStyle w:val="ListParagraph"/>
        <w:numPr>
          <w:ilvl w:val="0"/>
          <w:numId w:val="21"/>
        </w:numPr>
        <w:tabs>
          <w:tab w:val="left" w:pos="2042"/>
          <w:tab w:val="left" w:pos="2043"/>
        </w:tabs>
        <w:rPr>
          <w:sz w:val="24"/>
        </w:rPr>
      </w:pPr>
      <w:r>
        <w:rPr>
          <w:sz w:val="24"/>
        </w:rPr>
        <w:t xml:space="preserve">% of the workforce that currently have the skills required to </w:t>
      </w:r>
      <w:r>
        <w:rPr>
          <w:spacing w:val="-3"/>
          <w:sz w:val="24"/>
        </w:rPr>
        <w:t xml:space="preserve">execute </w:t>
      </w:r>
      <w:r>
        <w:rPr>
          <w:sz w:val="24"/>
        </w:rPr>
        <w:t>the</w:t>
      </w:r>
      <w:r>
        <w:rPr>
          <w:spacing w:val="-22"/>
          <w:sz w:val="24"/>
        </w:rPr>
        <w:t xml:space="preserve"> </w:t>
      </w:r>
      <w:r>
        <w:rPr>
          <w:spacing w:val="-3"/>
          <w:sz w:val="24"/>
        </w:rPr>
        <w:t>strategy</w:t>
      </w:r>
    </w:p>
    <w:p w14:paraId="41F92C00" w14:textId="77777777" w:rsidR="00C727FC" w:rsidRDefault="00A343A4">
      <w:pPr>
        <w:pStyle w:val="ListParagraph"/>
        <w:numPr>
          <w:ilvl w:val="0"/>
          <w:numId w:val="21"/>
        </w:numPr>
        <w:tabs>
          <w:tab w:val="left" w:pos="2042"/>
          <w:tab w:val="left" w:pos="2043"/>
        </w:tabs>
        <w:rPr>
          <w:sz w:val="24"/>
        </w:rPr>
      </w:pPr>
      <w:r>
        <w:rPr>
          <w:sz w:val="24"/>
        </w:rPr>
        <w:t>% of the workforce currently undergoing training in order to gain the</w:t>
      </w:r>
      <w:r>
        <w:rPr>
          <w:spacing w:val="-27"/>
          <w:sz w:val="24"/>
        </w:rPr>
        <w:t xml:space="preserve"> </w:t>
      </w:r>
      <w:r>
        <w:rPr>
          <w:sz w:val="24"/>
        </w:rPr>
        <w:t>requisite</w:t>
      </w:r>
    </w:p>
    <w:p w14:paraId="0F19D29F" w14:textId="77777777" w:rsidR="00C727FC" w:rsidRDefault="00C727FC">
      <w:pPr>
        <w:rPr>
          <w:sz w:val="24"/>
        </w:rPr>
        <w:sectPr w:rsidR="00C727FC">
          <w:pgSz w:w="11910" w:h="16840"/>
          <w:pgMar w:top="1320" w:right="0" w:bottom="280" w:left="360" w:header="891" w:footer="0" w:gutter="0"/>
          <w:cols w:space="720"/>
        </w:sectPr>
      </w:pPr>
    </w:p>
    <w:p w14:paraId="6CB1D056" w14:textId="77777777" w:rsidR="00C727FC" w:rsidRDefault="00A343A4">
      <w:pPr>
        <w:pStyle w:val="BodyText"/>
        <w:spacing w:before="90"/>
        <w:ind w:left="2042"/>
      </w:pPr>
      <w:r>
        <w:lastRenderedPageBreak/>
        <w:t>skill sets</w:t>
      </w:r>
    </w:p>
    <w:p w14:paraId="7C926461" w14:textId="77777777" w:rsidR="00C727FC" w:rsidRDefault="00A343A4">
      <w:pPr>
        <w:pStyle w:val="ListParagraph"/>
        <w:numPr>
          <w:ilvl w:val="0"/>
          <w:numId w:val="21"/>
        </w:numPr>
        <w:tabs>
          <w:tab w:val="left" w:pos="2042"/>
          <w:tab w:val="left" w:pos="2043"/>
        </w:tabs>
        <w:spacing w:before="180"/>
        <w:rPr>
          <w:sz w:val="24"/>
        </w:rPr>
      </w:pPr>
      <w:r>
        <w:rPr>
          <w:sz w:val="24"/>
        </w:rPr>
        <w:t xml:space="preserve">% of the workforce that feels the firm’s culture supports </w:t>
      </w:r>
      <w:r>
        <w:rPr>
          <w:spacing w:val="-3"/>
          <w:sz w:val="24"/>
        </w:rPr>
        <w:t>strategy</w:t>
      </w:r>
      <w:r>
        <w:rPr>
          <w:spacing w:val="-27"/>
          <w:sz w:val="24"/>
        </w:rPr>
        <w:t xml:space="preserve"> </w:t>
      </w:r>
      <w:r>
        <w:rPr>
          <w:sz w:val="24"/>
        </w:rPr>
        <w:t>execution</w:t>
      </w:r>
    </w:p>
    <w:p w14:paraId="1721E83C" w14:textId="77777777" w:rsidR="00C727FC" w:rsidRDefault="00A343A4">
      <w:pPr>
        <w:pStyle w:val="ListParagraph"/>
        <w:numPr>
          <w:ilvl w:val="0"/>
          <w:numId w:val="21"/>
        </w:numPr>
        <w:tabs>
          <w:tab w:val="left" w:pos="2042"/>
          <w:tab w:val="left" w:pos="2043"/>
        </w:tabs>
        <w:spacing w:line="242" w:lineRule="auto"/>
        <w:ind w:right="2506"/>
        <w:rPr>
          <w:sz w:val="24"/>
        </w:rPr>
      </w:pPr>
      <w:r>
        <w:rPr>
          <w:sz w:val="24"/>
        </w:rPr>
        <w:t>The</w:t>
      </w:r>
      <w:r>
        <w:rPr>
          <w:spacing w:val="-5"/>
          <w:sz w:val="24"/>
        </w:rPr>
        <w:t xml:space="preserve"> </w:t>
      </w:r>
      <w:r>
        <w:rPr>
          <w:sz w:val="24"/>
        </w:rPr>
        <w:t>degree</w:t>
      </w:r>
      <w:r>
        <w:rPr>
          <w:spacing w:val="-5"/>
          <w:sz w:val="24"/>
        </w:rPr>
        <w:t xml:space="preserve"> </w:t>
      </w:r>
      <w:r>
        <w:rPr>
          <w:sz w:val="24"/>
        </w:rPr>
        <w:t>of</w:t>
      </w:r>
      <w:r>
        <w:rPr>
          <w:spacing w:val="-2"/>
          <w:sz w:val="24"/>
        </w:rPr>
        <w:t xml:space="preserve"> </w:t>
      </w:r>
      <w:r>
        <w:rPr>
          <w:sz w:val="24"/>
        </w:rPr>
        <w:t>consistency</w:t>
      </w:r>
      <w:r>
        <w:rPr>
          <w:spacing w:val="-4"/>
          <w:sz w:val="24"/>
        </w:rPr>
        <w:t xml:space="preserve"> </w:t>
      </w:r>
      <w:r>
        <w:rPr>
          <w:sz w:val="24"/>
        </w:rPr>
        <w:t>and</w:t>
      </w:r>
      <w:r>
        <w:rPr>
          <w:spacing w:val="-4"/>
          <w:sz w:val="24"/>
        </w:rPr>
        <w:t xml:space="preserve"> </w:t>
      </w:r>
      <w:r>
        <w:rPr>
          <w:sz w:val="24"/>
        </w:rPr>
        <w:t>clarity</w:t>
      </w:r>
      <w:r>
        <w:rPr>
          <w:spacing w:val="-4"/>
          <w:sz w:val="24"/>
        </w:rPr>
        <w:t xml:space="preserve"> </w:t>
      </w:r>
      <w:r>
        <w:rPr>
          <w:sz w:val="24"/>
        </w:rPr>
        <w:t>which</w:t>
      </w:r>
      <w:r>
        <w:rPr>
          <w:spacing w:val="-5"/>
          <w:sz w:val="24"/>
        </w:rPr>
        <w:t xml:space="preserve"> </w:t>
      </w:r>
      <w:r>
        <w:rPr>
          <w:sz w:val="24"/>
        </w:rPr>
        <w:t>is</w:t>
      </w:r>
      <w:r>
        <w:rPr>
          <w:spacing w:val="-3"/>
          <w:sz w:val="24"/>
        </w:rPr>
        <w:t xml:space="preserve"> </w:t>
      </w:r>
      <w:r>
        <w:rPr>
          <w:sz w:val="24"/>
        </w:rPr>
        <w:t>associated</w:t>
      </w:r>
      <w:r>
        <w:rPr>
          <w:spacing w:val="-4"/>
          <w:sz w:val="24"/>
        </w:rPr>
        <w:t xml:space="preserve"> </w:t>
      </w:r>
      <w:r>
        <w:rPr>
          <w:sz w:val="24"/>
        </w:rPr>
        <w:t>with</w:t>
      </w:r>
      <w:r>
        <w:rPr>
          <w:spacing w:val="-5"/>
          <w:sz w:val="24"/>
        </w:rPr>
        <w:t xml:space="preserve"> </w:t>
      </w:r>
      <w:r>
        <w:rPr>
          <w:sz w:val="24"/>
        </w:rPr>
        <w:t>messages provided by top management and</w:t>
      </w:r>
      <w:r>
        <w:rPr>
          <w:spacing w:val="-4"/>
          <w:sz w:val="24"/>
        </w:rPr>
        <w:t xml:space="preserve"> </w:t>
      </w:r>
      <w:r>
        <w:rPr>
          <w:sz w:val="24"/>
        </w:rPr>
        <w:t>HR</w:t>
      </w:r>
    </w:p>
    <w:p w14:paraId="0AD6F72E" w14:textId="77777777" w:rsidR="00C727FC" w:rsidRDefault="00A343A4">
      <w:pPr>
        <w:pStyle w:val="ListParagraph"/>
        <w:numPr>
          <w:ilvl w:val="0"/>
          <w:numId w:val="21"/>
        </w:numPr>
        <w:tabs>
          <w:tab w:val="left" w:pos="2042"/>
          <w:tab w:val="left" w:pos="2043"/>
        </w:tabs>
        <w:spacing w:before="175"/>
        <w:ind w:right="1690"/>
        <w:rPr>
          <w:sz w:val="24"/>
        </w:rPr>
      </w:pPr>
      <w:r>
        <w:rPr>
          <w:sz w:val="24"/>
        </w:rPr>
        <w:t>The</w:t>
      </w:r>
      <w:r>
        <w:rPr>
          <w:spacing w:val="-4"/>
          <w:sz w:val="24"/>
        </w:rPr>
        <w:t xml:space="preserve"> </w:t>
      </w:r>
      <w:r>
        <w:rPr>
          <w:sz w:val="24"/>
        </w:rPr>
        <w:t>extent</w:t>
      </w:r>
      <w:r>
        <w:rPr>
          <w:spacing w:val="-5"/>
          <w:sz w:val="24"/>
        </w:rPr>
        <w:t xml:space="preserve"> </w:t>
      </w:r>
      <w:r>
        <w:rPr>
          <w:sz w:val="24"/>
        </w:rPr>
        <w:t>to</w:t>
      </w:r>
      <w:r>
        <w:rPr>
          <w:spacing w:val="-6"/>
          <w:sz w:val="24"/>
        </w:rPr>
        <w:t xml:space="preserve"> </w:t>
      </w:r>
      <w:r>
        <w:rPr>
          <w:sz w:val="24"/>
        </w:rPr>
        <w:t>which</w:t>
      </w:r>
      <w:r>
        <w:rPr>
          <w:spacing w:val="-3"/>
          <w:sz w:val="24"/>
        </w:rPr>
        <w:t xml:space="preserve"> </w:t>
      </w:r>
      <w:r>
        <w:rPr>
          <w:sz w:val="24"/>
        </w:rPr>
        <w:t>the</w:t>
      </w:r>
      <w:r>
        <w:rPr>
          <w:spacing w:val="-6"/>
          <w:sz w:val="24"/>
        </w:rPr>
        <w:t xml:space="preserve"> </w:t>
      </w:r>
      <w:r>
        <w:rPr>
          <w:spacing w:val="-3"/>
          <w:sz w:val="24"/>
        </w:rPr>
        <w:t>firm’s</w:t>
      </w:r>
      <w:r>
        <w:rPr>
          <w:spacing w:val="-4"/>
          <w:sz w:val="24"/>
        </w:rPr>
        <w:t xml:space="preserve"> </w:t>
      </w:r>
      <w:r>
        <w:rPr>
          <w:sz w:val="24"/>
        </w:rPr>
        <w:t>culture</w:t>
      </w:r>
      <w:r>
        <w:rPr>
          <w:spacing w:val="-3"/>
          <w:sz w:val="24"/>
        </w:rPr>
        <w:t xml:space="preserve"> </w:t>
      </w:r>
      <w:r>
        <w:rPr>
          <w:sz w:val="24"/>
        </w:rPr>
        <w:t>supports</w:t>
      </w:r>
      <w:r>
        <w:rPr>
          <w:spacing w:val="-5"/>
          <w:sz w:val="24"/>
        </w:rPr>
        <w:t xml:space="preserve"> </w:t>
      </w:r>
      <w:r>
        <w:rPr>
          <w:spacing w:val="-11"/>
          <w:sz w:val="24"/>
        </w:rPr>
        <w:t>“A”</w:t>
      </w:r>
      <w:r>
        <w:rPr>
          <w:spacing w:val="-3"/>
          <w:sz w:val="24"/>
        </w:rPr>
        <w:t xml:space="preserve"> </w:t>
      </w:r>
      <w:r>
        <w:rPr>
          <w:sz w:val="24"/>
        </w:rPr>
        <w:t>players</w:t>
      </w:r>
      <w:r>
        <w:rPr>
          <w:spacing w:val="-4"/>
          <w:sz w:val="24"/>
        </w:rPr>
        <w:t xml:space="preserve"> </w:t>
      </w:r>
      <w:r>
        <w:rPr>
          <w:sz w:val="24"/>
        </w:rPr>
        <w:t>and</w:t>
      </w:r>
      <w:r>
        <w:rPr>
          <w:spacing w:val="-5"/>
          <w:sz w:val="24"/>
        </w:rPr>
        <w:t xml:space="preserve"> </w:t>
      </w:r>
      <w:r>
        <w:rPr>
          <w:sz w:val="24"/>
        </w:rPr>
        <w:t>makes</w:t>
      </w:r>
      <w:r>
        <w:rPr>
          <w:spacing w:val="-3"/>
          <w:sz w:val="24"/>
        </w:rPr>
        <w:t xml:space="preserve"> </w:t>
      </w:r>
      <w:r>
        <w:rPr>
          <w:sz w:val="24"/>
        </w:rPr>
        <w:t>it</w:t>
      </w:r>
      <w:r>
        <w:rPr>
          <w:spacing w:val="-5"/>
          <w:sz w:val="24"/>
        </w:rPr>
        <w:t xml:space="preserve"> </w:t>
      </w:r>
      <w:r>
        <w:rPr>
          <w:sz w:val="24"/>
        </w:rPr>
        <w:t>possible for superior performance to be delivered by talented</w:t>
      </w:r>
      <w:r>
        <w:rPr>
          <w:spacing w:val="-16"/>
          <w:sz w:val="24"/>
        </w:rPr>
        <w:t xml:space="preserve"> </w:t>
      </w:r>
      <w:r>
        <w:rPr>
          <w:sz w:val="24"/>
        </w:rPr>
        <w:t>individuals</w:t>
      </w:r>
    </w:p>
    <w:p w14:paraId="73D547B8" w14:textId="43F4ACC8" w:rsidR="00C727FC" w:rsidRDefault="00A343A4">
      <w:pPr>
        <w:pStyle w:val="ListParagraph"/>
        <w:numPr>
          <w:ilvl w:val="0"/>
          <w:numId w:val="21"/>
        </w:numPr>
        <w:tabs>
          <w:tab w:val="left" w:pos="2042"/>
          <w:tab w:val="left" w:pos="2043"/>
        </w:tabs>
        <w:ind w:right="1647"/>
        <w:rPr>
          <w:sz w:val="24"/>
        </w:rPr>
      </w:pPr>
      <w:r>
        <w:rPr>
          <w:sz w:val="24"/>
        </w:rPr>
        <w:t>The extent to which all necessary business information (including real-time performance</w:t>
      </w:r>
      <w:r>
        <w:rPr>
          <w:spacing w:val="-9"/>
          <w:sz w:val="24"/>
        </w:rPr>
        <w:t xml:space="preserve"> </w:t>
      </w:r>
      <w:r>
        <w:rPr>
          <w:sz w:val="24"/>
        </w:rPr>
        <w:t>data)</w:t>
      </w:r>
      <w:r>
        <w:rPr>
          <w:spacing w:val="-7"/>
          <w:sz w:val="24"/>
        </w:rPr>
        <w:t xml:space="preserve"> </w:t>
      </w:r>
      <w:r>
        <w:rPr>
          <w:sz w:val="24"/>
        </w:rPr>
        <w:t>is</w:t>
      </w:r>
      <w:r>
        <w:rPr>
          <w:spacing w:val="-8"/>
          <w:sz w:val="24"/>
        </w:rPr>
        <w:t xml:space="preserve"> </w:t>
      </w:r>
      <w:r>
        <w:rPr>
          <w:sz w:val="24"/>
        </w:rPr>
        <w:t>made</w:t>
      </w:r>
      <w:r>
        <w:rPr>
          <w:spacing w:val="-5"/>
          <w:sz w:val="24"/>
        </w:rPr>
        <w:t xml:space="preserve"> </w:t>
      </w:r>
      <w:r>
        <w:rPr>
          <w:sz w:val="24"/>
        </w:rPr>
        <w:t>available</w:t>
      </w:r>
      <w:r>
        <w:rPr>
          <w:spacing w:val="-8"/>
          <w:sz w:val="24"/>
        </w:rPr>
        <w:t xml:space="preserve"> </w:t>
      </w:r>
      <w:r>
        <w:rPr>
          <w:sz w:val="24"/>
        </w:rPr>
        <w:t>to</w:t>
      </w:r>
      <w:r>
        <w:rPr>
          <w:spacing w:val="-9"/>
          <w:sz w:val="24"/>
        </w:rPr>
        <w:t xml:space="preserve"> </w:t>
      </w:r>
      <w:r>
        <w:rPr>
          <w:sz w:val="24"/>
        </w:rPr>
        <w:t>the</w:t>
      </w:r>
      <w:r>
        <w:rPr>
          <w:spacing w:val="-5"/>
          <w:sz w:val="24"/>
        </w:rPr>
        <w:t xml:space="preserve"> </w:t>
      </w:r>
      <w:r>
        <w:rPr>
          <w:sz w:val="24"/>
        </w:rPr>
        <w:t>workforce</w:t>
      </w:r>
      <w:r>
        <w:rPr>
          <w:spacing w:val="-2"/>
          <w:sz w:val="24"/>
        </w:rPr>
        <w:t xml:space="preserve"> </w:t>
      </w:r>
      <w:r>
        <w:rPr>
          <w:sz w:val="24"/>
        </w:rPr>
        <w:t>in</w:t>
      </w:r>
      <w:r>
        <w:rPr>
          <w:spacing w:val="-5"/>
          <w:sz w:val="24"/>
        </w:rPr>
        <w:t xml:space="preserve"> </w:t>
      </w:r>
      <w:r>
        <w:rPr>
          <w:sz w:val="24"/>
        </w:rPr>
        <w:t>order</w:t>
      </w:r>
      <w:r>
        <w:rPr>
          <w:spacing w:val="-8"/>
          <w:sz w:val="24"/>
        </w:rPr>
        <w:t xml:space="preserve"> </w:t>
      </w:r>
      <w:r>
        <w:rPr>
          <w:sz w:val="24"/>
        </w:rPr>
        <w:t>to</w:t>
      </w:r>
      <w:r>
        <w:rPr>
          <w:spacing w:val="-8"/>
          <w:sz w:val="24"/>
        </w:rPr>
        <w:t xml:space="preserve"> </w:t>
      </w:r>
      <w:r>
        <w:rPr>
          <w:sz w:val="24"/>
        </w:rPr>
        <w:t>facilitate</w:t>
      </w:r>
      <w:r>
        <w:rPr>
          <w:spacing w:val="-8"/>
          <w:sz w:val="24"/>
        </w:rPr>
        <w:t xml:space="preserve"> </w:t>
      </w:r>
      <w:r>
        <w:rPr>
          <w:sz w:val="24"/>
        </w:rPr>
        <w:t>better decision making and performance</w:t>
      </w:r>
      <w:r>
        <w:rPr>
          <w:spacing w:val="-5"/>
          <w:sz w:val="24"/>
        </w:rPr>
        <w:t xml:space="preserve"> </w:t>
      </w:r>
      <w:r>
        <w:rPr>
          <w:sz w:val="24"/>
        </w:rPr>
        <w:t>tracking</w:t>
      </w:r>
    </w:p>
    <w:p w14:paraId="582D5DE5" w14:textId="77777777" w:rsidR="00C727FC" w:rsidRDefault="00A343A4">
      <w:pPr>
        <w:pStyle w:val="ListParagraph"/>
        <w:numPr>
          <w:ilvl w:val="1"/>
          <w:numId w:val="22"/>
        </w:numPr>
        <w:tabs>
          <w:tab w:val="left" w:pos="1676"/>
        </w:tabs>
        <w:spacing w:before="182"/>
        <w:ind w:hanging="421"/>
        <w:rPr>
          <w:sz w:val="24"/>
        </w:rPr>
      </w:pPr>
      <w:r>
        <w:rPr>
          <w:spacing w:val="-3"/>
          <w:sz w:val="24"/>
        </w:rPr>
        <w:t>Workforce</w:t>
      </w:r>
      <w:r>
        <w:rPr>
          <w:sz w:val="24"/>
        </w:rPr>
        <w:t xml:space="preserve"> competencies</w:t>
      </w:r>
    </w:p>
    <w:p w14:paraId="5F78045D" w14:textId="77777777" w:rsidR="00C727FC" w:rsidRDefault="00A343A4">
      <w:pPr>
        <w:pStyle w:val="BodyText"/>
        <w:spacing w:before="181"/>
        <w:ind w:right="1587"/>
      </w:pPr>
      <w:r>
        <w:t>Second, does the workforce, especially in the strategically important or “A” positions, have the skills it needs to execute strategy? (“A” positions are those job categories</w:t>
      </w:r>
    </w:p>
    <w:p w14:paraId="1A4C4C63" w14:textId="77777777" w:rsidR="00C727FC" w:rsidRDefault="00A343A4">
      <w:pPr>
        <w:pStyle w:val="BodyText"/>
        <w:spacing w:line="293" w:lineRule="exact"/>
      </w:pPr>
      <w:r>
        <w:t>most vital to the company’s success.)</w:t>
      </w:r>
    </w:p>
    <w:p w14:paraId="7C1B3B51" w14:textId="77777777" w:rsidR="00C727FC" w:rsidRDefault="00A343A4">
      <w:pPr>
        <w:pStyle w:val="BodyText"/>
        <w:spacing w:before="179"/>
        <w:ind w:right="1544"/>
      </w:pPr>
      <w:r>
        <w:rPr>
          <w:spacing w:val="-3"/>
        </w:rPr>
        <w:t xml:space="preserve">Workforce </w:t>
      </w:r>
      <w:r>
        <w:t xml:space="preserve">competencies show what people are capable of doing. Competencies without motivation will </w:t>
      </w:r>
      <w:r>
        <w:rPr>
          <w:spacing w:val="-3"/>
        </w:rPr>
        <w:t xml:space="preserve">get </w:t>
      </w:r>
      <w:r>
        <w:t xml:space="preserve">you nowhere. </w:t>
      </w:r>
      <w:r>
        <w:rPr>
          <w:spacing w:val="-3"/>
        </w:rPr>
        <w:t xml:space="preserve">Similarly, </w:t>
      </w:r>
      <w:r>
        <w:t>if your people are highly motivated but lack the basic competencies required, nothing much will happen</w:t>
      </w:r>
      <w:r>
        <w:rPr>
          <w:spacing w:val="-33"/>
        </w:rPr>
        <w:t xml:space="preserve"> </w:t>
      </w:r>
      <w:r>
        <w:rPr>
          <w:spacing w:val="-4"/>
        </w:rPr>
        <w:t>either.</w:t>
      </w:r>
    </w:p>
    <w:p w14:paraId="3BBF8BF6" w14:textId="77777777" w:rsidR="00C727FC" w:rsidRDefault="00A343A4">
      <w:pPr>
        <w:pStyle w:val="BodyText"/>
        <w:ind w:right="1664"/>
      </w:pPr>
      <w:r>
        <w:t>You need both the right competencies and the right motivation to succeed and ideally excel.</w:t>
      </w:r>
    </w:p>
    <w:p w14:paraId="3E6927D2" w14:textId="77777777" w:rsidR="00C727FC" w:rsidRDefault="00A343A4">
      <w:pPr>
        <w:pStyle w:val="ListParagraph"/>
        <w:numPr>
          <w:ilvl w:val="0"/>
          <w:numId w:val="20"/>
        </w:numPr>
        <w:tabs>
          <w:tab w:val="left" w:pos="2042"/>
          <w:tab w:val="left" w:pos="2043"/>
        </w:tabs>
        <w:rPr>
          <w:sz w:val="24"/>
        </w:rPr>
      </w:pPr>
      <w:r>
        <w:rPr>
          <w:spacing w:val="-5"/>
          <w:sz w:val="24"/>
        </w:rPr>
        <w:t xml:space="preserve">Total </w:t>
      </w:r>
      <w:r>
        <w:rPr>
          <w:sz w:val="24"/>
        </w:rPr>
        <w:t xml:space="preserve">% of workforce who are recognized as </w:t>
      </w:r>
      <w:r>
        <w:rPr>
          <w:spacing w:val="-10"/>
          <w:sz w:val="24"/>
        </w:rPr>
        <w:t>“A”</w:t>
      </w:r>
      <w:r>
        <w:rPr>
          <w:spacing w:val="1"/>
          <w:sz w:val="24"/>
        </w:rPr>
        <w:t xml:space="preserve"> </w:t>
      </w:r>
      <w:r>
        <w:rPr>
          <w:spacing w:val="-3"/>
          <w:sz w:val="24"/>
        </w:rPr>
        <w:t>players</w:t>
      </w:r>
    </w:p>
    <w:p w14:paraId="632979C1" w14:textId="77777777" w:rsidR="00C727FC" w:rsidRDefault="00A343A4">
      <w:pPr>
        <w:pStyle w:val="ListParagraph"/>
        <w:numPr>
          <w:ilvl w:val="0"/>
          <w:numId w:val="20"/>
        </w:numPr>
        <w:tabs>
          <w:tab w:val="left" w:pos="2042"/>
          <w:tab w:val="left" w:pos="2043"/>
        </w:tabs>
        <w:spacing w:before="181"/>
        <w:ind w:right="2097"/>
        <w:rPr>
          <w:sz w:val="24"/>
        </w:rPr>
      </w:pPr>
      <w:r>
        <w:rPr>
          <w:sz w:val="24"/>
        </w:rPr>
        <w:t>%</w:t>
      </w:r>
      <w:r>
        <w:rPr>
          <w:spacing w:val="-6"/>
          <w:sz w:val="24"/>
        </w:rPr>
        <w:t xml:space="preserve"> </w:t>
      </w:r>
      <w:r>
        <w:rPr>
          <w:sz w:val="24"/>
        </w:rPr>
        <w:t>of</w:t>
      </w:r>
      <w:r>
        <w:rPr>
          <w:spacing w:val="-4"/>
          <w:sz w:val="24"/>
        </w:rPr>
        <w:t xml:space="preserve"> </w:t>
      </w:r>
      <w:r>
        <w:rPr>
          <w:sz w:val="24"/>
        </w:rPr>
        <w:t>workforce</w:t>
      </w:r>
      <w:r>
        <w:rPr>
          <w:spacing w:val="-4"/>
          <w:sz w:val="24"/>
        </w:rPr>
        <w:t xml:space="preserve"> </w:t>
      </w:r>
      <w:r>
        <w:rPr>
          <w:sz w:val="24"/>
        </w:rPr>
        <w:t>who</w:t>
      </w:r>
      <w:r>
        <w:rPr>
          <w:spacing w:val="-7"/>
          <w:sz w:val="24"/>
        </w:rPr>
        <w:t xml:space="preserve"> </w:t>
      </w:r>
      <w:r>
        <w:rPr>
          <w:sz w:val="24"/>
        </w:rPr>
        <w:t>are</w:t>
      </w:r>
      <w:r>
        <w:rPr>
          <w:spacing w:val="-6"/>
          <w:sz w:val="24"/>
        </w:rPr>
        <w:t xml:space="preserve"> </w:t>
      </w:r>
      <w:r>
        <w:rPr>
          <w:sz w:val="24"/>
        </w:rPr>
        <w:t>currently</w:t>
      </w:r>
      <w:r>
        <w:rPr>
          <w:spacing w:val="-2"/>
          <w:sz w:val="24"/>
        </w:rPr>
        <w:t xml:space="preserve"> </w:t>
      </w:r>
      <w:r>
        <w:rPr>
          <w:sz w:val="24"/>
        </w:rPr>
        <w:t>“B”</w:t>
      </w:r>
      <w:r>
        <w:rPr>
          <w:spacing w:val="-7"/>
          <w:sz w:val="24"/>
        </w:rPr>
        <w:t xml:space="preserve"> </w:t>
      </w:r>
      <w:r>
        <w:rPr>
          <w:sz w:val="24"/>
        </w:rPr>
        <w:t>players</w:t>
      </w:r>
      <w:r>
        <w:rPr>
          <w:spacing w:val="-5"/>
          <w:sz w:val="24"/>
        </w:rPr>
        <w:t xml:space="preserve"> </w:t>
      </w:r>
      <w:r>
        <w:rPr>
          <w:sz w:val="24"/>
        </w:rPr>
        <w:t>with</w:t>
      </w:r>
      <w:r>
        <w:rPr>
          <w:spacing w:val="-4"/>
          <w:sz w:val="24"/>
        </w:rPr>
        <w:t xml:space="preserve"> </w:t>
      </w:r>
      <w:r>
        <w:rPr>
          <w:sz w:val="24"/>
        </w:rPr>
        <w:t>the</w:t>
      </w:r>
      <w:r>
        <w:rPr>
          <w:spacing w:val="-6"/>
          <w:sz w:val="24"/>
        </w:rPr>
        <w:t xml:space="preserve"> </w:t>
      </w:r>
      <w:r>
        <w:rPr>
          <w:sz w:val="24"/>
        </w:rPr>
        <w:t>potential</w:t>
      </w:r>
      <w:r>
        <w:rPr>
          <w:spacing w:val="-5"/>
          <w:sz w:val="24"/>
        </w:rPr>
        <w:t xml:space="preserve"> </w:t>
      </w:r>
      <w:r>
        <w:rPr>
          <w:sz w:val="24"/>
        </w:rPr>
        <w:t>to</w:t>
      </w:r>
      <w:r>
        <w:rPr>
          <w:spacing w:val="-7"/>
          <w:sz w:val="24"/>
        </w:rPr>
        <w:t xml:space="preserve"> </w:t>
      </w:r>
      <w:r>
        <w:rPr>
          <w:sz w:val="24"/>
        </w:rPr>
        <w:t>grow</w:t>
      </w:r>
      <w:r>
        <w:rPr>
          <w:spacing w:val="-4"/>
          <w:sz w:val="24"/>
        </w:rPr>
        <w:t xml:space="preserve"> </w:t>
      </w:r>
      <w:r>
        <w:rPr>
          <w:sz w:val="24"/>
        </w:rPr>
        <w:t xml:space="preserve">and evolve into </w:t>
      </w:r>
      <w:r>
        <w:rPr>
          <w:spacing w:val="-10"/>
          <w:sz w:val="24"/>
        </w:rPr>
        <w:t>“A”</w:t>
      </w:r>
      <w:r>
        <w:rPr>
          <w:spacing w:val="-3"/>
          <w:sz w:val="24"/>
        </w:rPr>
        <w:t xml:space="preserve"> </w:t>
      </w:r>
      <w:r>
        <w:rPr>
          <w:sz w:val="24"/>
        </w:rPr>
        <w:t>players</w:t>
      </w:r>
    </w:p>
    <w:p w14:paraId="4930D27B" w14:textId="77777777" w:rsidR="00C727FC" w:rsidRDefault="00A343A4">
      <w:pPr>
        <w:pStyle w:val="ListParagraph"/>
        <w:numPr>
          <w:ilvl w:val="0"/>
          <w:numId w:val="20"/>
        </w:numPr>
        <w:tabs>
          <w:tab w:val="left" w:pos="2042"/>
          <w:tab w:val="left" w:pos="2043"/>
        </w:tabs>
        <w:spacing w:before="180" w:line="242" w:lineRule="auto"/>
        <w:ind w:right="1736"/>
        <w:rPr>
          <w:sz w:val="24"/>
        </w:rPr>
      </w:pPr>
      <w:r>
        <w:rPr>
          <w:spacing w:val="-3"/>
          <w:sz w:val="24"/>
        </w:rPr>
        <w:t xml:space="preserve">Average </w:t>
      </w:r>
      <w:r>
        <w:rPr>
          <w:sz w:val="24"/>
        </w:rPr>
        <w:t xml:space="preserve">% of total remuneration packages which are performance based </w:t>
      </w:r>
      <w:r>
        <w:rPr>
          <w:spacing w:val="-3"/>
          <w:sz w:val="24"/>
        </w:rPr>
        <w:t>for</w:t>
      </w:r>
      <w:r>
        <w:rPr>
          <w:spacing w:val="-33"/>
          <w:sz w:val="24"/>
        </w:rPr>
        <w:t xml:space="preserve"> </w:t>
      </w:r>
      <w:r>
        <w:rPr>
          <w:spacing w:val="-10"/>
          <w:sz w:val="24"/>
        </w:rPr>
        <w:t xml:space="preserve">“A” </w:t>
      </w:r>
      <w:r>
        <w:rPr>
          <w:sz w:val="24"/>
        </w:rPr>
        <w:t>players.</w:t>
      </w:r>
    </w:p>
    <w:p w14:paraId="71078BB4" w14:textId="77777777" w:rsidR="00C727FC" w:rsidRDefault="00A343A4">
      <w:pPr>
        <w:pStyle w:val="ListParagraph"/>
        <w:numPr>
          <w:ilvl w:val="0"/>
          <w:numId w:val="20"/>
        </w:numPr>
        <w:tabs>
          <w:tab w:val="left" w:pos="2042"/>
          <w:tab w:val="left" w:pos="2043"/>
        </w:tabs>
        <w:spacing w:before="175"/>
        <w:rPr>
          <w:sz w:val="24"/>
        </w:rPr>
      </w:pPr>
      <w:r>
        <w:rPr>
          <w:sz w:val="24"/>
        </w:rPr>
        <w:t xml:space="preserve">% of </w:t>
      </w:r>
      <w:r>
        <w:rPr>
          <w:spacing w:val="-10"/>
          <w:sz w:val="24"/>
        </w:rPr>
        <w:t xml:space="preserve">“A” </w:t>
      </w:r>
      <w:r>
        <w:rPr>
          <w:sz w:val="24"/>
        </w:rPr>
        <w:t>players who have the opportunity to earn share options</w:t>
      </w:r>
    </w:p>
    <w:p w14:paraId="49875C1F" w14:textId="77777777" w:rsidR="00C727FC" w:rsidRDefault="00A343A4">
      <w:pPr>
        <w:pStyle w:val="ListParagraph"/>
        <w:numPr>
          <w:ilvl w:val="0"/>
          <w:numId w:val="20"/>
        </w:numPr>
        <w:tabs>
          <w:tab w:val="left" w:pos="2042"/>
          <w:tab w:val="left" w:pos="2043"/>
        </w:tabs>
        <w:rPr>
          <w:sz w:val="24"/>
        </w:rPr>
      </w:pPr>
      <w:r>
        <w:rPr>
          <w:sz w:val="24"/>
        </w:rPr>
        <w:t xml:space="preserve">% of </w:t>
      </w:r>
      <w:r>
        <w:rPr>
          <w:spacing w:val="-10"/>
          <w:sz w:val="24"/>
        </w:rPr>
        <w:t xml:space="preserve">“A” </w:t>
      </w:r>
      <w:r>
        <w:rPr>
          <w:sz w:val="24"/>
        </w:rPr>
        <w:t>players who earned their bonuses in the last financial</w:t>
      </w:r>
      <w:r>
        <w:rPr>
          <w:spacing w:val="-8"/>
          <w:sz w:val="24"/>
        </w:rPr>
        <w:t xml:space="preserve"> </w:t>
      </w:r>
      <w:r>
        <w:rPr>
          <w:sz w:val="24"/>
        </w:rPr>
        <w:t>year</w:t>
      </w:r>
    </w:p>
    <w:p w14:paraId="68E5E21B" w14:textId="77777777" w:rsidR="00C727FC" w:rsidRDefault="00A343A4">
      <w:pPr>
        <w:pStyle w:val="ListParagraph"/>
        <w:numPr>
          <w:ilvl w:val="0"/>
          <w:numId w:val="20"/>
        </w:numPr>
        <w:tabs>
          <w:tab w:val="left" w:pos="2042"/>
          <w:tab w:val="left" w:pos="2043"/>
        </w:tabs>
        <w:rPr>
          <w:sz w:val="24"/>
        </w:rPr>
      </w:pPr>
      <w:r>
        <w:rPr>
          <w:sz w:val="24"/>
        </w:rPr>
        <w:t xml:space="preserve">% of the overall training and development budget spent on </w:t>
      </w:r>
      <w:r>
        <w:rPr>
          <w:spacing w:val="-11"/>
          <w:sz w:val="24"/>
        </w:rPr>
        <w:t>“A”</w:t>
      </w:r>
      <w:r>
        <w:rPr>
          <w:spacing w:val="-7"/>
          <w:sz w:val="24"/>
        </w:rPr>
        <w:t xml:space="preserve"> </w:t>
      </w:r>
      <w:r>
        <w:rPr>
          <w:spacing w:val="-3"/>
          <w:sz w:val="24"/>
        </w:rPr>
        <w:t>players.</w:t>
      </w:r>
    </w:p>
    <w:p w14:paraId="562025A3" w14:textId="77777777" w:rsidR="00C727FC" w:rsidRDefault="00A343A4">
      <w:pPr>
        <w:pStyle w:val="ListParagraph"/>
        <w:numPr>
          <w:ilvl w:val="0"/>
          <w:numId w:val="20"/>
        </w:numPr>
        <w:tabs>
          <w:tab w:val="left" w:pos="2042"/>
          <w:tab w:val="left" w:pos="2043"/>
        </w:tabs>
        <w:spacing w:before="182"/>
        <w:rPr>
          <w:sz w:val="24"/>
        </w:rPr>
      </w:pPr>
      <w:r>
        <w:rPr>
          <w:spacing w:val="-3"/>
          <w:sz w:val="24"/>
        </w:rPr>
        <w:t xml:space="preserve">Average </w:t>
      </w:r>
      <w:r>
        <w:rPr>
          <w:sz w:val="24"/>
        </w:rPr>
        <w:t xml:space="preserve">ranking </w:t>
      </w:r>
      <w:r>
        <w:rPr>
          <w:spacing w:val="-3"/>
          <w:sz w:val="24"/>
        </w:rPr>
        <w:t xml:space="preserve">for </w:t>
      </w:r>
      <w:r>
        <w:rPr>
          <w:sz w:val="24"/>
        </w:rPr>
        <w:t>executives on the standardized skills and proficiency</w:t>
      </w:r>
      <w:r>
        <w:rPr>
          <w:spacing w:val="-7"/>
          <w:sz w:val="24"/>
        </w:rPr>
        <w:t xml:space="preserve"> </w:t>
      </w:r>
      <w:r>
        <w:rPr>
          <w:sz w:val="24"/>
        </w:rPr>
        <w:t>test</w:t>
      </w:r>
    </w:p>
    <w:p w14:paraId="2A50B369" w14:textId="77777777" w:rsidR="00C727FC" w:rsidRDefault="00A343A4">
      <w:pPr>
        <w:pStyle w:val="ListParagraph"/>
        <w:numPr>
          <w:ilvl w:val="0"/>
          <w:numId w:val="20"/>
        </w:numPr>
        <w:tabs>
          <w:tab w:val="left" w:pos="2042"/>
          <w:tab w:val="left" w:pos="2043"/>
        </w:tabs>
        <w:spacing w:line="242" w:lineRule="auto"/>
        <w:ind w:right="2468"/>
        <w:rPr>
          <w:sz w:val="24"/>
        </w:rPr>
      </w:pPr>
      <w:r>
        <w:rPr>
          <w:sz w:val="24"/>
        </w:rPr>
        <w:t>Determination</w:t>
      </w:r>
      <w:r>
        <w:rPr>
          <w:spacing w:val="-5"/>
          <w:sz w:val="24"/>
        </w:rPr>
        <w:t xml:space="preserve"> </w:t>
      </w:r>
      <w:r>
        <w:rPr>
          <w:sz w:val="24"/>
        </w:rPr>
        <w:t>of</w:t>
      </w:r>
      <w:r>
        <w:rPr>
          <w:spacing w:val="-5"/>
          <w:sz w:val="24"/>
        </w:rPr>
        <w:t xml:space="preserve"> </w:t>
      </w:r>
      <w:r>
        <w:rPr>
          <w:sz w:val="24"/>
        </w:rPr>
        <w:t>how</w:t>
      </w:r>
      <w:r>
        <w:rPr>
          <w:spacing w:val="-5"/>
          <w:sz w:val="24"/>
        </w:rPr>
        <w:t xml:space="preserve"> </w:t>
      </w:r>
      <w:r>
        <w:rPr>
          <w:sz w:val="24"/>
        </w:rPr>
        <w:t>many</w:t>
      </w:r>
      <w:r>
        <w:rPr>
          <w:spacing w:val="-4"/>
          <w:sz w:val="24"/>
        </w:rPr>
        <w:t xml:space="preserve"> </w:t>
      </w:r>
      <w:r>
        <w:rPr>
          <w:sz w:val="24"/>
        </w:rPr>
        <w:t>qualified</w:t>
      </w:r>
      <w:r>
        <w:rPr>
          <w:spacing w:val="-5"/>
          <w:sz w:val="24"/>
        </w:rPr>
        <w:t xml:space="preserve"> </w:t>
      </w:r>
      <w:r>
        <w:rPr>
          <w:sz w:val="24"/>
        </w:rPr>
        <w:t>people</w:t>
      </w:r>
      <w:r>
        <w:rPr>
          <w:spacing w:val="-3"/>
          <w:sz w:val="24"/>
        </w:rPr>
        <w:t xml:space="preserve"> </w:t>
      </w:r>
      <w:r>
        <w:rPr>
          <w:sz w:val="24"/>
        </w:rPr>
        <w:t>would</w:t>
      </w:r>
      <w:r>
        <w:rPr>
          <w:spacing w:val="-3"/>
          <w:sz w:val="24"/>
        </w:rPr>
        <w:t xml:space="preserve"> </w:t>
      </w:r>
      <w:r>
        <w:rPr>
          <w:sz w:val="24"/>
        </w:rPr>
        <w:t>be</w:t>
      </w:r>
      <w:r>
        <w:rPr>
          <w:spacing w:val="-3"/>
          <w:sz w:val="24"/>
        </w:rPr>
        <w:t xml:space="preserve"> </w:t>
      </w:r>
      <w:r>
        <w:rPr>
          <w:sz w:val="24"/>
        </w:rPr>
        <w:t>eligible</w:t>
      </w:r>
      <w:r>
        <w:rPr>
          <w:spacing w:val="-5"/>
          <w:sz w:val="24"/>
        </w:rPr>
        <w:t xml:space="preserve"> </w:t>
      </w:r>
      <w:r>
        <w:rPr>
          <w:sz w:val="24"/>
        </w:rPr>
        <w:t>to</w:t>
      </w:r>
      <w:r>
        <w:rPr>
          <w:spacing w:val="-5"/>
          <w:sz w:val="24"/>
        </w:rPr>
        <w:t xml:space="preserve"> </w:t>
      </w:r>
      <w:r>
        <w:rPr>
          <w:sz w:val="24"/>
        </w:rPr>
        <w:t>fill</w:t>
      </w:r>
      <w:r>
        <w:rPr>
          <w:spacing w:val="-6"/>
          <w:sz w:val="24"/>
        </w:rPr>
        <w:t xml:space="preserve"> </w:t>
      </w:r>
      <w:r>
        <w:rPr>
          <w:sz w:val="24"/>
        </w:rPr>
        <w:t>any executive openings which</w:t>
      </w:r>
      <w:r>
        <w:rPr>
          <w:spacing w:val="-2"/>
          <w:sz w:val="24"/>
        </w:rPr>
        <w:t xml:space="preserve"> </w:t>
      </w:r>
      <w:r>
        <w:rPr>
          <w:sz w:val="24"/>
        </w:rPr>
        <w:t>arise</w:t>
      </w:r>
    </w:p>
    <w:p w14:paraId="74FF8AC6" w14:textId="77777777" w:rsidR="00C727FC" w:rsidRDefault="00A343A4">
      <w:pPr>
        <w:pStyle w:val="ListParagraph"/>
        <w:numPr>
          <w:ilvl w:val="0"/>
          <w:numId w:val="20"/>
        </w:numPr>
        <w:tabs>
          <w:tab w:val="left" w:pos="2042"/>
          <w:tab w:val="left" w:pos="2043"/>
        </w:tabs>
        <w:spacing w:before="175"/>
        <w:rPr>
          <w:sz w:val="24"/>
        </w:rPr>
      </w:pPr>
      <w:r>
        <w:rPr>
          <w:sz w:val="24"/>
        </w:rPr>
        <w:t xml:space="preserve">% of exit </w:t>
      </w:r>
      <w:r>
        <w:rPr>
          <w:spacing w:val="-3"/>
          <w:sz w:val="24"/>
        </w:rPr>
        <w:t xml:space="preserve">rate for </w:t>
      </w:r>
      <w:r>
        <w:rPr>
          <w:spacing w:val="-14"/>
          <w:sz w:val="24"/>
        </w:rPr>
        <w:t xml:space="preserve">“A”, </w:t>
      </w:r>
      <w:r>
        <w:rPr>
          <w:sz w:val="24"/>
        </w:rPr>
        <w:t xml:space="preserve">“B” and </w:t>
      </w:r>
      <w:r>
        <w:rPr>
          <w:spacing w:val="2"/>
          <w:sz w:val="24"/>
        </w:rPr>
        <w:t>“C”</w:t>
      </w:r>
      <w:r>
        <w:rPr>
          <w:spacing w:val="-27"/>
          <w:sz w:val="24"/>
        </w:rPr>
        <w:t xml:space="preserve"> </w:t>
      </w:r>
      <w:r>
        <w:rPr>
          <w:sz w:val="24"/>
        </w:rPr>
        <w:t>players.</w:t>
      </w:r>
    </w:p>
    <w:p w14:paraId="0A7BC0A6" w14:textId="77777777" w:rsidR="00C727FC" w:rsidRDefault="00A343A4">
      <w:pPr>
        <w:pStyle w:val="ListParagraph"/>
        <w:numPr>
          <w:ilvl w:val="0"/>
          <w:numId w:val="20"/>
        </w:numPr>
        <w:tabs>
          <w:tab w:val="left" w:pos="2042"/>
          <w:tab w:val="left" w:pos="2043"/>
        </w:tabs>
        <w:spacing w:before="180" w:line="242" w:lineRule="auto"/>
        <w:ind w:right="1746"/>
        <w:rPr>
          <w:sz w:val="24"/>
        </w:rPr>
      </w:pPr>
      <w:r>
        <w:rPr>
          <w:sz w:val="24"/>
        </w:rPr>
        <w:t>Extent</w:t>
      </w:r>
      <w:r>
        <w:rPr>
          <w:spacing w:val="-5"/>
          <w:sz w:val="24"/>
        </w:rPr>
        <w:t xml:space="preserve"> </w:t>
      </w:r>
      <w:r>
        <w:rPr>
          <w:sz w:val="24"/>
        </w:rPr>
        <w:t>to</w:t>
      </w:r>
      <w:r>
        <w:rPr>
          <w:spacing w:val="-5"/>
          <w:sz w:val="24"/>
        </w:rPr>
        <w:t xml:space="preserve"> </w:t>
      </w:r>
      <w:r>
        <w:rPr>
          <w:sz w:val="24"/>
        </w:rPr>
        <w:t>which</w:t>
      </w:r>
      <w:r>
        <w:rPr>
          <w:spacing w:val="-4"/>
          <w:sz w:val="24"/>
        </w:rPr>
        <w:t xml:space="preserve"> </w:t>
      </w:r>
      <w:r>
        <w:rPr>
          <w:sz w:val="24"/>
        </w:rPr>
        <w:t>people</w:t>
      </w:r>
      <w:r>
        <w:rPr>
          <w:spacing w:val="-5"/>
          <w:sz w:val="24"/>
        </w:rPr>
        <w:t xml:space="preserve"> </w:t>
      </w:r>
      <w:r>
        <w:rPr>
          <w:spacing w:val="-3"/>
          <w:sz w:val="24"/>
        </w:rPr>
        <w:t>have</w:t>
      </w:r>
      <w:r>
        <w:rPr>
          <w:spacing w:val="-2"/>
          <w:sz w:val="24"/>
        </w:rPr>
        <w:t xml:space="preserve"> </w:t>
      </w:r>
      <w:r>
        <w:rPr>
          <w:sz w:val="24"/>
        </w:rPr>
        <w:t>the</w:t>
      </w:r>
      <w:r>
        <w:rPr>
          <w:spacing w:val="-6"/>
          <w:sz w:val="24"/>
        </w:rPr>
        <w:t xml:space="preserve"> </w:t>
      </w:r>
      <w:r>
        <w:rPr>
          <w:sz w:val="24"/>
        </w:rPr>
        <w:t>opportunity</w:t>
      </w:r>
      <w:r>
        <w:rPr>
          <w:spacing w:val="-5"/>
          <w:sz w:val="24"/>
        </w:rPr>
        <w:t xml:space="preserve"> </w:t>
      </w:r>
      <w:r>
        <w:rPr>
          <w:sz w:val="24"/>
        </w:rPr>
        <w:t>to</w:t>
      </w:r>
      <w:r>
        <w:rPr>
          <w:spacing w:val="-5"/>
          <w:sz w:val="24"/>
        </w:rPr>
        <w:t xml:space="preserve"> </w:t>
      </w:r>
      <w:r>
        <w:rPr>
          <w:sz w:val="24"/>
        </w:rPr>
        <w:t>be</w:t>
      </w:r>
      <w:r>
        <w:rPr>
          <w:spacing w:val="-3"/>
          <w:sz w:val="24"/>
        </w:rPr>
        <w:t xml:space="preserve"> </w:t>
      </w:r>
      <w:r>
        <w:rPr>
          <w:sz w:val="24"/>
        </w:rPr>
        <w:t>exposed</w:t>
      </w:r>
      <w:r>
        <w:rPr>
          <w:spacing w:val="-4"/>
          <w:sz w:val="24"/>
        </w:rPr>
        <w:t xml:space="preserve"> </w:t>
      </w:r>
      <w:r>
        <w:rPr>
          <w:sz w:val="24"/>
        </w:rPr>
        <w:t>to</w:t>
      </w:r>
      <w:r>
        <w:rPr>
          <w:spacing w:val="-2"/>
          <w:sz w:val="24"/>
        </w:rPr>
        <w:t xml:space="preserve"> </w:t>
      </w:r>
      <w:r>
        <w:rPr>
          <w:sz w:val="24"/>
        </w:rPr>
        <w:t>assignments</w:t>
      </w:r>
      <w:r>
        <w:rPr>
          <w:spacing w:val="-4"/>
          <w:sz w:val="24"/>
        </w:rPr>
        <w:t xml:space="preserve"> </w:t>
      </w:r>
      <w:r>
        <w:rPr>
          <w:sz w:val="24"/>
        </w:rPr>
        <w:t>that will enhance skills</w:t>
      </w:r>
    </w:p>
    <w:p w14:paraId="489A5760" w14:textId="77777777" w:rsidR="00C727FC" w:rsidRDefault="00A343A4">
      <w:pPr>
        <w:pStyle w:val="ListParagraph"/>
        <w:numPr>
          <w:ilvl w:val="1"/>
          <w:numId w:val="22"/>
        </w:numPr>
        <w:tabs>
          <w:tab w:val="left" w:pos="1676"/>
        </w:tabs>
        <w:spacing w:before="176"/>
        <w:ind w:hanging="421"/>
        <w:rPr>
          <w:sz w:val="24"/>
        </w:rPr>
      </w:pPr>
      <w:r>
        <w:rPr>
          <w:sz w:val="24"/>
        </w:rPr>
        <w:t>Leadership and workforce</w:t>
      </w:r>
      <w:r>
        <w:rPr>
          <w:spacing w:val="-3"/>
          <w:sz w:val="24"/>
        </w:rPr>
        <w:t xml:space="preserve"> </w:t>
      </w:r>
      <w:r>
        <w:rPr>
          <w:sz w:val="24"/>
        </w:rPr>
        <w:t>behaviors</w:t>
      </w:r>
    </w:p>
    <w:p w14:paraId="6416EB1E" w14:textId="77777777" w:rsidR="00C727FC" w:rsidRDefault="00A343A4">
      <w:pPr>
        <w:pStyle w:val="BodyText"/>
        <w:spacing w:before="180"/>
        <w:ind w:right="1556"/>
      </w:pPr>
      <w:r>
        <w:t>Third, are the leadership team and workforce consistently behaving in a way that will lead to attaining the company’s key strategic objectives?</w:t>
      </w:r>
    </w:p>
    <w:p w14:paraId="5E46D7A8" w14:textId="77777777" w:rsidR="00C727FC" w:rsidRDefault="00C727FC">
      <w:pPr>
        <w:sectPr w:rsidR="00C727FC">
          <w:pgSz w:w="11910" w:h="16840"/>
          <w:pgMar w:top="1320" w:right="0" w:bottom="280" w:left="360" w:header="891" w:footer="0" w:gutter="0"/>
          <w:cols w:space="720"/>
        </w:sectPr>
      </w:pPr>
    </w:p>
    <w:p w14:paraId="5ECC283D" w14:textId="77777777" w:rsidR="00C727FC" w:rsidRDefault="00A343A4">
      <w:pPr>
        <w:pStyle w:val="BodyText"/>
        <w:spacing w:before="90"/>
        <w:ind w:right="1593"/>
      </w:pPr>
      <w:r>
        <w:lastRenderedPageBreak/>
        <w:t xml:space="preserve">Are the leadership team and workforce consistently behaving in a </w:t>
      </w:r>
      <w:r>
        <w:rPr>
          <w:spacing w:val="-3"/>
        </w:rPr>
        <w:t xml:space="preserve">way </w:t>
      </w:r>
      <w:r>
        <w:t xml:space="preserve">that will lead to achieving our </w:t>
      </w:r>
      <w:r>
        <w:rPr>
          <w:spacing w:val="-4"/>
        </w:rPr>
        <w:t xml:space="preserve">key </w:t>
      </w:r>
      <w:r>
        <w:t xml:space="preserve">strategic objectives? </w:t>
      </w:r>
      <w:r>
        <w:rPr>
          <w:spacing w:val="-3"/>
        </w:rPr>
        <w:t xml:space="preserve">Have </w:t>
      </w:r>
      <w:r>
        <w:t xml:space="preserve">we identified and nurtured </w:t>
      </w:r>
      <w:r>
        <w:rPr>
          <w:spacing w:val="-10"/>
        </w:rPr>
        <w:t xml:space="preserve">“A” </w:t>
      </w:r>
      <w:r>
        <w:t xml:space="preserve">Players in </w:t>
      </w:r>
      <w:r>
        <w:rPr>
          <w:spacing w:val="-11"/>
        </w:rPr>
        <w:t>“A”</w:t>
      </w:r>
      <w:r>
        <w:t xml:space="preserve"> Positions?</w:t>
      </w:r>
    </w:p>
    <w:p w14:paraId="59308EB1" w14:textId="77777777" w:rsidR="00C727FC" w:rsidRDefault="00A343A4">
      <w:pPr>
        <w:pStyle w:val="BodyText"/>
        <w:spacing w:before="174" w:line="235" w:lineRule="auto"/>
        <w:ind w:right="1664"/>
      </w:pPr>
      <w:r>
        <w:rPr>
          <w:rFonts w:ascii="PMingLiU" w:hAnsi="PMingLiU"/>
        </w:rPr>
        <w:t>“</w:t>
      </w:r>
      <w:r>
        <w:t>A” positions describe those positions that have a significant on the execution of the firm’s strategy. “A” players are star performers with high potential in their professional fields.</w:t>
      </w:r>
    </w:p>
    <w:p w14:paraId="36DEF0AC" w14:textId="77777777" w:rsidR="00C727FC" w:rsidRDefault="00A343A4">
      <w:pPr>
        <w:pStyle w:val="BodyText"/>
        <w:spacing w:before="181"/>
        <w:ind w:right="1556"/>
      </w:pPr>
      <w:r>
        <w:t>Leadership and workforce behavior measures whether or not the workforce is behaving in a way which is consistent with achieving the key objectives. Managers especially have to be clear about what the workforce should be doing or there will be significant negative impact on results actually achieved.</w:t>
      </w:r>
    </w:p>
    <w:p w14:paraId="21C3BE31" w14:textId="1C95534B" w:rsidR="00C727FC" w:rsidRDefault="00A343A4">
      <w:pPr>
        <w:pStyle w:val="ListParagraph"/>
        <w:numPr>
          <w:ilvl w:val="0"/>
          <w:numId w:val="19"/>
        </w:numPr>
        <w:tabs>
          <w:tab w:val="left" w:pos="2042"/>
          <w:tab w:val="left" w:pos="2043"/>
        </w:tabs>
        <w:spacing w:before="181"/>
        <w:rPr>
          <w:sz w:val="24"/>
        </w:rPr>
      </w:pPr>
      <w:r>
        <w:rPr>
          <w:spacing w:val="-3"/>
          <w:sz w:val="24"/>
        </w:rPr>
        <w:t xml:space="preserve">Average </w:t>
      </w:r>
      <w:r>
        <w:rPr>
          <w:sz w:val="24"/>
        </w:rPr>
        <w:t>score on a consistently applied leadership</w:t>
      </w:r>
      <w:r>
        <w:rPr>
          <w:spacing w:val="2"/>
          <w:sz w:val="24"/>
        </w:rPr>
        <w:t xml:space="preserve"> </w:t>
      </w:r>
      <w:r>
        <w:rPr>
          <w:sz w:val="24"/>
        </w:rPr>
        <w:t>survey</w:t>
      </w:r>
    </w:p>
    <w:p w14:paraId="6D64311E" w14:textId="77777777" w:rsidR="00C727FC" w:rsidRDefault="00A343A4">
      <w:pPr>
        <w:pStyle w:val="ListParagraph"/>
        <w:numPr>
          <w:ilvl w:val="0"/>
          <w:numId w:val="19"/>
        </w:numPr>
        <w:tabs>
          <w:tab w:val="left" w:pos="2042"/>
          <w:tab w:val="left" w:pos="2043"/>
        </w:tabs>
        <w:ind w:right="2142"/>
        <w:rPr>
          <w:sz w:val="24"/>
        </w:rPr>
      </w:pPr>
      <w:r>
        <w:rPr>
          <w:sz w:val="24"/>
        </w:rPr>
        <w:t>%</w:t>
      </w:r>
      <w:r>
        <w:rPr>
          <w:spacing w:val="-7"/>
          <w:sz w:val="24"/>
        </w:rPr>
        <w:t xml:space="preserve"> </w:t>
      </w:r>
      <w:r>
        <w:rPr>
          <w:sz w:val="24"/>
        </w:rPr>
        <w:t>of</w:t>
      </w:r>
      <w:r>
        <w:rPr>
          <w:spacing w:val="-4"/>
          <w:sz w:val="24"/>
        </w:rPr>
        <w:t xml:space="preserve"> </w:t>
      </w:r>
      <w:r>
        <w:rPr>
          <w:sz w:val="24"/>
        </w:rPr>
        <w:t>executives</w:t>
      </w:r>
      <w:r>
        <w:rPr>
          <w:spacing w:val="-5"/>
          <w:sz w:val="24"/>
        </w:rPr>
        <w:t xml:space="preserve"> </w:t>
      </w:r>
      <w:r>
        <w:rPr>
          <w:sz w:val="24"/>
        </w:rPr>
        <w:t>who</w:t>
      </w:r>
      <w:r>
        <w:rPr>
          <w:spacing w:val="-4"/>
          <w:sz w:val="24"/>
        </w:rPr>
        <w:t xml:space="preserve"> </w:t>
      </w:r>
      <w:r>
        <w:rPr>
          <w:sz w:val="24"/>
        </w:rPr>
        <w:t>are</w:t>
      </w:r>
      <w:r>
        <w:rPr>
          <w:spacing w:val="-7"/>
          <w:sz w:val="24"/>
        </w:rPr>
        <w:t xml:space="preserve"> </w:t>
      </w:r>
      <w:r>
        <w:rPr>
          <w:sz w:val="24"/>
        </w:rPr>
        <w:t>actively</w:t>
      </w:r>
      <w:r>
        <w:rPr>
          <w:spacing w:val="-5"/>
          <w:sz w:val="24"/>
        </w:rPr>
        <w:t xml:space="preserve"> </w:t>
      </w:r>
      <w:r>
        <w:rPr>
          <w:sz w:val="24"/>
        </w:rPr>
        <w:t>engaged</w:t>
      </w:r>
      <w:r>
        <w:rPr>
          <w:spacing w:val="-5"/>
          <w:sz w:val="24"/>
        </w:rPr>
        <w:t xml:space="preserve"> </w:t>
      </w:r>
      <w:r>
        <w:rPr>
          <w:sz w:val="24"/>
        </w:rPr>
        <w:t>in</w:t>
      </w:r>
      <w:r>
        <w:rPr>
          <w:spacing w:val="-4"/>
          <w:sz w:val="24"/>
        </w:rPr>
        <w:t xml:space="preserve"> </w:t>
      </w:r>
      <w:r>
        <w:rPr>
          <w:sz w:val="24"/>
        </w:rPr>
        <w:t>knowledge</w:t>
      </w:r>
      <w:r>
        <w:rPr>
          <w:spacing w:val="-5"/>
          <w:sz w:val="24"/>
        </w:rPr>
        <w:t xml:space="preserve"> </w:t>
      </w:r>
      <w:r>
        <w:rPr>
          <w:sz w:val="24"/>
        </w:rPr>
        <w:t>sharing</w:t>
      </w:r>
      <w:r>
        <w:rPr>
          <w:spacing w:val="-7"/>
          <w:sz w:val="24"/>
        </w:rPr>
        <w:t xml:space="preserve"> </w:t>
      </w:r>
      <w:r>
        <w:rPr>
          <w:sz w:val="24"/>
        </w:rPr>
        <w:t>and</w:t>
      </w:r>
      <w:r>
        <w:rPr>
          <w:spacing w:val="-4"/>
          <w:sz w:val="24"/>
        </w:rPr>
        <w:t xml:space="preserve"> </w:t>
      </w:r>
      <w:r>
        <w:rPr>
          <w:sz w:val="24"/>
        </w:rPr>
        <w:t>training programs</w:t>
      </w:r>
    </w:p>
    <w:p w14:paraId="37BD4B81" w14:textId="77777777" w:rsidR="00C727FC" w:rsidRDefault="00A343A4">
      <w:pPr>
        <w:pStyle w:val="ListParagraph"/>
        <w:numPr>
          <w:ilvl w:val="0"/>
          <w:numId w:val="19"/>
        </w:numPr>
        <w:tabs>
          <w:tab w:val="left" w:pos="2042"/>
          <w:tab w:val="left" w:pos="2043"/>
        </w:tabs>
        <w:spacing w:line="242" w:lineRule="auto"/>
        <w:ind w:right="2024"/>
        <w:rPr>
          <w:sz w:val="24"/>
        </w:rPr>
      </w:pPr>
      <w:r>
        <w:rPr>
          <w:sz w:val="24"/>
        </w:rPr>
        <w:t>Changes</w:t>
      </w:r>
      <w:r>
        <w:rPr>
          <w:spacing w:val="-5"/>
          <w:sz w:val="24"/>
        </w:rPr>
        <w:t xml:space="preserve"> </w:t>
      </w:r>
      <w:r>
        <w:rPr>
          <w:sz w:val="24"/>
        </w:rPr>
        <w:t>in</w:t>
      </w:r>
      <w:r>
        <w:rPr>
          <w:spacing w:val="-6"/>
          <w:sz w:val="24"/>
        </w:rPr>
        <w:t xml:space="preserve"> </w:t>
      </w:r>
      <w:r>
        <w:rPr>
          <w:sz w:val="24"/>
        </w:rPr>
        <w:t>the</w:t>
      </w:r>
      <w:r>
        <w:rPr>
          <w:spacing w:val="-6"/>
          <w:sz w:val="24"/>
        </w:rPr>
        <w:t xml:space="preserve"> </w:t>
      </w:r>
      <w:r>
        <w:rPr>
          <w:sz w:val="24"/>
        </w:rPr>
        <w:t>team</w:t>
      </w:r>
      <w:r>
        <w:rPr>
          <w:spacing w:val="-7"/>
          <w:sz w:val="24"/>
        </w:rPr>
        <w:t xml:space="preserve"> </w:t>
      </w:r>
      <w:r>
        <w:rPr>
          <w:sz w:val="24"/>
        </w:rPr>
        <w:t>performance</w:t>
      </w:r>
      <w:r>
        <w:rPr>
          <w:spacing w:val="-4"/>
          <w:sz w:val="24"/>
        </w:rPr>
        <w:t xml:space="preserve"> </w:t>
      </w:r>
      <w:r>
        <w:rPr>
          <w:sz w:val="24"/>
        </w:rPr>
        <w:t>index</w:t>
      </w:r>
      <w:r>
        <w:rPr>
          <w:spacing w:val="-6"/>
          <w:sz w:val="24"/>
        </w:rPr>
        <w:t xml:space="preserve"> </w:t>
      </w:r>
      <w:r>
        <w:rPr>
          <w:sz w:val="24"/>
        </w:rPr>
        <w:t>which</w:t>
      </w:r>
      <w:r>
        <w:rPr>
          <w:spacing w:val="-6"/>
          <w:sz w:val="24"/>
        </w:rPr>
        <w:t xml:space="preserve"> </w:t>
      </w:r>
      <w:r>
        <w:rPr>
          <w:sz w:val="24"/>
        </w:rPr>
        <w:t>measures</w:t>
      </w:r>
      <w:r>
        <w:rPr>
          <w:spacing w:val="-6"/>
          <w:sz w:val="24"/>
        </w:rPr>
        <w:t xml:space="preserve"> </w:t>
      </w:r>
      <w:r>
        <w:rPr>
          <w:sz w:val="24"/>
        </w:rPr>
        <w:t>the</w:t>
      </w:r>
      <w:r>
        <w:rPr>
          <w:spacing w:val="-4"/>
          <w:sz w:val="24"/>
        </w:rPr>
        <w:t xml:space="preserve"> </w:t>
      </w:r>
      <w:r>
        <w:rPr>
          <w:sz w:val="24"/>
        </w:rPr>
        <w:t>effectiveness</w:t>
      </w:r>
      <w:r>
        <w:rPr>
          <w:spacing w:val="-7"/>
          <w:sz w:val="24"/>
        </w:rPr>
        <w:t xml:space="preserve"> </w:t>
      </w:r>
      <w:r>
        <w:rPr>
          <w:sz w:val="24"/>
        </w:rPr>
        <w:t>of teams</w:t>
      </w:r>
    </w:p>
    <w:p w14:paraId="74065439" w14:textId="77777777" w:rsidR="00C727FC" w:rsidRDefault="00A343A4">
      <w:pPr>
        <w:pStyle w:val="ListParagraph"/>
        <w:numPr>
          <w:ilvl w:val="0"/>
          <w:numId w:val="19"/>
        </w:numPr>
        <w:tabs>
          <w:tab w:val="left" w:pos="2042"/>
          <w:tab w:val="left" w:pos="2043"/>
        </w:tabs>
        <w:spacing w:before="176"/>
        <w:rPr>
          <w:sz w:val="24"/>
        </w:rPr>
      </w:pPr>
      <w:r>
        <w:rPr>
          <w:sz w:val="24"/>
        </w:rPr>
        <w:t xml:space="preserve">Estimates of how </w:t>
      </w:r>
      <w:r>
        <w:rPr>
          <w:spacing w:val="-3"/>
          <w:sz w:val="24"/>
        </w:rPr>
        <w:t xml:space="preserve">effective </w:t>
      </w:r>
      <w:r>
        <w:rPr>
          <w:sz w:val="24"/>
        </w:rPr>
        <w:t xml:space="preserve">the firm is in retaining its best </w:t>
      </w:r>
      <w:r>
        <w:rPr>
          <w:spacing w:val="-10"/>
          <w:sz w:val="24"/>
        </w:rPr>
        <w:t>“A”</w:t>
      </w:r>
      <w:r>
        <w:rPr>
          <w:spacing w:val="-6"/>
          <w:sz w:val="24"/>
        </w:rPr>
        <w:t xml:space="preserve"> </w:t>
      </w:r>
      <w:r>
        <w:rPr>
          <w:sz w:val="24"/>
        </w:rPr>
        <w:t>players</w:t>
      </w:r>
    </w:p>
    <w:p w14:paraId="31DA1009" w14:textId="77777777" w:rsidR="00C727FC" w:rsidRDefault="00A343A4">
      <w:pPr>
        <w:pStyle w:val="ListParagraph"/>
        <w:numPr>
          <w:ilvl w:val="0"/>
          <w:numId w:val="19"/>
        </w:numPr>
        <w:tabs>
          <w:tab w:val="left" w:pos="2042"/>
          <w:tab w:val="left" w:pos="2043"/>
        </w:tabs>
        <w:rPr>
          <w:sz w:val="24"/>
        </w:rPr>
      </w:pPr>
      <w:r>
        <w:rPr>
          <w:sz w:val="24"/>
        </w:rPr>
        <w:t xml:space="preserve">Estimated exit </w:t>
      </w:r>
      <w:r>
        <w:rPr>
          <w:spacing w:val="-3"/>
          <w:sz w:val="24"/>
        </w:rPr>
        <w:t xml:space="preserve">rate </w:t>
      </w:r>
      <w:r>
        <w:rPr>
          <w:sz w:val="24"/>
        </w:rPr>
        <w:t xml:space="preserve">of </w:t>
      </w:r>
      <w:r>
        <w:rPr>
          <w:spacing w:val="2"/>
          <w:sz w:val="24"/>
        </w:rPr>
        <w:t>“C”</w:t>
      </w:r>
      <w:r>
        <w:rPr>
          <w:sz w:val="24"/>
        </w:rPr>
        <w:t xml:space="preserve"> players</w:t>
      </w:r>
    </w:p>
    <w:p w14:paraId="15A5F087" w14:textId="77777777" w:rsidR="00C727FC" w:rsidRDefault="00A343A4">
      <w:pPr>
        <w:pStyle w:val="ListParagraph"/>
        <w:numPr>
          <w:ilvl w:val="0"/>
          <w:numId w:val="19"/>
        </w:numPr>
        <w:tabs>
          <w:tab w:val="left" w:pos="2042"/>
          <w:tab w:val="left" w:pos="2043"/>
        </w:tabs>
        <w:spacing w:before="181"/>
        <w:ind w:right="1973"/>
        <w:rPr>
          <w:sz w:val="24"/>
        </w:rPr>
      </w:pPr>
      <w:r>
        <w:rPr>
          <w:spacing w:val="-3"/>
          <w:sz w:val="24"/>
        </w:rPr>
        <w:t>Average</w:t>
      </w:r>
      <w:r>
        <w:rPr>
          <w:spacing w:val="-4"/>
          <w:sz w:val="24"/>
        </w:rPr>
        <w:t xml:space="preserve"> </w:t>
      </w:r>
      <w:r>
        <w:rPr>
          <w:sz w:val="24"/>
        </w:rPr>
        <w:t>changes</w:t>
      </w:r>
      <w:r>
        <w:rPr>
          <w:spacing w:val="-6"/>
          <w:sz w:val="24"/>
        </w:rPr>
        <w:t xml:space="preserve"> </w:t>
      </w:r>
      <w:r>
        <w:rPr>
          <w:sz w:val="24"/>
        </w:rPr>
        <w:t>in</w:t>
      </w:r>
      <w:r>
        <w:rPr>
          <w:spacing w:val="-5"/>
          <w:sz w:val="24"/>
        </w:rPr>
        <w:t xml:space="preserve"> </w:t>
      </w:r>
      <w:r>
        <w:rPr>
          <w:sz w:val="24"/>
        </w:rPr>
        <w:t>performance</w:t>
      </w:r>
      <w:r>
        <w:rPr>
          <w:spacing w:val="-3"/>
          <w:sz w:val="24"/>
        </w:rPr>
        <w:t xml:space="preserve"> </w:t>
      </w:r>
      <w:r>
        <w:rPr>
          <w:sz w:val="24"/>
        </w:rPr>
        <w:t>appraisal</w:t>
      </w:r>
      <w:r>
        <w:rPr>
          <w:spacing w:val="-5"/>
          <w:sz w:val="24"/>
        </w:rPr>
        <w:t xml:space="preserve"> </w:t>
      </w:r>
      <w:r>
        <w:rPr>
          <w:sz w:val="24"/>
        </w:rPr>
        <w:t>ratings</w:t>
      </w:r>
      <w:r>
        <w:rPr>
          <w:spacing w:val="-6"/>
          <w:sz w:val="24"/>
        </w:rPr>
        <w:t xml:space="preserve"> </w:t>
      </w:r>
      <w:r>
        <w:rPr>
          <w:sz w:val="24"/>
        </w:rPr>
        <w:t>over</w:t>
      </w:r>
      <w:r>
        <w:rPr>
          <w:spacing w:val="-3"/>
          <w:sz w:val="24"/>
        </w:rPr>
        <w:t xml:space="preserve"> </w:t>
      </w:r>
      <w:r>
        <w:rPr>
          <w:sz w:val="24"/>
        </w:rPr>
        <w:t>an</w:t>
      </w:r>
      <w:r>
        <w:rPr>
          <w:spacing w:val="-4"/>
          <w:sz w:val="24"/>
        </w:rPr>
        <w:t xml:space="preserve"> </w:t>
      </w:r>
      <w:r>
        <w:rPr>
          <w:sz w:val="24"/>
        </w:rPr>
        <w:t>extended</w:t>
      </w:r>
      <w:r>
        <w:rPr>
          <w:spacing w:val="-5"/>
          <w:sz w:val="24"/>
        </w:rPr>
        <w:t xml:space="preserve"> </w:t>
      </w:r>
      <w:r>
        <w:rPr>
          <w:sz w:val="24"/>
        </w:rPr>
        <w:t>period</w:t>
      </w:r>
      <w:r>
        <w:rPr>
          <w:spacing w:val="-5"/>
          <w:sz w:val="24"/>
        </w:rPr>
        <w:t xml:space="preserve"> </w:t>
      </w:r>
      <w:r>
        <w:rPr>
          <w:sz w:val="24"/>
        </w:rPr>
        <w:t>of time</w:t>
      </w:r>
    </w:p>
    <w:p w14:paraId="1A093AEB" w14:textId="77777777" w:rsidR="00C727FC" w:rsidRDefault="00A343A4">
      <w:pPr>
        <w:pStyle w:val="ListParagraph"/>
        <w:numPr>
          <w:ilvl w:val="0"/>
          <w:numId w:val="19"/>
        </w:numPr>
        <w:tabs>
          <w:tab w:val="left" w:pos="2042"/>
          <w:tab w:val="left" w:pos="2043"/>
        </w:tabs>
        <w:rPr>
          <w:sz w:val="24"/>
        </w:rPr>
      </w:pPr>
      <w:r>
        <w:rPr>
          <w:sz w:val="24"/>
        </w:rPr>
        <w:t xml:space="preserve">% of employees who </w:t>
      </w:r>
      <w:r>
        <w:rPr>
          <w:spacing w:val="-3"/>
          <w:sz w:val="24"/>
        </w:rPr>
        <w:t xml:space="preserve">have </w:t>
      </w:r>
      <w:r>
        <w:rPr>
          <w:sz w:val="24"/>
        </w:rPr>
        <w:t xml:space="preserve">met goals </w:t>
      </w:r>
      <w:r>
        <w:rPr>
          <w:spacing w:val="-3"/>
          <w:sz w:val="24"/>
        </w:rPr>
        <w:t xml:space="preserve">for </w:t>
      </w:r>
      <w:r>
        <w:rPr>
          <w:sz w:val="24"/>
        </w:rPr>
        <w:t>customer</w:t>
      </w:r>
      <w:r>
        <w:rPr>
          <w:spacing w:val="2"/>
          <w:sz w:val="24"/>
        </w:rPr>
        <w:t xml:space="preserve"> </w:t>
      </w:r>
      <w:r>
        <w:rPr>
          <w:sz w:val="24"/>
        </w:rPr>
        <w:t>satisfaction</w:t>
      </w:r>
    </w:p>
    <w:p w14:paraId="6F2614F9" w14:textId="77777777" w:rsidR="00C727FC" w:rsidRDefault="00A343A4">
      <w:pPr>
        <w:pStyle w:val="ListParagraph"/>
        <w:numPr>
          <w:ilvl w:val="0"/>
          <w:numId w:val="19"/>
        </w:numPr>
        <w:tabs>
          <w:tab w:val="left" w:pos="2042"/>
          <w:tab w:val="left" w:pos="2043"/>
        </w:tabs>
        <w:spacing w:before="182"/>
        <w:ind w:right="2247"/>
        <w:rPr>
          <w:sz w:val="24"/>
        </w:rPr>
      </w:pPr>
      <w:r>
        <w:rPr>
          <w:sz w:val="24"/>
        </w:rPr>
        <w:t xml:space="preserve">% of employees who </w:t>
      </w:r>
      <w:r>
        <w:rPr>
          <w:spacing w:val="-3"/>
          <w:sz w:val="24"/>
        </w:rPr>
        <w:t xml:space="preserve">have </w:t>
      </w:r>
      <w:r>
        <w:rPr>
          <w:sz w:val="24"/>
        </w:rPr>
        <w:t>skills and experience outside those used in their current job functions</w:t>
      </w:r>
    </w:p>
    <w:p w14:paraId="22FF78DD" w14:textId="77777777" w:rsidR="00C727FC" w:rsidRDefault="00A343A4">
      <w:pPr>
        <w:pStyle w:val="ListParagraph"/>
        <w:numPr>
          <w:ilvl w:val="0"/>
          <w:numId w:val="19"/>
        </w:numPr>
        <w:tabs>
          <w:tab w:val="left" w:pos="2042"/>
          <w:tab w:val="left" w:pos="2043"/>
        </w:tabs>
        <w:rPr>
          <w:sz w:val="24"/>
        </w:rPr>
      </w:pPr>
      <w:r>
        <w:rPr>
          <w:sz w:val="24"/>
        </w:rPr>
        <w:t xml:space="preserve">% of improvement in </w:t>
      </w:r>
      <w:r>
        <w:rPr>
          <w:spacing w:val="-4"/>
          <w:sz w:val="24"/>
        </w:rPr>
        <w:t xml:space="preserve">key </w:t>
      </w:r>
      <w:r>
        <w:rPr>
          <w:sz w:val="24"/>
        </w:rPr>
        <w:t>indicators of customer</w:t>
      </w:r>
      <w:r>
        <w:rPr>
          <w:spacing w:val="-4"/>
          <w:sz w:val="24"/>
        </w:rPr>
        <w:t xml:space="preserve"> </w:t>
      </w:r>
      <w:r>
        <w:rPr>
          <w:sz w:val="24"/>
        </w:rPr>
        <w:t>satisfaction</w:t>
      </w:r>
    </w:p>
    <w:p w14:paraId="3DCC790C" w14:textId="77777777" w:rsidR="00C727FC" w:rsidRDefault="00A343A4">
      <w:pPr>
        <w:pStyle w:val="ListParagraph"/>
        <w:numPr>
          <w:ilvl w:val="0"/>
          <w:numId w:val="19"/>
        </w:numPr>
        <w:tabs>
          <w:tab w:val="left" w:pos="2042"/>
          <w:tab w:val="left" w:pos="2043"/>
        </w:tabs>
        <w:rPr>
          <w:sz w:val="24"/>
        </w:rPr>
      </w:pPr>
      <w:r>
        <w:rPr>
          <w:sz w:val="24"/>
        </w:rPr>
        <w:t xml:space="preserve">Number of requests submitted </w:t>
      </w:r>
      <w:r>
        <w:rPr>
          <w:spacing w:val="-3"/>
          <w:sz w:val="24"/>
        </w:rPr>
        <w:t>for</w:t>
      </w:r>
      <w:r>
        <w:rPr>
          <w:spacing w:val="-4"/>
          <w:sz w:val="24"/>
        </w:rPr>
        <w:t xml:space="preserve"> </w:t>
      </w:r>
      <w:r>
        <w:rPr>
          <w:sz w:val="24"/>
        </w:rPr>
        <w:t>transfers</w:t>
      </w:r>
    </w:p>
    <w:p w14:paraId="684C9521" w14:textId="77777777" w:rsidR="00C727FC" w:rsidRDefault="00A343A4">
      <w:pPr>
        <w:pStyle w:val="ListParagraph"/>
        <w:numPr>
          <w:ilvl w:val="1"/>
          <w:numId w:val="22"/>
        </w:numPr>
        <w:tabs>
          <w:tab w:val="left" w:pos="1676"/>
        </w:tabs>
        <w:spacing w:before="182"/>
        <w:ind w:hanging="421"/>
        <w:rPr>
          <w:sz w:val="24"/>
        </w:rPr>
      </w:pPr>
      <w:r>
        <w:rPr>
          <w:spacing w:val="-3"/>
          <w:sz w:val="24"/>
        </w:rPr>
        <w:t>Workforce</w:t>
      </w:r>
      <w:r>
        <w:rPr>
          <w:spacing w:val="-1"/>
          <w:sz w:val="24"/>
        </w:rPr>
        <w:t xml:space="preserve"> </w:t>
      </w:r>
      <w:r>
        <w:rPr>
          <w:sz w:val="24"/>
        </w:rPr>
        <w:t>Success</w:t>
      </w:r>
    </w:p>
    <w:p w14:paraId="5D01EFAC" w14:textId="77777777" w:rsidR="00C727FC" w:rsidRDefault="00A343A4">
      <w:pPr>
        <w:pStyle w:val="BodyText"/>
        <w:spacing w:before="180"/>
        <w:ind w:right="1838"/>
      </w:pPr>
      <w:r>
        <w:t>Fourth, has the workforce achieved the key strategic objectives for the business? If the organization can answer “yes” to the first three elements, then the answer should be yes here as well.</w:t>
      </w:r>
    </w:p>
    <w:p w14:paraId="2E548DC6" w14:textId="77777777" w:rsidR="00C727FC" w:rsidRDefault="00A343A4">
      <w:pPr>
        <w:pStyle w:val="BodyText"/>
        <w:spacing w:before="180"/>
        <w:ind w:right="2065"/>
      </w:pPr>
      <w:r>
        <w:t>Workforce success focuses specifically on whether or not the workforce have executed the firm’s strategy. In practical terms, your biggest and most profitable</w:t>
      </w:r>
    </w:p>
    <w:p w14:paraId="7CCFBB2B" w14:textId="77777777" w:rsidR="00C727FC" w:rsidRDefault="00A343A4">
      <w:pPr>
        <w:pStyle w:val="BodyText"/>
        <w:ind w:right="1756"/>
      </w:pPr>
      <w:r>
        <w:t xml:space="preserve">customers will determine whether or not your workforce is a success. If you deliver on the factors they value the most </w:t>
      </w:r>
      <w:r>
        <w:rPr>
          <w:spacing w:val="-3"/>
        </w:rPr>
        <w:t xml:space="preserve">highly, you’ve </w:t>
      </w:r>
      <w:r>
        <w:t xml:space="preserve">executed your </w:t>
      </w:r>
      <w:r>
        <w:rPr>
          <w:spacing w:val="-3"/>
        </w:rPr>
        <w:t xml:space="preserve">strategy adequately. </w:t>
      </w:r>
      <w:r>
        <w:t xml:space="preserve">Fail to deliver in those </w:t>
      </w:r>
      <w:r>
        <w:rPr>
          <w:spacing w:val="-5"/>
        </w:rPr>
        <w:t xml:space="preserve">key </w:t>
      </w:r>
      <w:r>
        <w:t>areas and nothing else will compensate.</w:t>
      </w:r>
    </w:p>
    <w:p w14:paraId="484C6372" w14:textId="77777777" w:rsidR="00C727FC" w:rsidRDefault="00A343A4">
      <w:pPr>
        <w:pStyle w:val="ListParagraph"/>
        <w:numPr>
          <w:ilvl w:val="0"/>
          <w:numId w:val="18"/>
        </w:numPr>
        <w:tabs>
          <w:tab w:val="left" w:pos="2042"/>
          <w:tab w:val="left" w:pos="2043"/>
        </w:tabs>
        <w:rPr>
          <w:sz w:val="24"/>
        </w:rPr>
      </w:pPr>
      <w:r>
        <w:rPr>
          <w:spacing w:val="-3"/>
          <w:sz w:val="24"/>
        </w:rPr>
        <w:t xml:space="preserve">Average </w:t>
      </w:r>
      <w:r>
        <w:rPr>
          <w:sz w:val="24"/>
        </w:rPr>
        <w:t>market share</w:t>
      </w:r>
      <w:r>
        <w:rPr>
          <w:spacing w:val="5"/>
          <w:sz w:val="24"/>
        </w:rPr>
        <w:t xml:space="preserve"> </w:t>
      </w:r>
      <w:r>
        <w:rPr>
          <w:sz w:val="24"/>
        </w:rPr>
        <w:t>period-to-period</w:t>
      </w:r>
    </w:p>
    <w:p w14:paraId="358FEBF3" w14:textId="77777777" w:rsidR="00C727FC" w:rsidRDefault="00A343A4">
      <w:pPr>
        <w:pStyle w:val="ListParagraph"/>
        <w:numPr>
          <w:ilvl w:val="0"/>
          <w:numId w:val="18"/>
        </w:numPr>
        <w:tabs>
          <w:tab w:val="left" w:pos="2042"/>
          <w:tab w:val="left" w:pos="2043"/>
        </w:tabs>
        <w:spacing w:before="181"/>
        <w:rPr>
          <w:sz w:val="24"/>
        </w:rPr>
      </w:pPr>
      <w:r>
        <w:rPr>
          <w:sz w:val="24"/>
        </w:rPr>
        <w:t>Price premium achieved versus the competition</w:t>
      </w:r>
    </w:p>
    <w:p w14:paraId="6D5B9374" w14:textId="77777777" w:rsidR="00C727FC" w:rsidRDefault="00A343A4">
      <w:pPr>
        <w:pStyle w:val="ListParagraph"/>
        <w:numPr>
          <w:ilvl w:val="0"/>
          <w:numId w:val="18"/>
        </w:numPr>
        <w:tabs>
          <w:tab w:val="left" w:pos="2042"/>
          <w:tab w:val="left" w:pos="2043"/>
        </w:tabs>
        <w:rPr>
          <w:sz w:val="24"/>
        </w:rPr>
      </w:pPr>
      <w:r>
        <w:rPr>
          <w:sz w:val="24"/>
        </w:rPr>
        <w:t>Customer complaints as a % of</w:t>
      </w:r>
      <w:r>
        <w:rPr>
          <w:spacing w:val="-8"/>
          <w:sz w:val="24"/>
        </w:rPr>
        <w:t xml:space="preserve"> </w:t>
      </w:r>
      <w:r>
        <w:rPr>
          <w:sz w:val="24"/>
        </w:rPr>
        <w:t>sales</w:t>
      </w:r>
    </w:p>
    <w:p w14:paraId="6D34C299" w14:textId="77777777" w:rsidR="00C727FC" w:rsidRDefault="00C727FC">
      <w:pPr>
        <w:rPr>
          <w:sz w:val="24"/>
        </w:rPr>
        <w:sectPr w:rsidR="00C727FC">
          <w:pgSz w:w="11910" w:h="16840"/>
          <w:pgMar w:top="1320" w:right="0" w:bottom="280" w:left="360" w:header="891" w:footer="0" w:gutter="0"/>
          <w:cols w:space="720"/>
        </w:sectPr>
      </w:pPr>
    </w:p>
    <w:p w14:paraId="1C1A525B" w14:textId="77777777" w:rsidR="00C727FC" w:rsidRDefault="00A343A4">
      <w:pPr>
        <w:pStyle w:val="ListParagraph"/>
        <w:numPr>
          <w:ilvl w:val="0"/>
          <w:numId w:val="18"/>
        </w:numPr>
        <w:tabs>
          <w:tab w:val="left" w:pos="2042"/>
          <w:tab w:val="left" w:pos="2043"/>
        </w:tabs>
        <w:spacing w:before="90"/>
        <w:rPr>
          <w:sz w:val="24"/>
        </w:rPr>
      </w:pPr>
      <w:r>
        <w:rPr>
          <w:sz w:val="24"/>
        </w:rPr>
        <w:lastRenderedPageBreak/>
        <w:t>Customer repurchases</w:t>
      </w:r>
      <w:r>
        <w:rPr>
          <w:spacing w:val="-4"/>
          <w:sz w:val="24"/>
        </w:rPr>
        <w:t xml:space="preserve"> </w:t>
      </w:r>
      <w:r>
        <w:rPr>
          <w:sz w:val="24"/>
        </w:rPr>
        <w:t>intent</w:t>
      </w:r>
    </w:p>
    <w:p w14:paraId="38D640C1" w14:textId="77777777" w:rsidR="00C727FC" w:rsidRDefault="00A343A4">
      <w:pPr>
        <w:pStyle w:val="ListParagraph"/>
        <w:numPr>
          <w:ilvl w:val="0"/>
          <w:numId w:val="18"/>
        </w:numPr>
        <w:tabs>
          <w:tab w:val="left" w:pos="2042"/>
          <w:tab w:val="left" w:pos="2043"/>
        </w:tabs>
        <w:rPr>
          <w:sz w:val="24"/>
        </w:rPr>
      </w:pPr>
      <w:r>
        <w:rPr>
          <w:sz w:val="24"/>
        </w:rPr>
        <w:t>Number of new products offered this financial</w:t>
      </w:r>
      <w:r>
        <w:rPr>
          <w:spacing w:val="-6"/>
          <w:sz w:val="24"/>
        </w:rPr>
        <w:t xml:space="preserve"> </w:t>
      </w:r>
      <w:r>
        <w:rPr>
          <w:sz w:val="24"/>
        </w:rPr>
        <w:t>period</w:t>
      </w:r>
    </w:p>
    <w:p w14:paraId="0E7F01D6" w14:textId="77777777" w:rsidR="00C727FC" w:rsidRDefault="00A343A4">
      <w:pPr>
        <w:pStyle w:val="ListParagraph"/>
        <w:numPr>
          <w:ilvl w:val="0"/>
          <w:numId w:val="18"/>
        </w:numPr>
        <w:tabs>
          <w:tab w:val="left" w:pos="2042"/>
          <w:tab w:val="left" w:pos="2043"/>
        </w:tabs>
        <w:spacing w:before="182"/>
        <w:ind w:right="2190"/>
        <w:rPr>
          <w:sz w:val="24"/>
        </w:rPr>
      </w:pPr>
      <w:r>
        <w:rPr>
          <w:sz w:val="24"/>
        </w:rPr>
        <w:t>%of</w:t>
      </w:r>
      <w:r>
        <w:rPr>
          <w:spacing w:val="-6"/>
          <w:sz w:val="24"/>
        </w:rPr>
        <w:t xml:space="preserve"> </w:t>
      </w:r>
      <w:r>
        <w:rPr>
          <w:sz w:val="24"/>
        </w:rPr>
        <w:t>customers</w:t>
      </w:r>
      <w:r>
        <w:rPr>
          <w:spacing w:val="-6"/>
          <w:sz w:val="24"/>
        </w:rPr>
        <w:t xml:space="preserve"> </w:t>
      </w:r>
      <w:r>
        <w:rPr>
          <w:sz w:val="24"/>
        </w:rPr>
        <w:t>who</w:t>
      </w:r>
      <w:r>
        <w:rPr>
          <w:spacing w:val="-7"/>
          <w:sz w:val="24"/>
        </w:rPr>
        <w:t xml:space="preserve"> </w:t>
      </w:r>
      <w:r>
        <w:rPr>
          <w:sz w:val="24"/>
        </w:rPr>
        <w:t>have</w:t>
      </w:r>
      <w:r>
        <w:rPr>
          <w:spacing w:val="-8"/>
          <w:sz w:val="24"/>
        </w:rPr>
        <w:t xml:space="preserve"> </w:t>
      </w:r>
      <w:r>
        <w:rPr>
          <w:sz w:val="24"/>
        </w:rPr>
        <w:t>indicated</w:t>
      </w:r>
      <w:r>
        <w:rPr>
          <w:spacing w:val="-6"/>
          <w:sz w:val="24"/>
        </w:rPr>
        <w:t xml:space="preserve"> </w:t>
      </w:r>
      <w:r>
        <w:rPr>
          <w:sz w:val="24"/>
        </w:rPr>
        <w:t>they</w:t>
      </w:r>
      <w:r>
        <w:rPr>
          <w:spacing w:val="-6"/>
          <w:sz w:val="24"/>
        </w:rPr>
        <w:t xml:space="preserve"> </w:t>
      </w:r>
      <w:r>
        <w:rPr>
          <w:sz w:val="24"/>
        </w:rPr>
        <w:t>are</w:t>
      </w:r>
      <w:r>
        <w:rPr>
          <w:spacing w:val="-8"/>
          <w:sz w:val="24"/>
        </w:rPr>
        <w:t xml:space="preserve"> </w:t>
      </w:r>
      <w:r>
        <w:rPr>
          <w:sz w:val="24"/>
        </w:rPr>
        <w:t>satisfied</w:t>
      </w:r>
      <w:r>
        <w:rPr>
          <w:spacing w:val="-4"/>
          <w:sz w:val="24"/>
        </w:rPr>
        <w:t xml:space="preserve"> </w:t>
      </w:r>
      <w:r>
        <w:rPr>
          <w:sz w:val="24"/>
        </w:rPr>
        <w:t>with</w:t>
      </w:r>
      <w:r>
        <w:rPr>
          <w:spacing w:val="-1"/>
          <w:sz w:val="24"/>
        </w:rPr>
        <w:t xml:space="preserve"> </w:t>
      </w:r>
      <w:r>
        <w:rPr>
          <w:sz w:val="24"/>
        </w:rPr>
        <w:t>our</w:t>
      </w:r>
      <w:r>
        <w:rPr>
          <w:spacing w:val="-7"/>
          <w:sz w:val="24"/>
        </w:rPr>
        <w:t xml:space="preserve"> </w:t>
      </w:r>
      <w:r>
        <w:rPr>
          <w:sz w:val="24"/>
        </w:rPr>
        <w:t>products</w:t>
      </w:r>
      <w:r>
        <w:rPr>
          <w:spacing w:val="-6"/>
          <w:sz w:val="24"/>
        </w:rPr>
        <w:t xml:space="preserve"> </w:t>
      </w:r>
      <w:r>
        <w:rPr>
          <w:sz w:val="24"/>
        </w:rPr>
        <w:t>and services</w:t>
      </w:r>
    </w:p>
    <w:p w14:paraId="39761A6D" w14:textId="77777777" w:rsidR="00C727FC" w:rsidRDefault="00A343A4">
      <w:pPr>
        <w:pStyle w:val="ListParagraph"/>
        <w:numPr>
          <w:ilvl w:val="0"/>
          <w:numId w:val="18"/>
        </w:numPr>
        <w:tabs>
          <w:tab w:val="left" w:pos="2042"/>
          <w:tab w:val="left" w:pos="2043"/>
        </w:tabs>
        <w:rPr>
          <w:sz w:val="24"/>
        </w:rPr>
      </w:pPr>
      <w:r>
        <w:rPr>
          <w:sz w:val="24"/>
        </w:rPr>
        <w:t>% of new shareholders added this financial</w:t>
      </w:r>
      <w:r>
        <w:rPr>
          <w:spacing w:val="-6"/>
          <w:sz w:val="24"/>
        </w:rPr>
        <w:t xml:space="preserve"> </w:t>
      </w:r>
      <w:r>
        <w:rPr>
          <w:sz w:val="24"/>
        </w:rPr>
        <w:t>period</w:t>
      </w:r>
    </w:p>
    <w:p w14:paraId="02E09D78" w14:textId="77777777" w:rsidR="00C727FC" w:rsidRDefault="00A343A4">
      <w:pPr>
        <w:pStyle w:val="ListParagraph"/>
        <w:numPr>
          <w:ilvl w:val="0"/>
          <w:numId w:val="18"/>
        </w:numPr>
        <w:tabs>
          <w:tab w:val="left" w:pos="2042"/>
          <w:tab w:val="left" w:pos="2043"/>
        </w:tabs>
        <w:rPr>
          <w:sz w:val="24"/>
        </w:rPr>
      </w:pPr>
      <w:r>
        <w:rPr>
          <w:sz w:val="24"/>
        </w:rPr>
        <w:t>% of orders which are shipped on</w:t>
      </w:r>
      <w:r>
        <w:rPr>
          <w:spacing w:val="-2"/>
          <w:sz w:val="24"/>
        </w:rPr>
        <w:t xml:space="preserve"> </w:t>
      </w:r>
      <w:r>
        <w:rPr>
          <w:sz w:val="24"/>
        </w:rPr>
        <w:t>time</w:t>
      </w:r>
    </w:p>
    <w:p w14:paraId="7E05BE36" w14:textId="77777777" w:rsidR="00C727FC" w:rsidRDefault="00A343A4">
      <w:pPr>
        <w:pStyle w:val="Heading1"/>
        <w:numPr>
          <w:ilvl w:val="0"/>
          <w:numId w:val="22"/>
        </w:numPr>
        <w:tabs>
          <w:tab w:val="left" w:pos="1301"/>
        </w:tabs>
        <w:spacing w:before="182"/>
        <w:ind w:left="1300"/>
      </w:pPr>
      <w:bookmarkStart w:id="17" w:name="_TOC_250015"/>
      <w:r>
        <w:t>HR</w:t>
      </w:r>
      <w:r>
        <w:rPr>
          <w:spacing w:val="-2"/>
        </w:rPr>
        <w:t xml:space="preserve"> </w:t>
      </w:r>
      <w:bookmarkEnd w:id="17"/>
      <w:r>
        <w:t>Scorecard</w:t>
      </w:r>
    </w:p>
    <w:p w14:paraId="3D5F119C" w14:textId="27A92789" w:rsidR="00C727FC" w:rsidRDefault="00A343A4">
      <w:pPr>
        <w:pStyle w:val="BodyText"/>
        <w:spacing w:before="180"/>
        <w:ind w:left="1267" w:right="1556"/>
      </w:pPr>
      <w:r>
        <w:t>The workforce scorecard is designed to solve the problem about the value creation process from the workforce success. At the other end of the value creation process is the HR function and the role played by the HR professionals. The HR Scorecard highlighted the strategic role HR professionals and the HR management system play in the successful implementation of an organization’s strategy. Also, The HR Scorecard is a strategic HR measurement system that will help you measure, manage and improve the strategic role of your HR department.</w:t>
      </w:r>
    </w:p>
    <w:p w14:paraId="03335F1F" w14:textId="77777777" w:rsidR="00C727FC" w:rsidRDefault="00A343A4">
      <w:pPr>
        <w:pStyle w:val="BodyText"/>
        <w:spacing w:before="179"/>
        <w:ind w:left="1267" w:right="1664"/>
      </w:pPr>
      <w:r>
        <w:t>The HR Scorecard consists of measurements of HR deliverables and cost, right HR alignment, right HR practices, and right HR professionals.</w:t>
      </w:r>
    </w:p>
    <w:p w14:paraId="64D4ECBF" w14:textId="77777777" w:rsidR="00C727FC" w:rsidRDefault="005C4837">
      <w:pPr>
        <w:pStyle w:val="BodyText"/>
        <w:spacing w:before="3"/>
        <w:ind w:left="0"/>
        <w:rPr>
          <w:sz w:val="12"/>
        </w:rPr>
      </w:pPr>
      <w:r>
        <w:pict w14:anchorId="1776D979">
          <v:group id="_x0000_s1170" style="position:absolute;margin-left:135.5pt;margin-top:9.45pt;width:325.3pt;height:212.4pt;z-index:-251561984;mso-wrap-distance-left:0;mso-wrap-distance-right:0;mso-position-horizontal-relative:page" coordorigin="2710,189" coordsize="6506,4248">
            <v:rect id="_x0000_s1204" style="position:absolute;left:4211;top:204;width:2192;height:1013" fillcolor="#dce6f1" stroked="f">
              <v:fill opacity="32896f"/>
            </v:rect>
            <v:shape id="_x0000_s1203" style="position:absolute;left:4195;top:188;width:2224;height:1045" coordorigin="4195,189" coordsize="2224,1045" o:spt="100" adj="0,,0" path="m6419,189r-2224,l4195,1233r2224,l6419,1217r-2192,l4211,1202r16,l4227,220r-16,l4227,204r2192,l6419,189xm4227,1202r-16,l4227,1217r,-15xm6387,1202r-2160,l4227,1217r2160,l6387,1202xm6387,204r,1013l6403,1202r16,l6419,220r-16,l6387,204xm6419,1202r-16,l6387,1217r32,l6419,1202xm4227,204r-16,16l4227,220r,-16xm6387,204r-2160,l4227,220r2160,l6387,204xm6419,204r-32,l6403,220r16,l6419,204xe" fillcolor="#339" stroked="f">
              <v:stroke joinstyle="round"/>
              <v:formulas/>
              <v:path arrowok="t" o:connecttype="segments"/>
            </v:shape>
            <v:shape id="_x0000_s1202" type="#_x0000_t75" style="position:absolute;left:4721;top:259;width:888;height:362">
              <v:imagedata r:id="rId70" o:title=""/>
            </v:shape>
            <v:shape id="_x0000_s1201" type="#_x0000_t75" style="position:absolute;left:5310;top:259;width:660;height:362">
              <v:imagedata r:id="rId71" o:title=""/>
            </v:shape>
            <v:shape id="_x0000_s1200" type="#_x0000_t75" style="position:absolute;left:4336;top:510;width:2020;height:362">
              <v:imagedata r:id="rId72" o:title=""/>
            </v:shape>
            <v:shape id="_x0000_s1199" type="#_x0000_t75" style="position:absolute;left:4894;top:761;width:857;height:362">
              <v:imagedata r:id="rId73" o:title=""/>
            </v:shape>
            <v:shape id="_x0000_s1198" style="position:absolute;left:6764;top:204;width:2436;height:951" coordorigin="6764,204" coordsize="2436,951" path="m9041,204r-2118,l6861,217r-50,34l6777,301r-13,62l6764,996r13,62l6811,1108r50,34l6923,1155r2118,l9103,1142r51,-34l9187,1058r13,-62l9200,363r-13,-62l9154,251r-51,-34l9041,204xe" fillcolor="#94b3d6" stroked="f">
              <v:path arrowok="t"/>
            </v:shape>
            <v:shape id="_x0000_s1197" style="position:absolute;left:6403;top:204;width:2797;height:951" coordorigin="6403,204" coordsize="2797,951" o:spt="100" adj="0,,0" path="m6764,363r13,-62l6811,251r50,-34l6923,204r,l6923,204r,l6923,204r2118,l9041,204r62,13l9154,251r33,50l9200,363r,l9200,363r,l9200,363r,633l9200,996r-13,62l9154,1108r-51,34l9041,1155r,l9041,1155r,l9041,1155r-2118,l6923,1155r-62,-13l6811,1108r-34,-50l6764,996r,l6764,996r,l6764,363xm6403,683r361,e" filled="f" strokecolor="#339" strokeweight=".55414mm">
              <v:stroke joinstyle="round"/>
              <v:formulas/>
              <v:path arrowok="t" o:connecttype="segments"/>
            </v:shape>
            <v:rect id="_x0000_s1196" style="position:absolute;left:3731;top:1272;width:2200;height:1013" fillcolor="#dce6f1" stroked="f">
              <v:fill opacity="32896f"/>
            </v:rect>
            <v:shape id="_x0000_s1195" style="position:absolute;left:3716;top:1256;width:2232;height:1045" coordorigin="3716,1257" coordsize="2232,1045" o:spt="100" adj="0,,0" path="m5947,1257r-2231,l3716,2301r2231,l5947,2285r-2199,l3732,2269r16,l3748,1288r-16,l3748,1272r2199,l5947,1257xm3748,2269r-16,l3748,2285r,-16xm5916,2269r-2168,l3748,2285r2168,l5916,2269xm5916,1272r,1013l5932,2269r15,l5947,1288r-15,l5916,1272xm5947,2269r-15,l5916,2285r31,l5947,2269xm3748,1272r-16,16l3748,1288r,-16xm5916,1272r-2168,l3748,1288r2168,l5916,1272xm5947,1272r-31,l5932,1288r15,l5947,1272xe" fillcolor="#339" stroked="f">
              <v:stroke joinstyle="round"/>
              <v:formulas/>
              <v:path arrowok="t" o:connecttype="segments"/>
            </v:shape>
            <v:shape id="_x0000_s1194" type="#_x0000_t75" style="position:absolute;left:3684;top:1578;width:1250;height:362">
              <v:imagedata r:id="rId74" o:title=""/>
            </v:shape>
            <v:shape id="_x0000_s1193" type="#_x0000_t75" style="position:absolute;left:4635;top:1578;width:1368;height:362">
              <v:imagedata r:id="rId75" o:title=""/>
            </v:shape>
            <v:shape id="_x0000_s1192" style="position:absolute;left:6764;top:1272;width:2436;height:951" coordorigin="6764,1272" coordsize="2436,951" path="m9041,1272r-2118,l6861,1285r-50,34l6777,1369r-13,62l6764,2064r13,62l6811,2176r50,34l6923,2222r2118,l9103,2210r51,-34l9187,2126r13,-62l9200,1431r-13,-62l9154,1319r-51,-34l9041,1272xe" fillcolor="#94b3d6" stroked="f">
              <v:path arrowok="t"/>
            </v:shape>
            <v:shape id="_x0000_s1191" style="position:absolute;left:5931;top:1272;width:3269;height:951" coordorigin="5932,1272" coordsize="3269,951" o:spt="100" adj="0,,0" path="m6764,1431r13,-62l6811,1319r50,-34l6923,1272r,l6923,1272r,l6923,1272r2118,l9041,1272r62,13l9154,1319r33,50l9200,1431r,l9200,1431r,l9200,1431r,633l9200,2064r-13,62l9154,2176r-51,34l9041,2222r,l9041,2222r,l9041,2222r-2118,l6923,2222r-62,-12l6811,2176r-34,-50l6764,2064r,l6764,2064r,l6764,1431xm5932,1751r832,e" filled="f" strokecolor="#339" strokeweight=".55414mm">
              <v:stroke joinstyle="round"/>
              <v:formulas/>
              <v:path arrowok="t" o:connecttype="segments"/>
            </v:shape>
            <v:rect id="_x0000_s1190" style="position:absolute;left:3260;top:2340;width:2192;height:1013" fillcolor="#dce6f1" stroked="f">
              <v:fill opacity="32896f"/>
            </v:rect>
            <v:shape id="_x0000_s1189" style="position:absolute;left:3244;top:2324;width:2224;height:1045" coordorigin="3245,2324" coordsize="2224,1045" o:spt="100" adj="0,,0" path="m5468,2324r-2223,l3245,3369r2223,l5468,3353r-2192,l3260,3337r16,l3276,2356r-16,l3276,2340r2192,l5468,2324xm3276,3337r-16,l3276,3353r,-16xm5437,3337r-2161,l3276,3353r2161,l5437,3337xm5437,2340r,1013l5452,3337r16,l5468,2356r-16,l5437,2340xm5468,3337r-16,l5437,3353r31,l5468,3337xm3276,2340r-16,16l3276,2356r,-16xm5437,2340r-2161,l3276,2356r2161,l5437,2340xm5468,2340r-31,l5452,2356r16,l5468,2340xe" fillcolor="#339" stroked="f">
              <v:stroke joinstyle="round"/>
              <v:formulas/>
              <v:path arrowok="t" o:connecttype="segments"/>
            </v:shape>
            <v:shape id="_x0000_s1188" type="#_x0000_t75" style="position:absolute;left:3291;top:2646;width:2161;height:362">
              <v:imagedata r:id="rId76" o:title=""/>
            </v:shape>
            <v:shape id="_x0000_s1187" style="position:absolute;left:6764;top:2340;width:2436;height:951" coordorigin="6764,2340" coordsize="2436,951" path="m9041,2340r-2118,l6861,2352r-50,34l6777,2437r-13,61l6764,3132r13,61l6811,3244r50,34l6923,3290r2118,l9103,3278r51,-34l9187,3193r13,-61l9200,2498r-13,-61l9154,2386r-51,-34l9041,2340xe" fillcolor="#94b3d6" stroked="f">
              <v:path arrowok="t"/>
            </v:shape>
            <v:shape id="_x0000_s1186" style="position:absolute;left:5452;top:2340;width:3748;height:951" coordorigin="5452,2340" coordsize="3748,951" o:spt="100" adj="0,,0" path="m6764,2498r13,-61l6811,2386r50,-34l6923,2340r,l6923,2340r,l6923,2340r2118,l9041,2340r62,12l9154,2386r33,51l9200,2498r,l9200,2498r,l9200,2498r,634l9200,3132r-13,61l9154,3244r-51,34l9041,3290r,l9041,3290r,l9041,3290r-2118,l6923,3290r-62,-12l6811,3244r-34,-51l6764,3132r,l6764,3132r,l6764,2498xm5452,2819r1312,e" filled="f" strokecolor="#339" strokeweight=".55414mm">
              <v:stroke joinstyle="round"/>
              <v:formulas/>
              <v:path arrowok="t" o:connecttype="segments"/>
            </v:shape>
            <v:rect id="_x0000_s1185" style="position:absolute;left:2726;top:3407;width:2192;height:1013" fillcolor="#dce6f1" stroked="f">
              <v:fill opacity="32896f"/>
            </v:rect>
            <v:shape id="_x0000_s1184" style="position:absolute;left:2710;top:3392;width:2224;height:1045" coordorigin="2710,3392" coordsize="2224,1045" o:spt="100" adj="0,,0" path="m4934,3392r-2224,l2710,4436r2224,l4934,4421r-2192,l2726,4405r16,l2742,3424r-16,l2742,3408r2192,l4934,3392xm2742,4405r-16,l2742,4421r,-16xm4902,4405r-2160,l2742,4421r2160,l4902,4405xm4902,3408r,1013l4918,4405r16,l4934,3424r-16,l4902,3408xm4934,4405r-16,l4902,4421r32,l4934,4405xm2742,3408r-16,16l2742,3424r,-16xm4902,3408r-2160,l2742,3424r2160,l4902,3408xm4934,3408r-32,l4918,3424r16,l4934,3408xe" fillcolor="#339" stroked="f">
              <v:stroke joinstyle="round"/>
              <v:formulas/>
              <v:path arrowok="t" o:connecttype="segments"/>
            </v:shape>
            <v:shape id="_x0000_s1183" type="#_x0000_t75" style="position:absolute;left:3236;top:3588;width:1250;height:362">
              <v:imagedata r:id="rId77" o:title=""/>
            </v:shape>
            <v:shape id="_x0000_s1182" type="#_x0000_t75" style="position:absolute;left:3016;top:3839;width:1642;height:362">
              <v:imagedata r:id="rId78" o:title=""/>
            </v:shape>
            <v:shape id="_x0000_s1181" style="position:absolute;left:6764;top:3407;width:2436;height:951" coordorigin="6764,3408" coordsize="2436,951" path="m9041,3408r-2118,l6861,3420r-50,34l6777,3505r-13,61l6764,4199r13,62l6811,4311r50,34l6923,4358r2118,l9103,4345r51,-34l9187,4261r13,-62l9200,3566r-13,-61l9154,3454r-51,-34l9041,3408xe" fillcolor="#94b3d6" stroked="f">
              <v:path arrowok="t"/>
            </v:shape>
            <v:shape id="_x0000_s1180" style="position:absolute;left:6764;top:3407;width:2436;height:951" coordorigin="6764,3408" coordsize="2436,951" path="m6764,3566r13,-61l6811,3454r50,-34l6923,3408r2118,l9103,3420r51,34l9187,3505r13,61l9200,4199r-13,62l9154,4311r-51,34l9041,4358r-2118,l6861,4345r-50,-34l6777,4261r-13,-62l6764,3566xe" filled="f" strokecolor="#339" strokeweight=".554mm">
              <v:path arrowok="t"/>
            </v:shape>
            <v:shape id="_x0000_s1179" type="#_x0000_t202" style="position:absolute;left:4475;top:310;width:1691;height:786" filled="f" stroked="f">
              <v:textbox inset="0,0,0,0">
                <w:txbxContent>
                  <w:p w14:paraId="06D1F0DA" w14:textId="77777777" w:rsidR="00A343A4" w:rsidRDefault="00A343A4">
                    <w:pPr>
                      <w:spacing w:before="47" w:line="156" w:lineRule="auto"/>
                      <w:ind w:left="-1" w:right="18" w:hanging="3"/>
                      <w:jc w:val="center"/>
                      <w:rPr>
                        <w:rFonts w:ascii="Microsoft JhengHei"/>
                        <w:b/>
                        <w:sz w:val="21"/>
                      </w:rPr>
                    </w:pPr>
                    <w:r>
                      <w:rPr>
                        <w:rFonts w:ascii="Microsoft JhengHei"/>
                        <w:b/>
                        <w:color w:val="C00000"/>
                        <w:sz w:val="21"/>
                      </w:rPr>
                      <w:t xml:space="preserve">Right HR Deliverables </w:t>
                    </w:r>
                    <w:r>
                      <w:rPr>
                        <w:rFonts w:ascii="Microsoft JhengHei"/>
                        <w:b/>
                        <w:color w:val="C00000"/>
                        <w:spacing w:val="-5"/>
                        <w:sz w:val="21"/>
                      </w:rPr>
                      <w:t xml:space="preserve">and </w:t>
                    </w:r>
                    <w:r>
                      <w:rPr>
                        <w:rFonts w:ascii="Microsoft JhengHei"/>
                        <w:b/>
                        <w:color w:val="C00000"/>
                        <w:sz w:val="21"/>
                      </w:rPr>
                      <w:t>Costs</w:t>
                    </w:r>
                  </w:p>
                </w:txbxContent>
              </v:textbox>
            </v:shape>
            <v:shape id="_x0000_s1178" type="#_x0000_t202" style="position:absolute;left:6888;top:271;width:2016;height:1263" filled="f" stroked="f">
              <v:textbox inset="0,0,0,0">
                <w:txbxContent>
                  <w:p w14:paraId="225E4E58" w14:textId="77777777" w:rsidR="00A343A4" w:rsidRDefault="00A343A4">
                    <w:pPr>
                      <w:numPr>
                        <w:ilvl w:val="0"/>
                        <w:numId w:val="17"/>
                      </w:numPr>
                      <w:tabs>
                        <w:tab w:val="left" w:pos="377"/>
                        <w:tab w:val="left" w:pos="378"/>
                      </w:tabs>
                      <w:spacing w:line="190" w:lineRule="exact"/>
                      <w:rPr>
                        <w:rFonts w:ascii="Microsoft JhengHei"/>
                        <w:b/>
                        <w:sz w:val="15"/>
                      </w:rPr>
                    </w:pPr>
                    <w:r>
                      <w:rPr>
                        <w:rFonts w:ascii="Microsoft JhengHei"/>
                        <w:b/>
                        <w:sz w:val="15"/>
                      </w:rPr>
                      <w:t>Cost per</w:t>
                    </w:r>
                    <w:r>
                      <w:rPr>
                        <w:rFonts w:ascii="Microsoft JhengHei"/>
                        <w:b/>
                        <w:spacing w:val="-21"/>
                        <w:sz w:val="15"/>
                      </w:rPr>
                      <w:t xml:space="preserve"> </w:t>
                    </w:r>
                    <w:r>
                      <w:rPr>
                        <w:rFonts w:ascii="Microsoft JhengHei"/>
                        <w:b/>
                        <w:sz w:val="15"/>
                      </w:rPr>
                      <w:t>hire</w:t>
                    </w:r>
                  </w:p>
                  <w:p w14:paraId="16F04F07" w14:textId="77777777" w:rsidR="00A343A4" w:rsidRDefault="00A343A4">
                    <w:pPr>
                      <w:numPr>
                        <w:ilvl w:val="0"/>
                        <w:numId w:val="17"/>
                      </w:numPr>
                      <w:tabs>
                        <w:tab w:val="left" w:pos="377"/>
                        <w:tab w:val="left" w:pos="378"/>
                      </w:tabs>
                      <w:spacing w:line="177" w:lineRule="exact"/>
                      <w:rPr>
                        <w:rFonts w:ascii="Microsoft JhengHei"/>
                        <w:b/>
                        <w:sz w:val="15"/>
                      </w:rPr>
                    </w:pPr>
                    <w:r>
                      <w:rPr>
                        <w:rFonts w:ascii="Microsoft JhengHei"/>
                        <w:b/>
                        <w:sz w:val="15"/>
                      </w:rPr>
                      <w:t>Revenue</w:t>
                    </w:r>
                    <w:r>
                      <w:rPr>
                        <w:rFonts w:ascii="Microsoft JhengHei"/>
                        <w:b/>
                        <w:spacing w:val="-27"/>
                        <w:sz w:val="15"/>
                      </w:rPr>
                      <w:t xml:space="preserve"> </w:t>
                    </w:r>
                    <w:r>
                      <w:rPr>
                        <w:rFonts w:ascii="Microsoft JhengHei"/>
                        <w:b/>
                        <w:sz w:val="15"/>
                      </w:rPr>
                      <w:t>per</w:t>
                    </w:r>
                    <w:r>
                      <w:rPr>
                        <w:rFonts w:ascii="Microsoft JhengHei"/>
                        <w:b/>
                        <w:spacing w:val="-23"/>
                        <w:sz w:val="15"/>
                      </w:rPr>
                      <w:t xml:space="preserve"> </w:t>
                    </w:r>
                    <w:r>
                      <w:rPr>
                        <w:rFonts w:ascii="Microsoft JhengHei"/>
                        <w:b/>
                        <w:sz w:val="15"/>
                      </w:rPr>
                      <w:t>employee</w:t>
                    </w:r>
                  </w:p>
                  <w:p w14:paraId="1C1476D8" w14:textId="77777777" w:rsidR="00A343A4" w:rsidRDefault="00A343A4">
                    <w:pPr>
                      <w:numPr>
                        <w:ilvl w:val="0"/>
                        <w:numId w:val="17"/>
                      </w:numPr>
                      <w:tabs>
                        <w:tab w:val="left" w:pos="377"/>
                        <w:tab w:val="left" w:pos="378"/>
                      </w:tabs>
                      <w:spacing w:line="173" w:lineRule="exact"/>
                      <w:rPr>
                        <w:rFonts w:ascii="Microsoft JhengHei"/>
                        <w:b/>
                        <w:sz w:val="15"/>
                      </w:rPr>
                    </w:pPr>
                    <w:r>
                      <w:rPr>
                        <w:rFonts w:ascii="Microsoft JhengHei"/>
                        <w:b/>
                        <w:sz w:val="15"/>
                      </w:rPr>
                      <w:t>Labor</w:t>
                    </w:r>
                    <w:r>
                      <w:rPr>
                        <w:rFonts w:ascii="Microsoft JhengHei"/>
                        <w:b/>
                        <w:spacing w:val="-15"/>
                        <w:sz w:val="15"/>
                      </w:rPr>
                      <w:t xml:space="preserve"> </w:t>
                    </w:r>
                    <w:r>
                      <w:rPr>
                        <w:rFonts w:ascii="Microsoft JhengHei"/>
                        <w:b/>
                        <w:sz w:val="15"/>
                      </w:rPr>
                      <w:t>cost</w:t>
                    </w:r>
                    <w:r>
                      <w:rPr>
                        <w:rFonts w:ascii="Microsoft JhengHei"/>
                        <w:b/>
                        <w:spacing w:val="-20"/>
                        <w:sz w:val="15"/>
                      </w:rPr>
                      <w:t xml:space="preserve"> </w:t>
                    </w:r>
                    <w:r>
                      <w:rPr>
                        <w:rFonts w:ascii="Microsoft JhengHei"/>
                        <w:b/>
                        <w:sz w:val="15"/>
                      </w:rPr>
                      <w:t>revenue</w:t>
                    </w:r>
                    <w:r>
                      <w:rPr>
                        <w:rFonts w:ascii="Microsoft JhengHei"/>
                        <w:b/>
                        <w:spacing w:val="-17"/>
                        <w:sz w:val="15"/>
                      </w:rPr>
                      <w:t xml:space="preserve"> </w:t>
                    </w:r>
                    <w:r>
                      <w:rPr>
                        <w:rFonts w:ascii="Microsoft JhengHei"/>
                        <w:b/>
                        <w:sz w:val="15"/>
                      </w:rPr>
                      <w:t>%</w:t>
                    </w:r>
                  </w:p>
                  <w:p w14:paraId="581FF1E4" w14:textId="77777777" w:rsidR="00A343A4" w:rsidRDefault="00A343A4">
                    <w:pPr>
                      <w:numPr>
                        <w:ilvl w:val="0"/>
                        <w:numId w:val="17"/>
                      </w:numPr>
                      <w:tabs>
                        <w:tab w:val="left" w:pos="377"/>
                        <w:tab w:val="left" w:pos="378"/>
                      </w:tabs>
                      <w:spacing w:line="224" w:lineRule="exact"/>
                      <w:rPr>
                        <w:rFonts w:ascii="Microsoft JhengHei"/>
                        <w:b/>
                        <w:sz w:val="15"/>
                      </w:rPr>
                    </w:pPr>
                    <w:r>
                      <w:rPr>
                        <w:rFonts w:ascii="Microsoft JhengHei"/>
                        <w:b/>
                        <w:sz w:val="15"/>
                      </w:rPr>
                      <w:t>HR FTE</w:t>
                    </w:r>
                    <w:r>
                      <w:rPr>
                        <w:rFonts w:ascii="Microsoft JhengHei"/>
                        <w:b/>
                        <w:spacing w:val="-17"/>
                        <w:sz w:val="15"/>
                      </w:rPr>
                      <w:t xml:space="preserve"> </w:t>
                    </w:r>
                    <w:r>
                      <w:rPr>
                        <w:rFonts w:ascii="Microsoft JhengHei"/>
                        <w:b/>
                        <w:sz w:val="15"/>
                      </w:rPr>
                      <w:t>Ratio</w:t>
                    </w:r>
                  </w:p>
                  <w:p w14:paraId="5C8FA539" w14:textId="77777777" w:rsidR="00A343A4" w:rsidRDefault="00A343A4">
                    <w:pPr>
                      <w:spacing w:before="13"/>
                      <w:rPr>
                        <w:rFonts w:ascii="Microsoft JhengHei"/>
                        <w:b/>
                        <w:sz w:val="17"/>
                      </w:rPr>
                    </w:pPr>
                  </w:p>
                  <w:p w14:paraId="0DC25D0B" w14:textId="77777777" w:rsidR="00A343A4" w:rsidRDefault="00A343A4">
                    <w:pPr>
                      <w:rPr>
                        <w:rFonts w:ascii="Arial" w:hAnsi="Arial"/>
                        <w:sz w:val="15"/>
                      </w:rPr>
                    </w:pPr>
                    <w:r>
                      <w:rPr>
                        <w:rFonts w:ascii="Arial" w:hAnsi="Arial"/>
                        <w:w w:val="99"/>
                        <w:sz w:val="15"/>
                      </w:rPr>
                      <w:t>•</w:t>
                    </w:r>
                  </w:p>
                </w:txbxContent>
              </v:textbox>
            </v:shape>
            <v:shape id="_x0000_s1177" type="#_x0000_t202" style="position:absolute;left:3826;top:1631;width:2044;height:283" filled="f" stroked="f">
              <v:textbox inset="0,0,0,0">
                <w:txbxContent>
                  <w:p w14:paraId="3F8770DD" w14:textId="77777777" w:rsidR="00A343A4" w:rsidRDefault="00A343A4">
                    <w:pPr>
                      <w:spacing w:line="283" w:lineRule="exact"/>
                      <w:rPr>
                        <w:rFonts w:ascii="Microsoft JhengHei"/>
                        <w:b/>
                        <w:sz w:val="21"/>
                      </w:rPr>
                    </w:pPr>
                    <w:r>
                      <w:rPr>
                        <w:rFonts w:ascii="Microsoft JhengHei"/>
                        <w:b/>
                        <w:color w:val="C00000"/>
                        <w:sz w:val="21"/>
                      </w:rPr>
                      <w:t>Right HR Alignment</w:t>
                    </w:r>
                  </w:p>
                </w:txbxContent>
              </v:textbox>
            </v:shape>
            <v:shape id="_x0000_s1176" type="#_x0000_t202" style="position:absolute;left:7124;top:1341;width:1946;height:553" filled="f" stroked="f">
              <v:textbox inset="0,0,0,0">
                <w:txbxContent>
                  <w:p w14:paraId="3ABE7AC4" w14:textId="77777777" w:rsidR="00A343A4" w:rsidRDefault="00A343A4">
                    <w:pPr>
                      <w:spacing w:before="33" w:line="153" w:lineRule="auto"/>
                      <w:ind w:right="9"/>
                      <w:rPr>
                        <w:rFonts w:ascii="Microsoft JhengHei"/>
                        <w:b/>
                        <w:sz w:val="15"/>
                      </w:rPr>
                    </w:pPr>
                    <w:r>
                      <w:rPr>
                        <w:rFonts w:ascii="Microsoft JhengHei"/>
                        <w:b/>
                        <w:sz w:val="15"/>
                      </w:rPr>
                      <w:t xml:space="preserve">Magnitude of correlation </w:t>
                    </w:r>
                    <w:r>
                      <w:rPr>
                        <w:rFonts w:ascii="Microsoft JhengHei"/>
                        <w:b/>
                        <w:spacing w:val="-3"/>
                        <w:sz w:val="15"/>
                      </w:rPr>
                      <w:t>with</w:t>
                    </w:r>
                    <w:r>
                      <w:rPr>
                        <w:rFonts w:ascii="Microsoft JhengHei"/>
                        <w:b/>
                        <w:spacing w:val="-11"/>
                        <w:sz w:val="15"/>
                      </w:rPr>
                      <w:t xml:space="preserve"> </w:t>
                    </w:r>
                    <w:r>
                      <w:rPr>
                        <w:rFonts w:ascii="Microsoft JhengHei"/>
                        <w:b/>
                        <w:sz w:val="15"/>
                      </w:rPr>
                      <w:t>business</w:t>
                    </w:r>
                    <w:r>
                      <w:rPr>
                        <w:rFonts w:ascii="Microsoft JhengHei"/>
                        <w:b/>
                        <w:spacing w:val="-18"/>
                        <w:sz w:val="15"/>
                      </w:rPr>
                      <w:t xml:space="preserve"> </w:t>
                    </w:r>
                    <w:r>
                      <w:rPr>
                        <w:rFonts w:ascii="Microsoft JhengHei"/>
                        <w:b/>
                        <w:sz w:val="15"/>
                      </w:rPr>
                      <w:t>outcome</w:t>
                    </w:r>
                    <w:r>
                      <w:rPr>
                        <w:rFonts w:ascii="Microsoft JhengHei"/>
                        <w:b/>
                        <w:spacing w:val="-17"/>
                        <w:sz w:val="15"/>
                      </w:rPr>
                      <w:t xml:space="preserve"> </w:t>
                    </w:r>
                    <w:r>
                      <w:rPr>
                        <w:rFonts w:ascii="Microsoft JhengHei"/>
                        <w:b/>
                        <w:sz w:val="15"/>
                      </w:rPr>
                      <w:t>and HR</w:t>
                    </w:r>
                    <w:r>
                      <w:rPr>
                        <w:rFonts w:ascii="Microsoft JhengHei"/>
                        <w:b/>
                        <w:spacing w:val="-13"/>
                        <w:sz w:val="15"/>
                      </w:rPr>
                      <w:t xml:space="preserve"> </w:t>
                    </w:r>
                    <w:r>
                      <w:rPr>
                        <w:rFonts w:ascii="Microsoft JhengHei"/>
                        <w:b/>
                        <w:sz w:val="15"/>
                      </w:rPr>
                      <w:t>programs</w:t>
                    </w:r>
                  </w:p>
                </w:txbxContent>
              </v:textbox>
            </v:shape>
            <v:shape id="_x0000_s1175" type="#_x0000_t202" style="position:absolute;left:3428;top:2702;width:1880;height:283" filled="f" stroked="f">
              <v:textbox inset="0,0,0,0">
                <w:txbxContent>
                  <w:p w14:paraId="02728292" w14:textId="77777777" w:rsidR="00A343A4" w:rsidRDefault="00A343A4">
                    <w:pPr>
                      <w:spacing w:line="282" w:lineRule="exact"/>
                      <w:rPr>
                        <w:rFonts w:ascii="Microsoft JhengHei"/>
                        <w:b/>
                        <w:sz w:val="21"/>
                      </w:rPr>
                    </w:pPr>
                    <w:r>
                      <w:rPr>
                        <w:rFonts w:ascii="Microsoft JhengHei"/>
                        <w:b/>
                        <w:color w:val="C00000"/>
                        <w:sz w:val="21"/>
                      </w:rPr>
                      <w:t>Right HR Practices</w:t>
                    </w:r>
                  </w:p>
                </w:txbxContent>
              </v:textbox>
            </v:shape>
            <v:shape id="_x0000_s1174" type="#_x0000_t202" style="position:absolute;left:6888;top:2411;width:1907;height:1263" filled="f" stroked="f">
              <v:textbox inset="0,0,0,0">
                <w:txbxContent>
                  <w:p w14:paraId="0BCCB82B" w14:textId="77777777" w:rsidR="00A343A4" w:rsidRDefault="00A343A4">
                    <w:pPr>
                      <w:numPr>
                        <w:ilvl w:val="0"/>
                        <w:numId w:val="16"/>
                      </w:numPr>
                      <w:tabs>
                        <w:tab w:val="left" w:pos="236"/>
                      </w:tabs>
                      <w:spacing w:line="190" w:lineRule="exact"/>
                      <w:rPr>
                        <w:rFonts w:ascii="Microsoft JhengHei"/>
                        <w:b/>
                        <w:sz w:val="15"/>
                      </w:rPr>
                    </w:pPr>
                    <w:r>
                      <w:rPr>
                        <w:rFonts w:ascii="Microsoft JhengHei"/>
                        <w:b/>
                        <w:sz w:val="15"/>
                      </w:rPr>
                      <w:t>Yield</w:t>
                    </w:r>
                    <w:r>
                      <w:rPr>
                        <w:rFonts w:ascii="Microsoft JhengHei"/>
                        <w:b/>
                        <w:spacing w:val="-18"/>
                        <w:sz w:val="15"/>
                      </w:rPr>
                      <w:t xml:space="preserve"> </w:t>
                    </w:r>
                    <w:r>
                      <w:rPr>
                        <w:rFonts w:ascii="Microsoft JhengHei"/>
                        <w:b/>
                        <w:sz w:val="15"/>
                      </w:rPr>
                      <w:t>ratio</w:t>
                    </w:r>
                  </w:p>
                  <w:p w14:paraId="47C1F0CF" w14:textId="77777777" w:rsidR="00A343A4" w:rsidRDefault="00A343A4">
                    <w:pPr>
                      <w:numPr>
                        <w:ilvl w:val="0"/>
                        <w:numId w:val="16"/>
                      </w:numPr>
                      <w:tabs>
                        <w:tab w:val="left" w:pos="236"/>
                      </w:tabs>
                      <w:spacing w:line="177" w:lineRule="exact"/>
                      <w:rPr>
                        <w:rFonts w:ascii="Microsoft JhengHei"/>
                        <w:b/>
                        <w:sz w:val="15"/>
                      </w:rPr>
                    </w:pPr>
                    <w:proofErr w:type="spellStart"/>
                    <w:r>
                      <w:rPr>
                        <w:rFonts w:ascii="Microsoft JhengHei"/>
                        <w:b/>
                        <w:sz w:val="15"/>
                      </w:rPr>
                      <w:t>Compa</w:t>
                    </w:r>
                    <w:proofErr w:type="spellEnd"/>
                    <w:r>
                      <w:rPr>
                        <w:rFonts w:ascii="Microsoft JhengHei"/>
                        <w:b/>
                        <w:sz w:val="15"/>
                      </w:rPr>
                      <w:t>-ratio</w:t>
                    </w:r>
                  </w:p>
                  <w:p w14:paraId="76400EF6" w14:textId="77777777" w:rsidR="00A343A4" w:rsidRDefault="00A343A4">
                    <w:pPr>
                      <w:numPr>
                        <w:ilvl w:val="0"/>
                        <w:numId w:val="16"/>
                      </w:numPr>
                      <w:tabs>
                        <w:tab w:val="left" w:pos="236"/>
                      </w:tabs>
                      <w:spacing w:line="173" w:lineRule="exact"/>
                      <w:rPr>
                        <w:rFonts w:ascii="Microsoft JhengHei"/>
                        <w:b/>
                        <w:sz w:val="15"/>
                      </w:rPr>
                    </w:pPr>
                    <w:r>
                      <w:rPr>
                        <w:rFonts w:ascii="Microsoft JhengHei"/>
                        <w:b/>
                        <w:sz w:val="15"/>
                      </w:rPr>
                      <w:t>Kirkpatrick's</w:t>
                    </w:r>
                    <w:r>
                      <w:rPr>
                        <w:rFonts w:ascii="Microsoft JhengHei"/>
                        <w:b/>
                        <w:spacing w:val="-15"/>
                        <w:sz w:val="15"/>
                      </w:rPr>
                      <w:t xml:space="preserve"> </w:t>
                    </w:r>
                    <w:r>
                      <w:rPr>
                        <w:rFonts w:ascii="Microsoft JhengHei"/>
                        <w:b/>
                        <w:sz w:val="15"/>
                      </w:rPr>
                      <w:t>level</w:t>
                    </w:r>
                  </w:p>
                  <w:p w14:paraId="128AE470" w14:textId="77777777" w:rsidR="00A343A4" w:rsidRDefault="00A343A4">
                    <w:pPr>
                      <w:numPr>
                        <w:ilvl w:val="0"/>
                        <w:numId w:val="16"/>
                      </w:numPr>
                      <w:tabs>
                        <w:tab w:val="left" w:pos="236"/>
                      </w:tabs>
                      <w:spacing w:line="224" w:lineRule="exact"/>
                      <w:rPr>
                        <w:rFonts w:ascii="Microsoft JhengHei"/>
                        <w:b/>
                        <w:sz w:val="15"/>
                      </w:rPr>
                    </w:pPr>
                    <w:r>
                      <w:rPr>
                        <w:rFonts w:ascii="Microsoft JhengHei"/>
                        <w:b/>
                        <w:sz w:val="15"/>
                      </w:rPr>
                      <w:t>Employee</w:t>
                    </w:r>
                    <w:r>
                      <w:rPr>
                        <w:rFonts w:ascii="Microsoft JhengHei"/>
                        <w:b/>
                        <w:spacing w:val="-23"/>
                        <w:sz w:val="15"/>
                      </w:rPr>
                      <w:t xml:space="preserve"> </w:t>
                    </w:r>
                    <w:r>
                      <w:rPr>
                        <w:rFonts w:ascii="Microsoft JhengHei"/>
                        <w:b/>
                        <w:sz w:val="15"/>
                      </w:rPr>
                      <w:t>engagement</w:t>
                    </w:r>
                  </w:p>
                  <w:p w14:paraId="756A53E8" w14:textId="77777777" w:rsidR="00A343A4" w:rsidRDefault="00A343A4">
                    <w:pPr>
                      <w:spacing w:before="12"/>
                      <w:rPr>
                        <w:rFonts w:ascii="Microsoft JhengHei"/>
                        <w:b/>
                        <w:sz w:val="17"/>
                      </w:rPr>
                    </w:pPr>
                  </w:p>
                  <w:p w14:paraId="0B21E678" w14:textId="77777777" w:rsidR="00A343A4" w:rsidRDefault="00A343A4">
                    <w:pPr>
                      <w:spacing w:before="1"/>
                      <w:rPr>
                        <w:rFonts w:ascii="Arial" w:hAnsi="Arial"/>
                        <w:sz w:val="15"/>
                      </w:rPr>
                    </w:pPr>
                    <w:r>
                      <w:rPr>
                        <w:rFonts w:ascii="Arial" w:hAnsi="Arial"/>
                        <w:w w:val="99"/>
                        <w:sz w:val="15"/>
                      </w:rPr>
                      <w:t>•</w:t>
                    </w:r>
                  </w:p>
                </w:txbxContent>
              </v:textbox>
            </v:shape>
            <v:shape id="_x0000_s1173" type="#_x0000_t202" style="position:absolute;left:4918;top:3646;width:2044;height:283" filled="f" stroked="f">
              <v:textbox inset="0,0,0,0">
                <w:txbxContent>
                  <w:p w14:paraId="5F67468F" w14:textId="77777777" w:rsidR="00A343A4" w:rsidRDefault="00A343A4">
                    <w:pPr>
                      <w:tabs>
                        <w:tab w:val="left" w:pos="1896"/>
                      </w:tabs>
                      <w:spacing w:before="36"/>
                      <w:rPr>
                        <w:rFonts w:ascii="Arial" w:hAnsi="Arial"/>
                        <w:sz w:val="15"/>
                      </w:rPr>
                    </w:pPr>
                    <w:r>
                      <w:rPr>
                        <w:rFonts w:ascii="Microsoft JhengHei" w:hAnsi="Microsoft JhengHei"/>
                        <w:b/>
                        <w:color w:val="C00000"/>
                        <w:w w:val="101"/>
                        <w:position w:val="-4"/>
                        <w:sz w:val="21"/>
                        <w:u w:val="thick" w:color="333399"/>
                      </w:rPr>
                      <w:t xml:space="preserve"> </w:t>
                    </w:r>
                    <w:r>
                      <w:rPr>
                        <w:rFonts w:ascii="Microsoft JhengHei" w:hAnsi="Microsoft JhengHei"/>
                        <w:b/>
                        <w:color w:val="C00000"/>
                        <w:position w:val="-4"/>
                        <w:sz w:val="21"/>
                        <w:u w:val="thick" w:color="333399"/>
                      </w:rPr>
                      <w:tab/>
                    </w:r>
                    <w:r>
                      <w:rPr>
                        <w:rFonts w:ascii="Microsoft JhengHei" w:hAnsi="Microsoft JhengHei"/>
                        <w:b/>
                        <w:color w:val="C00000"/>
                        <w:spacing w:val="21"/>
                        <w:position w:val="-4"/>
                        <w:sz w:val="21"/>
                      </w:rPr>
                      <w:t xml:space="preserve"> </w:t>
                    </w:r>
                    <w:r>
                      <w:rPr>
                        <w:rFonts w:ascii="Arial" w:hAnsi="Arial"/>
                        <w:sz w:val="15"/>
                      </w:rPr>
                      <w:t>•</w:t>
                    </w:r>
                  </w:p>
                </w:txbxContent>
              </v:textbox>
            </v:shape>
            <v:shape id="_x0000_s1172" type="#_x0000_t202" style="position:absolute;left:6888;top:3481;width:1829;height:726" filled="f" stroked="f">
              <v:textbox inset="0,0,0,0">
                <w:txbxContent>
                  <w:p w14:paraId="6E2C1535" w14:textId="77777777" w:rsidR="00A343A4" w:rsidRDefault="00A343A4">
                    <w:pPr>
                      <w:spacing w:before="29" w:line="158" w:lineRule="auto"/>
                      <w:ind w:left="235" w:right="131"/>
                      <w:rPr>
                        <w:rFonts w:ascii="Microsoft JhengHei"/>
                        <w:b/>
                        <w:sz w:val="15"/>
                      </w:rPr>
                    </w:pPr>
                    <w:r>
                      <w:rPr>
                        <w:rFonts w:ascii="Microsoft JhengHei"/>
                        <w:b/>
                        <w:sz w:val="15"/>
                      </w:rPr>
                      <w:t>HR competencies HR certifications</w:t>
                    </w:r>
                  </w:p>
                  <w:p w14:paraId="2C368412" w14:textId="77777777" w:rsidR="00A343A4" w:rsidRDefault="00A343A4">
                    <w:pPr>
                      <w:numPr>
                        <w:ilvl w:val="0"/>
                        <w:numId w:val="15"/>
                      </w:numPr>
                      <w:tabs>
                        <w:tab w:val="left" w:pos="236"/>
                      </w:tabs>
                      <w:spacing w:line="147" w:lineRule="exact"/>
                      <w:rPr>
                        <w:rFonts w:ascii="Microsoft JhengHei"/>
                        <w:b/>
                        <w:sz w:val="15"/>
                      </w:rPr>
                    </w:pPr>
                    <w:r>
                      <w:rPr>
                        <w:rFonts w:ascii="Microsoft JhengHei"/>
                        <w:b/>
                        <w:sz w:val="15"/>
                      </w:rPr>
                      <w:t>HR related</w:t>
                    </w:r>
                    <w:r>
                      <w:rPr>
                        <w:rFonts w:ascii="Microsoft JhengHei"/>
                        <w:b/>
                        <w:spacing w:val="-31"/>
                        <w:sz w:val="15"/>
                      </w:rPr>
                      <w:t xml:space="preserve"> </w:t>
                    </w:r>
                    <w:r>
                      <w:rPr>
                        <w:rFonts w:ascii="Microsoft JhengHei"/>
                        <w:b/>
                        <w:sz w:val="15"/>
                      </w:rPr>
                      <w:t>degrees</w:t>
                    </w:r>
                  </w:p>
                  <w:p w14:paraId="42757D15" w14:textId="77777777" w:rsidR="00A343A4" w:rsidRDefault="00A343A4">
                    <w:pPr>
                      <w:numPr>
                        <w:ilvl w:val="0"/>
                        <w:numId w:val="15"/>
                      </w:numPr>
                      <w:tabs>
                        <w:tab w:val="left" w:pos="236"/>
                      </w:tabs>
                      <w:spacing w:line="186" w:lineRule="exact"/>
                      <w:rPr>
                        <w:rFonts w:ascii="Microsoft JhengHei" w:hAnsi="Microsoft JhengHei"/>
                        <w:b/>
                        <w:sz w:val="15"/>
                      </w:rPr>
                    </w:pPr>
                    <w:r>
                      <w:rPr>
                        <w:rFonts w:ascii="Microsoft JhengHei" w:hAnsi="Microsoft JhengHei"/>
                        <w:b/>
                        <w:sz w:val="15"/>
                      </w:rPr>
                      <w:t>HR</w:t>
                    </w:r>
                    <w:r>
                      <w:rPr>
                        <w:rFonts w:ascii="Microsoft JhengHei" w:hAnsi="Microsoft JhengHei"/>
                        <w:b/>
                        <w:spacing w:val="-22"/>
                        <w:sz w:val="15"/>
                      </w:rPr>
                      <w:t xml:space="preserve"> </w:t>
                    </w:r>
                    <w:r>
                      <w:rPr>
                        <w:rFonts w:ascii="Microsoft JhengHei" w:hAnsi="Microsoft JhengHei"/>
                        <w:b/>
                        <w:sz w:val="15"/>
                      </w:rPr>
                      <w:t>Head’s</w:t>
                    </w:r>
                    <w:r>
                      <w:rPr>
                        <w:rFonts w:ascii="Microsoft JhengHei" w:hAnsi="Microsoft JhengHei"/>
                        <w:b/>
                        <w:spacing w:val="-22"/>
                        <w:sz w:val="15"/>
                      </w:rPr>
                      <w:t xml:space="preserve"> </w:t>
                    </w:r>
                    <w:r>
                      <w:rPr>
                        <w:rFonts w:ascii="Microsoft JhengHei" w:hAnsi="Microsoft JhengHei"/>
                        <w:b/>
                        <w:sz w:val="15"/>
                      </w:rPr>
                      <w:t>credibility</w:t>
                    </w:r>
                  </w:p>
                </w:txbxContent>
              </v:textbox>
            </v:shape>
            <v:shape id="_x0000_s1171" type="#_x0000_t202" style="position:absolute;left:2726;top:3407;width:2192;height:1013" filled="f" stroked="f">
              <v:textbox inset="0,0,0,0">
                <w:txbxContent>
                  <w:p w14:paraId="7D22C2D7" w14:textId="77777777" w:rsidR="00A343A4" w:rsidRDefault="00A343A4">
                    <w:pPr>
                      <w:spacing w:before="188" w:line="319" w:lineRule="exact"/>
                      <w:ind w:left="401" w:right="401"/>
                      <w:jc w:val="center"/>
                      <w:rPr>
                        <w:rFonts w:ascii="Microsoft JhengHei"/>
                        <w:b/>
                        <w:sz w:val="21"/>
                      </w:rPr>
                    </w:pPr>
                    <w:r>
                      <w:rPr>
                        <w:rFonts w:ascii="Microsoft JhengHei"/>
                        <w:b/>
                        <w:color w:val="C00000"/>
                        <w:sz w:val="21"/>
                      </w:rPr>
                      <w:t>Right HR</w:t>
                    </w:r>
                  </w:p>
                  <w:p w14:paraId="3999BC93" w14:textId="77777777" w:rsidR="00A343A4" w:rsidRDefault="00A343A4">
                    <w:pPr>
                      <w:spacing w:line="319" w:lineRule="exact"/>
                      <w:ind w:left="406" w:right="401"/>
                      <w:jc w:val="center"/>
                      <w:rPr>
                        <w:rFonts w:ascii="Microsoft JhengHei"/>
                        <w:b/>
                        <w:sz w:val="21"/>
                      </w:rPr>
                    </w:pPr>
                    <w:r>
                      <w:rPr>
                        <w:rFonts w:ascii="Microsoft JhengHei"/>
                        <w:b/>
                        <w:color w:val="C00000"/>
                        <w:sz w:val="21"/>
                      </w:rPr>
                      <w:t>Professionals</w:t>
                    </w:r>
                  </w:p>
                </w:txbxContent>
              </v:textbox>
            </v:shape>
            <w10:wrap type="topAndBottom" anchorx="page"/>
          </v:group>
        </w:pict>
      </w:r>
    </w:p>
    <w:p w14:paraId="578B35FA" w14:textId="77777777" w:rsidR="00C727FC" w:rsidRDefault="00A343A4">
      <w:pPr>
        <w:pStyle w:val="Heading1"/>
        <w:spacing w:before="160"/>
        <w:ind w:left="1430" w:right="1767"/>
        <w:jc w:val="center"/>
      </w:pPr>
      <w:r>
        <w:t>HR Scorecard</w:t>
      </w:r>
    </w:p>
    <w:p w14:paraId="12A29974" w14:textId="77777777" w:rsidR="00C727FC" w:rsidRDefault="00A343A4">
      <w:pPr>
        <w:pStyle w:val="BodyText"/>
        <w:spacing w:before="179"/>
        <w:ind w:left="1267" w:right="998"/>
      </w:pPr>
      <w:r>
        <w:t xml:space="preserve">Source: Becker, B.E., </w:t>
      </w:r>
      <w:proofErr w:type="spellStart"/>
      <w:r>
        <w:t>Huselid</w:t>
      </w:r>
      <w:proofErr w:type="spellEnd"/>
      <w:r>
        <w:t>, M.A., &amp; Ulrich, D (2001). The HR Scorecard: Linking People, Strategy, and Performance. Boston, MA: Harvard Business Review Press.</w:t>
      </w:r>
    </w:p>
    <w:p w14:paraId="02E5C49F" w14:textId="77777777" w:rsidR="00C727FC" w:rsidRDefault="00C727FC">
      <w:pPr>
        <w:pStyle w:val="BodyText"/>
        <w:ind w:left="0"/>
      </w:pPr>
    </w:p>
    <w:p w14:paraId="43B4B432" w14:textId="77777777" w:rsidR="00C727FC" w:rsidRDefault="00C727FC">
      <w:pPr>
        <w:pStyle w:val="BodyText"/>
        <w:spacing w:before="9"/>
        <w:ind w:left="0"/>
        <w:rPr>
          <w:sz w:val="29"/>
        </w:rPr>
      </w:pPr>
    </w:p>
    <w:p w14:paraId="0671B0FF" w14:textId="77777777" w:rsidR="00C727FC" w:rsidRDefault="00A343A4">
      <w:pPr>
        <w:pStyle w:val="ListParagraph"/>
        <w:numPr>
          <w:ilvl w:val="1"/>
          <w:numId w:val="22"/>
        </w:numPr>
        <w:tabs>
          <w:tab w:val="left" w:pos="1675"/>
        </w:tabs>
        <w:spacing w:before="0"/>
        <w:ind w:left="1674"/>
        <w:rPr>
          <w:sz w:val="24"/>
        </w:rPr>
      </w:pPr>
      <w:r>
        <w:rPr>
          <w:sz w:val="24"/>
        </w:rPr>
        <w:t>Right HR Deliverables and</w:t>
      </w:r>
      <w:r>
        <w:rPr>
          <w:spacing w:val="-4"/>
          <w:sz w:val="24"/>
        </w:rPr>
        <w:t xml:space="preserve"> </w:t>
      </w:r>
      <w:r>
        <w:rPr>
          <w:sz w:val="24"/>
        </w:rPr>
        <w:t>Costs</w:t>
      </w:r>
    </w:p>
    <w:p w14:paraId="529FCE0C" w14:textId="77777777" w:rsidR="00C727FC" w:rsidRDefault="00A343A4">
      <w:pPr>
        <w:pStyle w:val="BodyText"/>
        <w:spacing w:before="180"/>
        <w:ind w:left="1577" w:right="2225"/>
      </w:pPr>
      <w:r>
        <w:t>Have we achieved the right levels of Workforce Success, Workforce Behaviors, Workforce Competencies, and Workforce Mindset with cost-benefit efficiency?</w:t>
      </w:r>
    </w:p>
    <w:p w14:paraId="57B09107" w14:textId="77777777" w:rsidR="00C727FC" w:rsidRDefault="00A343A4">
      <w:pPr>
        <w:pStyle w:val="BodyText"/>
        <w:spacing w:before="179"/>
        <w:ind w:left="1577"/>
      </w:pPr>
      <w:r>
        <w:t>Measures of HR deliverable are taken directly from the workforce scorecard,</w:t>
      </w:r>
    </w:p>
    <w:p w14:paraId="2BB89E40" w14:textId="77777777" w:rsidR="00C727FC" w:rsidRDefault="00C727FC">
      <w:pPr>
        <w:sectPr w:rsidR="00C727FC">
          <w:pgSz w:w="11910" w:h="16840"/>
          <w:pgMar w:top="1320" w:right="0" w:bottom="280" w:left="360" w:header="891" w:footer="0" w:gutter="0"/>
          <w:cols w:space="720"/>
        </w:sectPr>
      </w:pPr>
    </w:p>
    <w:p w14:paraId="649BB585" w14:textId="77777777" w:rsidR="00C727FC" w:rsidRDefault="00A343A4">
      <w:pPr>
        <w:pStyle w:val="BodyText"/>
        <w:spacing w:before="90"/>
        <w:ind w:left="1577" w:right="1784"/>
      </w:pPr>
      <w:r>
        <w:lastRenderedPageBreak/>
        <w:t>Workforce Success, Workforce Behaviors, Workforce Competencies, and Workforce Mindset, which is intended to demonstrate that line and HR managers need to be held accountable from the same outcomes.</w:t>
      </w:r>
    </w:p>
    <w:p w14:paraId="448F98F7" w14:textId="77777777" w:rsidR="00C727FC" w:rsidRDefault="00A343A4">
      <w:pPr>
        <w:pStyle w:val="BodyText"/>
        <w:spacing w:before="180"/>
        <w:ind w:left="1577" w:right="1664"/>
      </w:pPr>
      <w:r>
        <w:t>In developing metrics to help track the right HR deliverables and workforce cost, the key question to be asked is: Is our total investment in the workforce (not just HR function) appropriate (not just minimized)? The key challenge is to select useful</w:t>
      </w:r>
    </w:p>
    <w:p w14:paraId="53EC19EA" w14:textId="77777777" w:rsidR="00C727FC" w:rsidRDefault="00A343A4">
      <w:pPr>
        <w:pStyle w:val="BodyText"/>
        <w:spacing w:line="292" w:lineRule="exact"/>
        <w:ind w:left="1577"/>
      </w:pPr>
      <w:r>
        <w:t>metrics, which should be guided by the firm’s strategy.</w:t>
      </w:r>
    </w:p>
    <w:p w14:paraId="23AB0C36" w14:textId="1F5E6A98" w:rsidR="00C727FC" w:rsidRDefault="00A343A4">
      <w:pPr>
        <w:pStyle w:val="BodyText"/>
        <w:spacing w:before="180"/>
        <w:ind w:left="1577" w:right="1541"/>
      </w:pPr>
      <w:r>
        <w:t>When choosing HR efficiency measures, you must separate measures that impact a company’s strategy from those that don’t. Core efficiency measures are those HR expenditures that make no direct contribution to the company’s strategy implementation, but must still be taken care of. Examples include workers’ compensation cost per employee and the percent of correct entries made to the HR information system. Strategic efficiency measures assess the efficiency of HR activities the produce HR deliverables. Although it is important to know the costs of workers’ compensation benefits and the accuracy of internal data entry, these items don’t add to the overall strategic value of HR to the company. However, strategic efficiency measures, such as the cost per hire, cost per training hour and HR expense per employee, can yield considerable strategic value.</w:t>
      </w:r>
    </w:p>
    <w:p w14:paraId="7400442A" w14:textId="77777777" w:rsidR="00C727FC" w:rsidRDefault="00A343A4">
      <w:pPr>
        <w:pStyle w:val="BodyText"/>
        <w:spacing w:before="181"/>
        <w:ind w:left="1577" w:right="1623"/>
      </w:pPr>
      <w:r>
        <w:rPr>
          <w:spacing w:val="-3"/>
        </w:rPr>
        <w:t xml:space="preserve">Finally, </w:t>
      </w:r>
      <w:r>
        <w:t xml:space="preserve">many HR managers are tempted to think of HR deliverables only in terms of organizational capabilities, such as corporate leadership. </w:t>
      </w:r>
      <w:r>
        <w:rPr>
          <w:spacing w:val="-4"/>
        </w:rPr>
        <w:t xml:space="preserve">However, </w:t>
      </w:r>
      <w:r>
        <w:t xml:space="preserve">the HR deliverables in the Scorecard can have a more concrete, measurable impact on the success of the </w:t>
      </w:r>
      <w:r>
        <w:rPr>
          <w:spacing w:val="-3"/>
        </w:rPr>
        <w:t xml:space="preserve">company’s </w:t>
      </w:r>
      <w:r>
        <w:rPr>
          <w:spacing w:val="-4"/>
        </w:rPr>
        <w:t xml:space="preserve">strategy. </w:t>
      </w:r>
      <w:r>
        <w:t>HR enablers (such as employee stability) that are tied</w:t>
      </w:r>
      <w:r>
        <w:rPr>
          <w:spacing w:val="-4"/>
        </w:rPr>
        <w:t xml:space="preserve"> </w:t>
      </w:r>
      <w:r>
        <w:t>to</w:t>
      </w:r>
      <w:r>
        <w:rPr>
          <w:spacing w:val="-6"/>
        </w:rPr>
        <w:t xml:space="preserve"> </w:t>
      </w:r>
      <w:r>
        <w:t>specific</w:t>
      </w:r>
      <w:r>
        <w:rPr>
          <w:spacing w:val="-4"/>
        </w:rPr>
        <w:t xml:space="preserve"> </w:t>
      </w:r>
      <w:r>
        <w:t>performance</w:t>
      </w:r>
      <w:r>
        <w:rPr>
          <w:spacing w:val="-3"/>
        </w:rPr>
        <w:t xml:space="preserve"> </w:t>
      </w:r>
      <w:r>
        <w:t>drivers</w:t>
      </w:r>
      <w:r>
        <w:rPr>
          <w:spacing w:val="-5"/>
        </w:rPr>
        <w:t xml:space="preserve"> </w:t>
      </w:r>
      <w:r>
        <w:t>(such</w:t>
      </w:r>
      <w:r>
        <w:rPr>
          <w:spacing w:val="-3"/>
        </w:rPr>
        <w:t xml:space="preserve"> </w:t>
      </w:r>
      <w:r>
        <w:t>as</w:t>
      </w:r>
      <w:r>
        <w:rPr>
          <w:spacing w:val="-6"/>
        </w:rPr>
        <w:t xml:space="preserve"> </w:t>
      </w:r>
      <w:r>
        <w:t>R&amp;D</w:t>
      </w:r>
      <w:r>
        <w:rPr>
          <w:spacing w:val="-1"/>
        </w:rPr>
        <w:t xml:space="preserve"> </w:t>
      </w:r>
      <w:r>
        <w:t>cycle</w:t>
      </w:r>
      <w:r>
        <w:rPr>
          <w:spacing w:val="-2"/>
        </w:rPr>
        <w:t xml:space="preserve"> </w:t>
      </w:r>
      <w:r>
        <w:t>time)</w:t>
      </w:r>
      <w:r>
        <w:rPr>
          <w:spacing w:val="-5"/>
        </w:rPr>
        <w:t xml:space="preserve"> </w:t>
      </w:r>
      <w:r>
        <w:t>make</w:t>
      </w:r>
      <w:r>
        <w:rPr>
          <w:spacing w:val="-6"/>
        </w:rPr>
        <w:t xml:space="preserve"> </w:t>
      </w:r>
      <w:r>
        <w:t>a</w:t>
      </w:r>
      <w:r>
        <w:rPr>
          <w:spacing w:val="-4"/>
        </w:rPr>
        <w:t xml:space="preserve"> </w:t>
      </w:r>
      <w:r>
        <w:t>more</w:t>
      </w:r>
      <w:r>
        <w:rPr>
          <w:spacing w:val="-7"/>
        </w:rPr>
        <w:t xml:space="preserve"> </w:t>
      </w:r>
      <w:r>
        <w:t xml:space="preserve">compelling case for </w:t>
      </w:r>
      <w:r>
        <w:rPr>
          <w:spacing w:val="-5"/>
        </w:rPr>
        <w:t xml:space="preserve">HR’s </w:t>
      </w:r>
      <w:r>
        <w:t>strategic importance. Here are some indicators that can be used to measure HR</w:t>
      </w:r>
      <w:r>
        <w:rPr>
          <w:spacing w:val="-3"/>
        </w:rPr>
        <w:t xml:space="preserve"> </w:t>
      </w:r>
      <w:proofErr w:type="spellStart"/>
      <w:r>
        <w:t>deliveray</w:t>
      </w:r>
      <w:proofErr w:type="spellEnd"/>
      <w:r>
        <w:t>:</w:t>
      </w:r>
    </w:p>
    <w:p w14:paraId="4943E336" w14:textId="77777777" w:rsidR="00C727FC" w:rsidRDefault="00A343A4">
      <w:pPr>
        <w:pStyle w:val="ListParagraph"/>
        <w:numPr>
          <w:ilvl w:val="0"/>
          <w:numId w:val="14"/>
        </w:numPr>
        <w:tabs>
          <w:tab w:val="left" w:pos="2057"/>
          <w:tab w:val="left" w:pos="2058"/>
          <w:tab w:val="left" w:pos="2399"/>
        </w:tabs>
        <w:spacing w:before="191" w:line="230" w:lineRule="auto"/>
        <w:ind w:right="1648"/>
        <w:rPr>
          <w:sz w:val="24"/>
        </w:rPr>
      </w:pPr>
      <w:r>
        <w:rPr>
          <w:sz w:val="24"/>
        </w:rPr>
        <w:t xml:space="preserve">Absence </w:t>
      </w:r>
      <w:r>
        <w:rPr>
          <w:spacing w:val="-3"/>
          <w:sz w:val="24"/>
        </w:rPr>
        <w:t xml:space="preserve">rate= days </w:t>
      </w:r>
      <w:r>
        <w:rPr>
          <w:sz w:val="24"/>
        </w:rPr>
        <w:t xml:space="preserve">absent in month </w:t>
      </w:r>
      <w:r>
        <w:rPr>
          <w:rFonts w:ascii="PMingLiU" w:hAnsi="PMingLiU"/>
          <w:sz w:val="24"/>
        </w:rPr>
        <w:t xml:space="preserve">÷ </w:t>
      </w:r>
      <w:r>
        <w:rPr>
          <w:sz w:val="24"/>
        </w:rPr>
        <w:t>(average # of employees during a month x</w:t>
      </w:r>
      <w:r>
        <w:rPr>
          <w:sz w:val="24"/>
        </w:rPr>
        <w:tab/>
        <w:t># of</w:t>
      </w:r>
      <w:r>
        <w:rPr>
          <w:spacing w:val="2"/>
          <w:sz w:val="24"/>
        </w:rPr>
        <w:t xml:space="preserve"> </w:t>
      </w:r>
      <w:r>
        <w:rPr>
          <w:spacing w:val="-3"/>
          <w:sz w:val="24"/>
        </w:rPr>
        <w:t>workdays)</w:t>
      </w:r>
    </w:p>
    <w:p w14:paraId="4C707472" w14:textId="77777777" w:rsidR="00C727FC" w:rsidRDefault="00A343A4">
      <w:pPr>
        <w:pStyle w:val="ListParagraph"/>
        <w:numPr>
          <w:ilvl w:val="0"/>
          <w:numId w:val="14"/>
        </w:numPr>
        <w:tabs>
          <w:tab w:val="left" w:pos="2057"/>
          <w:tab w:val="left" w:pos="2058"/>
        </w:tabs>
        <w:spacing w:before="189" w:line="232" w:lineRule="auto"/>
        <w:ind w:right="2273"/>
        <w:rPr>
          <w:sz w:val="24"/>
        </w:rPr>
      </w:pPr>
      <w:r>
        <w:rPr>
          <w:sz w:val="24"/>
        </w:rPr>
        <w:t>Benefit</w:t>
      </w:r>
      <w:r>
        <w:rPr>
          <w:spacing w:val="-5"/>
          <w:sz w:val="24"/>
        </w:rPr>
        <w:t xml:space="preserve"> </w:t>
      </w:r>
      <w:r>
        <w:rPr>
          <w:sz w:val="24"/>
        </w:rPr>
        <w:t>or</w:t>
      </w:r>
      <w:r>
        <w:rPr>
          <w:spacing w:val="-6"/>
          <w:sz w:val="24"/>
        </w:rPr>
        <w:t xml:space="preserve"> </w:t>
      </w:r>
      <w:r>
        <w:rPr>
          <w:sz w:val="24"/>
        </w:rPr>
        <w:t>program</w:t>
      </w:r>
      <w:r>
        <w:rPr>
          <w:spacing w:val="-6"/>
          <w:sz w:val="24"/>
        </w:rPr>
        <w:t xml:space="preserve"> </w:t>
      </w:r>
      <w:r>
        <w:rPr>
          <w:sz w:val="24"/>
        </w:rPr>
        <w:t>costs</w:t>
      </w:r>
      <w:r>
        <w:rPr>
          <w:spacing w:val="-6"/>
          <w:sz w:val="24"/>
        </w:rPr>
        <w:t xml:space="preserve"> </w:t>
      </w:r>
      <w:r>
        <w:rPr>
          <w:sz w:val="24"/>
        </w:rPr>
        <w:t>per</w:t>
      </w:r>
      <w:r>
        <w:rPr>
          <w:spacing w:val="-3"/>
          <w:sz w:val="24"/>
        </w:rPr>
        <w:t xml:space="preserve"> </w:t>
      </w:r>
      <w:r>
        <w:rPr>
          <w:sz w:val="24"/>
        </w:rPr>
        <w:t>employee</w:t>
      </w:r>
      <w:r>
        <w:rPr>
          <w:spacing w:val="-4"/>
          <w:sz w:val="24"/>
        </w:rPr>
        <w:t xml:space="preserve"> </w:t>
      </w:r>
      <w:r>
        <w:rPr>
          <w:sz w:val="24"/>
        </w:rPr>
        <w:t>=</w:t>
      </w:r>
      <w:r>
        <w:rPr>
          <w:spacing w:val="-5"/>
          <w:sz w:val="24"/>
        </w:rPr>
        <w:t xml:space="preserve"> </w:t>
      </w:r>
      <w:r>
        <w:rPr>
          <w:sz w:val="24"/>
        </w:rPr>
        <w:t>total</w:t>
      </w:r>
      <w:r>
        <w:rPr>
          <w:spacing w:val="-4"/>
          <w:sz w:val="24"/>
        </w:rPr>
        <w:t xml:space="preserve"> </w:t>
      </w:r>
      <w:r>
        <w:rPr>
          <w:spacing w:val="-3"/>
          <w:sz w:val="24"/>
        </w:rPr>
        <w:t xml:space="preserve">cost </w:t>
      </w:r>
      <w:r>
        <w:rPr>
          <w:sz w:val="24"/>
        </w:rPr>
        <w:t>of</w:t>
      </w:r>
      <w:r>
        <w:rPr>
          <w:spacing w:val="-3"/>
          <w:sz w:val="24"/>
        </w:rPr>
        <w:t xml:space="preserve"> </w:t>
      </w:r>
      <w:r>
        <w:rPr>
          <w:sz w:val="24"/>
        </w:rPr>
        <w:t>employee</w:t>
      </w:r>
      <w:r>
        <w:rPr>
          <w:spacing w:val="-5"/>
          <w:sz w:val="24"/>
        </w:rPr>
        <w:t xml:space="preserve"> </w:t>
      </w:r>
      <w:r>
        <w:rPr>
          <w:sz w:val="24"/>
        </w:rPr>
        <w:t>benefit</w:t>
      </w:r>
      <w:r>
        <w:rPr>
          <w:spacing w:val="-3"/>
          <w:sz w:val="24"/>
        </w:rPr>
        <w:t xml:space="preserve"> </w:t>
      </w:r>
      <w:r>
        <w:rPr>
          <w:sz w:val="24"/>
        </w:rPr>
        <w:t xml:space="preserve">or program </w:t>
      </w:r>
      <w:r>
        <w:rPr>
          <w:rFonts w:ascii="PMingLiU" w:hAnsi="PMingLiU"/>
          <w:sz w:val="24"/>
        </w:rPr>
        <w:t xml:space="preserve">÷ </w:t>
      </w:r>
      <w:r>
        <w:rPr>
          <w:sz w:val="24"/>
        </w:rPr>
        <w:t>total # of employees</w:t>
      </w:r>
    </w:p>
    <w:p w14:paraId="11300D7D" w14:textId="77777777" w:rsidR="00C727FC" w:rsidRDefault="00A343A4">
      <w:pPr>
        <w:pStyle w:val="ListParagraph"/>
        <w:numPr>
          <w:ilvl w:val="0"/>
          <w:numId w:val="14"/>
        </w:numPr>
        <w:tabs>
          <w:tab w:val="left" w:pos="2057"/>
          <w:tab w:val="left" w:pos="2058"/>
        </w:tabs>
        <w:spacing w:before="170"/>
        <w:ind w:hanging="481"/>
        <w:rPr>
          <w:sz w:val="24"/>
        </w:rPr>
      </w:pPr>
      <w:r>
        <w:rPr>
          <w:sz w:val="24"/>
        </w:rPr>
        <w:t xml:space="preserve">Benefits as a percent of salary = annual benefits </w:t>
      </w:r>
      <w:r>
        <w:rPr>
          <w:spacing w:val="-3"/>
          <w:sz w:val="24"/>
        </w:rPr>
        <w:t xml:space="preserve">cost </w:t>
      </w:r>
      <w:r>
        <w:rPr>
          <w:rFonts w:ascii="PMingLiU" w:hAnsi="PMingLiU"/>
          <w:sz w:val="24"/>
        </w:rPr>
        <w:t xml:space="preserve">÷ </w:t>
      </w:r>
      <w:r>
        <w:rPr>
          <w:sz w:val="24"/>
        </w:rPr>
        <w:t>annual</w:t>
      </w:r>
      <w:r>
        <w:rPr>
          <w:spacing w:val="7"/>
          <w:sz w:val="24"/>
        </w:rPr>
        <w:t xml:space="preserve"> </w:t>
      </w:r>
      <w:r>
        <w:rPr>
          <w:sz w:val="24"/>
        </w:rPr>
        <w:t>salary</w:t>
      </w:r>
    </w:p>
    <w:p w14:paraId="7B82203D" w14:textId="77777777" w:rsidR="00C727FC" w:rsidRDefault="00A343A4">
      <w:pPr>
        <w:pStyle w:val="ListParagraph"/>
        <w:numPr>
          <w:ilvl w:val="0"/>
          <w:numId w:val="14"/>
        </w:numPr>
        <w:tabs>
          <w:tab w:val="left" w:pos="2057"/>
          <w:tab w:val="left" w:pos="2058"/>
        </w:tabs>
        <w:spacing w:before="174" w:line="232" w:lineRule="auto"/>
        <w:ind w:right="2284"/>
        <w:rPr>
          <w:sz w:val="24"/>
        </w:rPr>
      </w:pPr>
      <w:r>
        <w:rPr>
          <w:sz w:val="24"/>
        </w:rPr>
        <w:t xml:space="preserve">Compensation as a percent of total compensation = annual salary </w:t>
      </w:r>
      <w:r>
        <w:rPr>
          <w:rFonts w:ascii="PMingLiU" w:hAnsi="PMingLiU"/>
          <w:sz w:val="24"/>
        </w:rPr>
        <w:t xml:space="preserve">÷ </w:t>
      </w:r>
      <w:r>
        <w:rPr>
          <w:sz w:val="24"/>
        </w:rPr>
        <w:t>total compensation (salary + benefits + additional</w:t>
      </w:r>
      <w:r>
        <w:rPr>
          <w:spacing w:val="-10"/>
          <w:sz w:val="24"/>
        </w:rPr>
        <w:t xml:space="preserve"> </w:t>
      </w:r>
      <w:r>
        <w:rPr>
          <w:sz w:val="24"/>
        </w:rPr>
        <w:t>compensation)</w:t>
      </w:r>
    </w:p>
    <w:p w14:paraId="4A1BCE54" w14:textId="77777777" w:rsidR="00C727FC" w:rsidRDefault="00A343A4">
      <w:pPr>
        <w:pStyle w:val="ListParagraph"/>
        <w:numPr>
          <w:ilvl w:val="0"/>
          <w:numId w:val="14"/>
        </w:numPr>
        <w:tabs>
          <w:tab w:val="left" w:pos="2057"/>
          <w:tab w:val="left" w:pos="2058"/>
        </w:tabs>
        <w:spacing w:before="181" w:line="331" w:lineRule="exact"/>
        <w:ind w:hanging="481"/>
        <w:rPr>
          <w:rFonts w:ascii="PMingLiU" w:hAnsi="PMingLiU"/>
          <w:sz w:val="24"/>
        </w:rPr>
      </w:pPr>
      <w:r>
        <w:rPr>
          <w:sz w:val="24"/>
        </w:rPr>
        <w:t>Compensation or benefit revenue ratio = compensation or benefit cost</w:t>
      </w:r>
      <w:r>
        <w:rPr>
          <w:spacing w:val="2"/>
          <w:sz w:val="24"/>
        </w:rPr>
        <w:t xml:space="preserve"> </w:t>
      </w:r>
      <w:r>
        <w:rPr>
          <w:rFonts w:ascii="PMingLiU" w:hAnsi="PMingLiU"/>
          <w:sz w:val="24"/>
        </w:rPr>
        <w:t>÷</w:t>
      </w:r>
    </w:p>
    <w:p w14:paraId="27C74442" w14:textId="77777777" w:rsidR="00C727FC" w:rsidRDefault="00A343A4">
      <w:pPr>
        <w:pStyle w:val="BodyText"/>
        <w:spacing w:line="287" w:lineRule="exact"/>
        <w:ind w:left="2057"/>
      </w:pPr>
      <w:r>
        <w:t>revenue</w:t>
      </w:r>
    </w:p>
    <w:p w14:paraId="2292665B" w14:textId="77777777" w:rsidR="00C727FC" w:rsidRDefault="00A343A4">
      <w:pPr>
        <w:pStyle w:val="ListParagraph"/>
        <w:numPr>
          <w:ilvl w:val="0"/>
          <w:numId w:val="14"/>
        </w:numPr>
        <w:tabs>
          <w:tab w:val="left" w:pos="2057"/>
          <w:tab w:val="left" w:pos="2058"/>
        </w:tabs>
        <w:spacing w:before="180" w:line="242" w:lineRule="auto"/>
        <w:ind w:right="1887"/>
        <w:rPr>
          <w:sz w:val="24"/>
        </w:rPr>
      </w:pPr>
      <w:r>
        <w:rPr>
          <w:sz w:val="24"/>
        </w:rPr>
        <w:t>Cost</w:t>
      </w:r>
      <w:r>
        <w:rPr>
          <w:spacing w:val="-3"/>
          <w:sz w:val="24"/>
        </w:rPr>
        <w:t xml:space="preserve"> </w:t>
      </w:r>
      <w:r>
        <w:rPr>
          <w:sz w:val="24"/>
        </w:rPr>
        <w:t>per</w:t>
      </w:r>
      <w:r>
        <w:rPr>
          <w:spacing w:val="-4"/>
          <w:sz w:val="24"/>
        </w:rPr>
        <w:t xml:space="preserve"> </w:t>
      </w:r>
      <w:r>
        <w:rPr>
          <w:sz w:val="24"/>
        </w:rPr>
        <w:t>hire</w:t>
      </w:r>
      <w:r>
        <w:rPr>
          <w:spacing w:val="-6"/>
          <w:sz w:val="24"/>
        </w:rPr>
        <w:t xml:space="preserve"> </w:t>
      </w:r>
      <w:r>
        <w:rPr>
          <w:sz w:val="24"/>
        </w:rPr>
        <w:t>=</w:t>
      </w:r>
      <w:r>
        <w:rPr>
          <w:spacing w:val="-4"/>
          <w:sz w:val="24"/>
        </w:rPr>
        <w:t xml:space="preserve"> </w:t>
      </w:r>
      <w:r>
        <w:rPr>
          <w:sz w:val="24"/>
        </w:rPr>
        <w:t>[(External</w:t>
      </w:r>
      <w:r>
        <w:rPr>
          <w:spacing w:val="-5"/>
          <w:sz w:val="24"/>
        </w:rPr>
        <w:t xml:space="preserve"> </w:t>
      </w:r>
      <w:r>
        <w:rPr>
          <w:sz w:val="24"/>
        </w:rPr>
        <w:t>Recruiting</w:t>
      </w:r>
      <w:r>
        <w:rPr>
          <w:spacing w:val="-6"/>
          <w:sz w:val="24"/>
        </w:rPr>
        <w:t xml:space="preserve"> </w:t>
      </w:r>
      <w:r>
        <w:rPr>
          <w:sz w:val="24"/>
        </w:rPr>
        <w:t>Costs)</w:t>
      </w:r>
      <w:r>
        <w:rPr>
          <w:spacing w:val="-4"/>
          <w:sz w:val="24"/>
        </w:rPr>
        <w:t xml:space="preserve"> </w:t>
      </w:r>
      <w:r>
        <w:rPr>
          <w:sz w:val="24"/>
        </w:rPr>
        <w:t>+</w:t>
      </w:r>
      <w:r>
        <w:rPr>
          <w:spacing w:val="-5"/>
          <w:sz w:val="24"/>
        </w:rPr>
        <w:t xml:space="preserve"> </w:t>
      </w:r>
      <w:r>
        <w:rPr>
          <w:sz w:val="24"/>
        </w:rPr>
        <w:t>(Internal</w:t>
      </w:r>
      <w:r>
        <w:rPr>
          <w:spacing w:val="-4"/>
          <w:sz w:val="24"/>
        </w:rPr>
        <w:t xml:space="preserve"> </w:t>
      </w:r>
      <w:r>
        <w:rPr>
          <w:sz w:val="24"/>
        </w:rPr>
        <w:t>Recruiting</w:t>
      </w:r>
      <w:r>
        <w:rPr>
          <w:spacing w:val="-3"/>
          <w:sz w:val="24"/>
        </w:rPr>
        <w:t xml:space="preserve"> </w:t>
      </w:r>
      <w:r>
        <w:rPr>
          <w:sz w:val="24"/>
        </w:rPr>
        <w:t>Costs)]</w:t>
      </w:r>
      <w:r>
        <w:rPr>
          <w:spacing w:val="-3"/>
          <w:sz w:val="24"/>
        </w:rPr>
        <w:t xml:space="preserve"> </w:t>
      </w:r>
      <w:r>
        <w:rPr>
          <w:sz w:val="24"/>
        </w:rPr>
        <w:t>/</w:t>
      </w:r>
      <w:r>
        <w:rPr>
          <w:spacing w:val="-4"/>
          <w:sz w:val="24"/>
        </w:rPr>
        <w:t xml:space="preserve"> </w:t>
      </w:r>
      <w:r>
        <w:rPr>
          <w:spacing w:val="-6"/>
          <w:sz w:val="24"/>
        </w:rPr>
        <w:t xml:space="preserve">Total </w:t>
      </w:r>
      <w:r>
        <w:rPr>
          <w:sz w:val="24"/>
        </w:rPr>
        <w:t>Number of Hires in a Time</w:t>
      </w:r>
      <w:r>
        <w:rPr>
          <w:spacing w:val="1"/>
          <w:sz w:val="24"/>
        </w:rPr>
        <w:t xml:space="preserve"> </w:t>
      </w:r>
      <w:r>
        <w:rPr>
          <w:sz w:val="24"/>
        </w:rPr>
        <w:t>Period</w:t>
      </w:r>
    </w:p>
    <w:p w14:paraId="656D6462" w14:textId="77777777" w:rsidR="00C727FC" w:rsidRDefault="00A343A4">
      <w:pPr>
        <w:pStyle w:val="ListParagraph"/>
        <w:numPr>
          <w:ilvl w:val="0"/>
          <w:numId w:val="14"/>
        </w:numPr>
        <w:tabs>
          <w:tab w:val="left" w:pos="2057"/>
          <w:tab w:val="left" w:pos="2058"/>
        </w:tabs>
        <w:spacing w:before="175"/>
        <w:ind w:right="1882"/>
        <w:rPr>
          <w:sz w:val="24"/>
        </w:rPr>
      </w:pPr>
      <w:r>
        <w:rPr>
          <w:sz w:val="24"/>
        </w:rPr>
        <w:t>Engagement</w:t>
      </w:r>
      <w:r>
        <w:rPr>
          <w:spacing w:val="-7"/>
          <w:sz w:val="24"/>
        </w:rPr>
        <w:t xml:space="preserve"> </w:t>
      </w:r>
      <w:r>
        <w:rPr>
          <w:sz w:val="24"/>
        </w:rPr>
        <w:t>or</w:t>
      </w:r>
      <w:r>
        <w:rPr>
          <w:spacing w:val="-6"/>
          <w:sz w:val="24"/>
        </w:rPr>
        <w:t xml:space="preserve"> </w:t>
      </w:r>
      <w:r>
        <w:rPr>
          <w:sz w:val="24"/>
        </w:rPr>
        <w:t>satisfaction</w:t>
      </w:r>
      <w:r>
        <w:rPr>
          <w:spacing w:val="-6"/>
          <w:sz w:val="24"/>
        </w:rPr>
        <w:t xml:space="preserve"> </w:t>
      </w:r>
      <w:r>
        <w:rPr>
          <w:sz w:val="24"/>
        </w:rPr>
        <w:t>rating</w:t>
      </w:r>
      <w:r>
        <w:rPr>
          <w:spacing w:val="-9"/>
          <w:sz w:val="24"/>
        </w:rPr>
        <w:t xml:space="preserve"> </w:t>
      </w:r>
      <w:r>
        <w:rPr>
          <w:sz w:val="24"/>
        </w:rPr>
        <w:t>=</w:t>
      </w:r>
      <w:r>
        <w:rPr>
          <w:spacing w:val="-7"/>
          <w:sz w:val="24"/>
        </w:rPr>
        <w:t xml:space="preserve"> </w:t>
      </w:r>
      <w:r>
        <w:rPr>
          <w:sz w:val="24"/>
        </w:rPr>
        <w:t>percent</w:t>
      </w:r>
      <w:r>
        <w:rPr>
          <w:spacing w:val="-8"/>
          <w:sz w:val="24"/>
        </w:rPr>
        <w:t xml:space="preserve"> </w:t>
      </w:r>
      <w:r>
        <w:rPr>
          <w:sz w:val="24"/>
        </w:rPr>
        <w:t>of</w:t>
      </w:r>
      <w:r>
        <w:rPr>
          <w:spacing w:val="-8"/>
          <w:sz w:val="24"/>
        </w:rPr>
        <w:t xml:space="preserve"> </w:t>
      </w:r>
      <w:r>
        <w:rPr>
          <w:sz w:val="24"/>
        </w:rPr>
        <w:t>employees</w:t>
      </w:r>
      <w:r>
        <w:rPr>
          <w:spacing w:val="-7"/>
          <w:sz w:val="24"/>
        </w:rPr>
        <w:t xml:space="preserve"> </w:t>
      </w:r>
      <w:r>
        <w:rPr>
          <w:sz w:val="24"/>
        </w:rPr>
        <w:t>engaged</w:t>
      </w:r>
      <w:r>
        <w:rPr>
          <w:spacing w:val="-7"/>
          <w:sz w:val="24"/>
        </w:rPr>
        <w:t xml:space="preserve"> </w:t>
      </w:r>
      <w:r>
        <w:rPr>
          <w:sz w:val="24"/>
        </w:rPr>
        <w:t>or</w:t>
      </w:r>
      <w:r>
        <w:rPr>
          <w:spacing w:val="-6"/>
          <w:sz w:val="24"/>
        </w:rPr>
        <w:t xml:space="preserve"> </w:t>
      </w:r>
      <w:r>
        <w:rPr>
          <w:sz w:val="24"/>
        </w:rPr>
        <w:t>satisfied overall or with a given aspect of the</w:t>
      </w:r>
      <w:r>
        <w:rPr>
          <w:spacing w:val="-7"/>
          <w:sz w:val="24"/>
        </w:rPr>
        <w:t xml:space="preserve"> </w:t>
      </w:r>
      <w:r>
        <w:rPr>
          <w:sz w:val="24"/>
        </w:rPr>
        <w:t>workplace</w:t>
      </w:r>
    </w:p>
    <w:p w14:paraId="30B0EDB4" w14:textId="77777777" w:rsidR="00C727FC" w:rsidRDefault="00A343A4">
      <w:pPr>
        <w:pStyle w:val="ListParagraph"/>
        <w:numPr>
          <w:ilvl w:val="0"/>
          <w:numId w:val="14"/>
        </w:numPr>
        <w:tabs>
          <w:tab w:val="left" w:pos="2057"/>
          <w:tab w:val="left" w:pos="2058"/>
        </w:tabs>
        <w:spacing w:before="186" w:line="232" w:lineRule="auto"/>
        <w:ind w:right="1750"/>
        <w:rPr>
          <w:sz w:val="24"/>
        </w:rPr>
      </w:pPr>
      <w:r>
        <w:rPr>
          <w:sz w:val="24"/>
        </w:rPr>
        <w:t>Percent</w:t>
      </w:r>
      <w:r>
        <w:rPr>
          <w:spacing w:val="-5"/>
          <w:sz w:val="24"/>
        </w:rPr>
        <w:t xml:space="preserve"> </w:t>
      </w:r>
      <w:r>
        <w:rPr>
          <w:sz w:val="24"/>
        </w:rPr>
        <w:t>of</w:t>
      </w:r>
      <w:r>
        <w:rPr>
          <w:spacing w:val="-5"/>
          <w:sz w:val="24"/>
        </w:rPr>
        <w:t xml:space="preserve"> </w:t>
      </w:r>
      <w:r>
        <w:rPr>
          <w:sz w:val="24"/>
        </w:rPr>
        <w:t>performance</w:t>
      </w:r>
      <w:r>
        <w:rPr>
          <w:spacing w:val="-5"/>
          <w:sz w:val="24"/>
        </w:rPr>
        <w:t xml:space="preserve"> </w:t>
      </w:r>
      <w:r>
        <w:rPr>
          <w:sz w:val="24"/>
        </w:rPr>
        <w:t>goals</w:t>
      </w:r>
      <w:r>
        <w:rPr>
          <w:spacing w:val="-4"/>
          <w:sz w:val="24"/>
        </w:rPr>
        <w:t xml:space="preserve"> </w:t>
      </w:r>
      <w:r>
        <w:rPr>
          <w:sz w:val="24"/>
        </w:rPr>
        <w:t>met</w:t>
      </w:r>
      <w:r>
        <w:rPr>
          <w:spacing w:val="-3"/>
          <w:sz w:val="24"/>
        </w:rPr>
        <w:t xml:space="preserve"> </w:t>
      </w:r>
      <w:r>
        <w:rPr>
          <w:sz w:val="24"/>
        </w:rPr>
        <w:t>or</w:t>
      </w:r>
      <w:r>
        <w:rPr>
          <w:spacing w:val="-6"/>
          <w:sz w:val="24"/>
        </w:rPr>
        <w:t xml:space="preserve"> </w:t>
      </w:r>
      <w:r>
        <w:rPr>
          <w:sz w:val="24"/>
        </w:rPr>
        <w:t>exceeded</w:t>
      </w:r>
      <w:r>
        <w:rPr>
          <w:spacing w:val="-3"/>
          <w:sz w:val="24"/>
        </w:rPr>
        <w:t xml:space="preserve"> </w:t>
      </w:r>
      <w:r>
        <w:rPr>
          <w:sz w:val="24"/>
        </w:rPr>
        <w:t>=</w:t>
      </w:r>
      <w:r>
        <w:rPr>
          <w:spacing w:val="-7"/>
          <w:sz w:val="24"/>
        </w:rPr>
        <w:t xml:space="preserve"> </w:t>
      </w:r>
      <w:r>
        <w:rPr>
          <w:sz w:val="24"/>
        </w:rPr>
        <w:t>#</w:t>
      </w:r>
      <w:r>
        <w:rPr>
          <w:spacing w:val="-3"/>
          <w:sz w:val="24"/>
        </w:rPr>
        <w:t xml:space="preserve"> </w:t>
      </w:r>
      <w:r>
        <w:rPr>
          <w:sz w:val="24"/>
        </w:rPr>
        <w:t>of</w:t>
      </w:r>
      <w:r>
        <w:rPr>
          <w:spacing w:val="-5"/>
          <w:sz w:val="24"/>
        </w:rPr>
        <w:t xml:space="preserve"> </w:t>
      </w:r>
      <w:r>
        <w:rPr>
          <w:sz w:val="24"/>
        </w:rPr>
        <w:t>performance</w:t>
      </w:r>
      <w:r>
        <w:rPr>
          <w:spacing w:val="-6"/>
          <w:sz w:val="24"/>
        </w:rPr>
        <w:t xml:space="preserve"> </w:t>
      </w:r>
      <w:r>
        <w:rPr>
          <w:sz w:val="24"/>
        </w:rPr>
        <w:t>goals</w:t>
      </w:r>
      <w:r>
        <w:rPr>
          <w:spacing w:val="-5"/>
          <w:sz w:val="24"/>
        </w:rPr>
        <w:t xml:space="preserve"> </w:t>
      </w:r>
      <w:r>
        <w:rPr>
          <w:sz w:val="24"/>
        </w:rPr>
        <w:t>met</w:t>
      </w:r>
      <w:r>
        <w:rPr>
          <w:spacing w:val="-3"/>
          <w:sz w:val="24"/>
        </w:rPr>
        <w:t xml:space="preserve"> </w:t>
      </w:r>
      <w:r>
        <w:rPr>
          <w:sz w:val="24"/>
        </w:rPr>
        <w:t xml:space="preserve">or exceeded </w:t>
      </w:r>
      <w:r>
        <w:rPr>
          <w:rFonts w:ascii="PMingLiU" w:hAnsi="PMingLiU"/>
          <w:sz w:val="24"/>
        </w:rPr>
        <w:t xml:space="preserve">÷ </w:t>
      </w:r>
      <w:r>
        <w:rPr>
          <w:sz w:val="24"/>
        </w:rPr>
        <w:t>total # of performance</w:t>
      </w:r>
      <w:r>
        <w:rPr>
          <w:spacing w:val="2"/>
          <w:sz w:val="24"/>
        </w:rPr>
        <w:t xml:space="preserve"> </w:t>
      </w:r>
      <w:r>
        <w:rPr>
          <w:sz w:val="24"/>
        </w:rPr>
        <w:t>goals</w:t>
      </w:r>
    </w:p>
    <w:p w14:paraId="0E9BCDAA" w14:textId="77777777" w:rsidR="00C727FC" w:rsidRDefault="00C727FC">
      <w:pPr>
        <w:spacing w:line="232" w:lineRule="auto"/>
        <w:rPr>
          <w:sz w:val="24"/>
        </w:rPr>
        <w:sectPr w:rsidR="00C727FC">
          <w:pgSz w:w="11910" w:h="16840"/>
          <w:pgMar w:top="1320" w:right="0" w:bottom="280" w:left="360" w:header="891" w:footer="0" w:gutter="0"/>
          <w:cols w:space="720"/>
        </w:sectPr>
      </w:pPr>
    </w:p>
    <w:p w14:paraId="0A2D99E0" w14:textId="77777777" w:rsidR="00C727FC" w:rsidRDefault="00A343A4">
      <w:pPr>
        <w:pStyle w:val="ListParagraph"/>
        <w:numPr>
          <w:ilvl w:val="0"/>
          <w:numId w:val="14"/>
        </w:numPr>
        <w:tabs>
          <w:tab w:val="left" w:pos="2057"/>
          <w:tab w:val="left" w:pos="2058"/>
        </w:tabs>
        <w:spacing w:before="99" w:line="230" w:lineRule="auto"/>
        <w:ind w:right="1644"/>
        <w:rPr>
          <w:sz w:val="24"/>
        </w:rPr>
      </w:pPr>
      <w:r>
        <w:rPr>
          <w:sz w:val="24"/>
        </w:rPr>
        <w:lastRenderedPageBreak/>
        <w:t>Percent</w:t>
      </w:r>
      <w:r>
        <w:rPr>
          <w:spacing w:val="-6"/>
          <w:sz w:val="24"/>
        </w:rPr>
        <w:t xml:space="preserve"> </w:t>
      </w:r>
      <w:r>
        <w:rPr>
          <w:sz w:val="24"/>
        </w:rPr>
        <w:t>receiving</w:t>
      </w:r>
      <w:r>
        <w:rPr>
          <w:spacing w:val="-6"/>
          <w:sz w:val="24"/>
        </w:rPr>
        <w:t xml:space="preserve"> </w:t>
      </w:r>
      <w:r>
        <w:rPr>
          <w:sz w:val="24"/>
        </w:rPr>
        <w:t>performance</w:t>
      </w:r>
      <w:r>
        <w:rPr>
          <w:spacing w:val="-4"/>
          <w:sz w:val="24"/>
        </w:rPr>
        <w:t xml:space="preserve"> </w:t>
      </w:r>
      <w:r>
        <w:rPr>
          <w:sz w:val="24"/>
        </w:rPr>
        <w:t>rating</w:t>
      </w:r>
      <w:r>
        <w:rPr>
          <w:spacing w:val="-7"/>
          <w:sz w:val="24"/>
        </w:rPr>
        <w:t xml:space="preserve"> </w:t>
      </w:r>
      <w:r>
        <w:rPr>
          <w:sz w:val="24"/>
        </w:rPr>
        <w:t>=</w:t>
      </w:r>
      <w:r>
        <w:rPr>
          <w:spacing w:val="-3"/>
          <w:sz w:val="24"/>
        </w:rPr>
        <w:t xml:space="preserve"> </w:t>
      </w:r>
      <w:r>
        <w:rPr>
          <w:sz w:val="24"/>
        </w:rPr>
        <w:t>#</w:t>
      </w:r>
      <w:r>
        <w:rPr>
          <w:spacing w:val="-7"/>
          <w:sz w:val="24"/>
        </w:rPr>
        <w:t xml:space="preserve"> </w:t>
      </w:r>
      <w:r>
        <w:rPr>
          <w:sz w:val="24"/>
        </w:rPr>
        <w:t>of</w:t>
      </w:r>
      <w:r>
        <w:rPr>
          <w:spacing w:val="-5"/>
          <w:sz w:val="24"/>
        </w:rPr>
        <w:t xml:space="preserve"> </w:t>
      </w:r>
      <w:r>
        <w:rPr>
          <w:sz w:val="24"/>
        </w:rPr>
        <w:t>employees</w:t>
      </w:r>
      <w:r>
        <w:rPr>
          <w:spacing w:val="-5"/>
          <w:sz w:val="24"/>
        </w:rPr>
        <w:t xml:space="preserve"> </w:t>
      </w:r>
      <w:r>
        <w:rPr>
          <w:spacing w:val="-3"/>
          <w:sz w:val="24"/>
        </w:rPr>
        <w:t>rated</w:t>
      </w:r>
      <w:r>
        <w:rPr>
          <w:spacing w:val="-5"/>
          <w:sz w:val="24"/>
        </w:rPr>
        <w:t xml:space="preserve"> </w:t>
      </w:r>
      <w:r>
        <w:rPr>
          <w:sz w:val="24"/>
        </w:rPr>
        <w:t>under</w:t>
      </w:r>
      <w:r>
        <w:rPr>
          <w:spacing w:val="-5"/>
          <w:sz w:val="24"/>
        </w:rPr>
        <w:t xml:space="preserve"> </w:t>
      </w:r>
      <w:r>
        <w:rPr>
          <w:sz w:val="24"/>
        </w:rPr>
        <w:t>a</w:t>
      </w:r>
      <w:r>
        <w:rPr>
          <w:spacing w:val="-5"/>
          <w:sz w:val="24"/>
        </w:rPr>
        <w:t xml:space="preserve"> </w:t>
      </w:r>
      <w:r>
        <w:rPr>
          <w:sz w:val="24"/>
        </w:rPr>
        <w:t>given</w:t>
      </w:r>
      <w:r>
        <w:rPr>
          <w:spacing w:val="-4"/>
          <w:sz w:val="24"/>
        </w:rPr>
        <w:t xml:space="preserve"> </w:t>
      </w:r>
      <w:r>
        <w:rPr>
          <w:sz w:val="24"/>
        </w:rPr>
        <w:t xml:space="preserve">score or rating on their performance evaluation </w:t>
      </w:r>
      <w:r>
        <w:rPr>
          <w:rFonts w:ascii="PMingLiU" w:hAnsi="PMingLiU"/>
          <w:sz w:val="24"/>
        </w:rPr>
        <w:t xml:space="preserve">÷ </w:t>
      </w:r>
      <w:r>
        <w:rPr>
          <w:sz w:val="24"/>
        </w:rPr>
        <w:t>total # of</w:t>
      </w:r>
      <w:r>
        <w:rPr>
          <w:spacing w:val="-7"/>
          <w:sz w:val="24"/>
        </w:rPr>
        <w:t xml:space="preserve"> </w:t>
      </w:r>
      <w:r>
        <w:rPr>
          <w:sz w:val="24"/>
        </w:rPr>
        <w:t>employees</w:t>
      </w:r>
    </w:p>
    <w:p w14:paraId="1274D2D0" w14:textId="77777777" w:rsidR="00C727FC" w:rsidRDefault="00A343A4">
      <w:pPr>
        <w:pStyle w:val="ListParagraph"/>
        <w:numPr>
          <w:ilvl w:val="0"/>
          <w:numId w:val="14"/>
        </w:numPr>
        <w:tabs>
          <w:tab w:val="left" w:pos="2057"/>
          <w:tab w:val="left" w:pos="2058"/>
        </w:tabs>
        <w:spacing w:before="172"/>
        <w:ind w:hanging="481"/>
        <w:rPr>
          <w:sz w:val="24"/>
        </w:rPr>
      </w:pPr>
      <w:r>
        <w:rPr>
          <w:sz w:val="24"/>
        </w:rPr>
        <w:t xml:space="preserve">Revenue per employee = revenue </w:t>
      </w:r>
      <w:r>
        <w:rPr>
          <w:rFonts w:ascii="PMingLiU" w:hAnsi="PMingLiU"/>
          <w:sz w:val="24"/>
        </w:rPr>
        <w:t xml:space="preserve">÷ </w:t>
      </w:r>
      <w:r>
        <w:rPr>
          <w:sz w:val="24"/>
        </w:rPr>
        <w:t>total # of</w:t>
      </w:r>
      <w:r>
        <w:rPr>
          <w:spacing w:val="-5"/>
          <w:sz w:val="24"/>
        </w:rPr>
        <w:t xml:space="preserve"> </w:t>
      </w:r>
      <w:r>
        <w:rPr>
          <w:sz w:val="24"/>
        </w:rPr>
        <w:t>employees</w:t>
      </w:r>
    </w:p>
    <w:p w14:paraId="26C81E07" w14:textId="77777777" w:rsidR="00C727FC" w:rsidRDefault="00A343A4">
      <w:pPr>
        <w:pStyle w:val="ListParagraph"/>
        <w:numPr>
          <w:ilvl w:val="0"/>
          <w:numId w:val="14"/>
        </w:numPr>
        <w:tabs>
          <w:tab w:val="left" w:pos="2057"/>
          <w:tab w:val="left" w:pos="2058"/>
        </w:tabs>
        <w:spacing w:before="169"/>
        <w:ind w:hanging="481"/>
        <w:rPr>
          <w:sz w:val="24"/>
        </w:rPr>
      </w:pPr>
      <w:r>
        <w:rPr>
          <w:sz w:val="24"/>
        </w:rPr>
        <w:t>Return on investment (ROI) = (total benefit / total costs) x</w:t>
      </w:r>
      <w:r>
        <w:rPr>
          <w:spacing w:val="-13"/>
          <w:sz w:val="24"/>
        </w:rPr>
        <w:t xml:space="preserve"> </w:t>
      </w:r>
      <w:r>
        <w:rPr>
          <w:sz w:val="24"/>
        </w:rPr>
        <w:t>100</w:t>
      </w:r>
    </w:p>
    <w:p w14:paraId="6634A950" w14:textId="77777777" w:rsidR="00C727FC" w:rsidRDefault="00A343A4">
      <w:pPr>
        <w:pStyle w:val="ListParagraph"/>
        <w:numPr>
          <w:ilvl w:val="0"/>
          <w:numId w:val="14"/>
        </w:numPr>
        <w:tabs>
          <w:tab w:val="left" w:pos="2057"/>
          <w:tab w:val="left" w:pos="2058"/>
        </w:tabs>
        <w:ind w:hanging="481"/>
        <w:rPr>
          <w:sz w:val="24"/>
        </w:rPr>
      </w:pPr>
      <w:r>
        <w:rPr>
          <w:sz w:val="24"/>
        </w:rPr>
        <w:t xml:space="preserve">Time to fill (average) = total </w:t>
      </w:r>
      <w:r>
        <w:rPr>
          <w:spacing w:val="-3"/>
          <w:sz w:val="24"/>
        </w:rPr>
        <w:t xml:space="preserve">days taken </w:t>
      </w:r>
      <w:r>
        <w:rPr>
          <w:sz w:val="24"/>
        </w:rPr>
        <w:t xml:space="preserve">to fill a job </w:t>
      </w:r>
      <w:r>
        <w:rPr>
          <w:rFonts w:ascii="PMingLiU" w:hAnsi="PMingLiU"/>
          <w:sz w:val="24"/>
        </w:rPr>
        <w:t xml:space="preserve">÷ </w:t>
      </w:r>
      <w:r>
        <w:rPr>
          <w:sz w:val="24"/>
        </w:rPr>
        <w:t>number</w:t>
      </w:r>
      <w:r>
        <w:rPr>
          <w:spacing w:val="-6"/>
          <w:sz w:val="24"/>
        </w:rPr>
        <w:t xml:space="preserve"> </w:t>
      </w:r>
      <w:r>
        <w:rPr>
          <w:sz w:val="24"/>
        </w:rPr>
        <w:t>hired</w:t>
      </w:r>
    </w:p>
    <w:p w14:paraId="0D5059CD" w14:textId="77777777" w:rsidR="00C727FC" w:rsidRDefault="00A343A4">
      <w:pPr>
        <w:pStyle w:val="ListParagraph"/>
        <w:numPr>
          <w:ilvl w:val="0"/>
          <w:numId w:val="14"/>
        </w:numPr>
        <w:tabs>
          <w:tab w:val="left" w:pos="2057"/>
          <w:tab w:val="left" w:pos="2058"/>
        </w:tabs>
        <w:spacing w:line="230" w:lineRule="auto"/>
        <w:ind w:right="2643"/>
        <w:rPr>
          <w:sz w:val="24"/>
        </w:rPr>
      </w:pPr>
      <w:r>
        <w:rPr>
          <w:sz w:val="24"/>
        </w:rPr>
        <w:t xml:space="preserve">Training/development hours = sum of total training hours </w:t>
      </w:r>
      <w:r>
        <w:rPr>
          <w:rFonts w:ascii="PMingLiU" w:hAnsi="PMingLiU"/>
          <w:sz w:val="24"/>
        </w:rPr>
        <w:t xml:space="preserve">÷ </w:t>
      </w:r>
      <w:r>
        <w:rPr>
          <w:sz w:val="24"/>
        </w:rPr>
        <w:t>total # of employees</w:t>
      </w:r>
    </w:p>
    <w:p w14:paraId="5E91CAFD" w14:textId="042C0910" w:rsidR="00C727FC" w:rsidRDefault="00A343A4">
      <w:pPr>
        <w:pStyle w:val="ListParagraph"/>
        <w:numPr>
          <w:ilvl w:val="0"/>
          <w:numId w:val="14"/>
        </w:numPr>
        <w:tabs>
          <w:tab w:val="left" w:pos="2057"/>
          <w:tab w:val="left" w:pos="2058"/>
        </w:tabs>
        <w:spacing w:before="183"/>
        <w:ind w:hanging="481"/>
        <w:rPr>
          <w:sz w:val="24"/>
        </w:rPr>
      </w:pPr>
      <w:r>
        <w:rPr>
          <w:spacing w:val="-5"/>
          <w:sz w:val="24"/>
        </w:rPr>
        <w:t xml:space="preserve">Tenure </w:t>
      </w:r>
      <w:r>
        <w:rPr>
          <w:sz w:val="24"/>
        </w:rPr>
        <w:t xml:space="preserve">= </w:t>
      </w:r>
      <w:r>
        <w:rPr>
          <w:spacing w:val="-3"/>
          <w:sz w:val="24"/>
        </w:rPr>
        <w:t xml:space="preserve">average </w:t>
      </w:r>
      <w:r>
        <w:rPr>
          <w:sz w:val="24"/>
        </w:rPr>
        <w:t xml:space="preserve"># of </w:t>
      </w:r>
      <w:r>
        <w:rPr>
          <w:spacing w:val="-3"/>
          <w:sz w:val="24"/>
        </w:rPr>
        <w:t xml:space="preserve">years </w:t>
      </w:r>
      <w:r>
        <w:rPr>
          <w:sz w:val="24"/>
        </w:rPr>
        <w:t>of service at the organization across all</w:t>
      </w:r>
      <w:r>
        <w:rPr>
          <w:spacing w:val="2"/>
          <w:sz w:val="24"/>
        </w:rPr>
        <w:t xml:space="preserve"> </w:t>
      </w:r>
      <w:r>
        <w:rPr>
          <w:sz w:val="24"/>
        </w:rPr>
        <w:t>employees</w:t>
      </w:r>
    </w:p>
    <w:p w14:paraId="1A252A9F" w14:textId="77777777" w:rsidR="00C727FC" w:rsidRDefault="00A343A4">
      <w:pPr>
        <w:pStyle w:val="ListParagraph"/>
        <w:numPr>
          <w:ilvl w:val="0"/>
          <w:numId w:val="14"/>
        </w:numPr>
        <w:tabs>
          <w:tab w:val="left" w:pos="2057"/>
          <w:tab w:val="left" w:pos="2058"/>
        </w:tabs>
        <w:spacing w:before="181" w:line="331" w:lineRule="exact"/>
        <w:ind w:hanging="481"/>
        <w:rPr>
          <w:rFonts w:ascii="PMingLiU" w:hAnsi="PMingLiU"/>
          <w:sz w:val="24"/>
        </w:rPr>
      </w:pPr>
      <w:r>
        <w:rPr>
          <w:spacing w:val="-3"/>
          <w:sz w:val="24"/>
        </w:rPr>
        <w:t xml:space="preserve">Turnover </w:t>
      </w:r>
      <w:r>
        <w:rPr>
          <w:sz w:val="24"/>
        </w:rPr>
        <w:t>(annual) = # of employees who left the job during 12 month period</w:t>
      </w:r>
      <w:r>
        <w:rPr>
          <w:spacing w:val="8"/>
          <w:sz w:val="24"/>
        </w:rPr>
        <w:t xml:space="preserve"> </w:t>
      </w:r>
      <w:r>
        <w:rPr>
          <w:rFonts w:ascii="PMingLiU" w:hAnsi="PMingLiU"/>
          <w:sz w:val="24"/>
        </w:rPr>
        <w:t>÷</w:t>
      </w:r>
    </w:p>
    <w:p w14:paraId="1EE0E005" w14:textId="77777777" w:rsidR="00C727FC" w:rsidRDefault="00A343A4">
      <w:pPr>
        <w:pStyle w:val="BodyText"/>
        <w:spacing w:line="287" w:lineRule="exact"/>
        <w:ind w:left="2057"/>
      </w:pPr>
      <w:r>
        <w:t>average actual # of employees during the same period</w:t>
      </w:r>
    </w:p>
    <w:p w14:paraId="33FED385" w14:textId="77777777" w:rsidR="00C727FC" w:rsidRDefault="00A343A4">
      <w:pPr>
        <w:pStyle w:val="ListParagraph"/>
        <w:numPr>
          <w:ilvl w:val="0"/>
          <w:numId w:val="14"/>
        </w:numPr>
        <w:tabs>
          <w:tab w:val="left" w:pos="2057"/>
          <w:tab w:val="left" w:pos="2058"/>
        </w:tabs>
        <w:spacing w:before="180"/>
        <w:ind w:hanging="481"/>
        <w:rPr>
          <w:sz w:val="24"/>
        </w:rPr>
      </w:pPr>
      <w:r>
        <w:rPr>
          <w:spacing w:val="-3"/>
          <w:sz w:val="24"/>
        </w:rPr>
        <w:t xml:space="preserve">Turnover </w:t>
      </w:r>
      <w:r>
        <w:rPr>
          <w:sz w:val="24"/>
        </w:rPr>
        <w:t>costs = total costs of separation + vacancy + replacement +</w:t>
      </w:r>
      <w:r>
        <w:rPr>
          <w:spacing w:val="-14"/>
          <w:sz w:val="24"/>
        </w:rPr>
        <w:t xml:space="preserve"> </w:t>
      </w:r>
      <w:r>
        <w:rPr>
          <w:sz w:val="24"/>
        </w:rPr>
        <w:t>training</w:t>
      </w:r>
    </w:p>
    <w:p w14:paraId="52055587" w14:textId="77777777" w:rsidR="00C727FC" w:rsidRDefault="00A343A4">
      <w:pPr>
        <w:pStyle w:val="ListParagraph"/>
        <w:numPr>
          <w:ilvl w:val="0"/>
          <w:numId w:val="14"/>
        </w:numPr>
        <w:tabs>
          <w:tab w:val="left" w:pos="2057"/>
          <w:tab w:val="left" w:pos="2058"/>
        </w:tabs>
        <w:spacing w:before="191" w:line="230" w:lineRule="auto"/>
        <w:ind w:right="2253"/>
        <w:rPr>
          <w:sz w:val="24"/>
        </w:rPr>
      </w:pPr>
      <w:r>
        <w:rPr>
          <w:sz w:val="24"/>
        </w:rPr>
        <w:t xml:space="preserve">Utilization percent = total number of employees utilizing a program/service/benefit </w:t>
      </w:r>
      <w:r>
        <w:rPr>
          <w:rFonts w:ascii="PMingLiU" w:hAnsi="PMingLiU"/>
          <w:sz w:val="24"/>
        </w:rPr>
        <w:t xml:space="preserve">÷ </w:t>
      </w:r>
      <w:r>
        <w:rPr>
          <w:sz w:val="24"/>
        </w:rPr>
        <w:t>total number of employees eligible to utilize a program/service/benefit</w:t>
      </w:r>
    </w:p>
    <w:p w14:paraId="31AF0F6F" w14:textId="77777777" w:rsidR="00C727FC" w:rsidRDefault="00A343A4">
      <w:pPr>
        <w:pStyle w:val="ListParagraph"/>
        <w:numPr>
          <w:ilvl w:val="0"/>
          <w:numId w:val="14"/>
        </w:numPr>
        <w:tabs>
          <w:tab w:val="left" w:pos="2057"/>
          <w:tab w:val="left" w:pos="2058"/>
        </w:tabs>
        <w:spacing w:before="189" w:line="232" w:lineRule="auto"/>
        <w:ind w:right="1931"/>
        <w:rPr>
          <w:sz w:val="24"/>
        </w:rPr>
      </w:pPr>
      <w:r>
        <w:rPr>
          <w:spacing w:val="-3"/>
          <w:sz w:val="24"/>
        </w:rPr>
        <w:t xml:space="preserve">Workers’ </w:t>
      </w:r>
      <w:r>
        <w:rPr>
          <w:sz w:val="24"/>
        </w:rPr>
        <w:t xml:space="preserve">compensation cost per employee = total </w:t>
      </w:r>
      <w:r>
        <w:rPr>
          <w:spacing w:val="-3"/>
          <w:sz w:val="24"/>
        </w:rPr>
        <w:t xml:space="preserve">workers </w:t>
      </w:r>
      <w:r>
        <w:rPr>
          <w:sz w:val="24"/>
        </w:rPr>
        <w:t>compensation</w:t>
      </w:r>
      <w:r>
        <w:rPr>
          <w:spacing w:val="-39"/>
          <w:sz w:val="24"/>
        </w:rPr>
        <w:t xml:space="preserve"> </w:t>
      </w:r>
      <w:r>
        <w:rPr>
          <w:sz w:val="24"/>
        </w:rPr>
        <w:t xml:space="preserve">cost for year </w:t>
      </w:r>
      <w:r>
        <w:rPr>
          <w:rFonts w:ascii="PMingLiU" w:hAnsi="PMingLiU"/>
          <w:sz w:val="24"/>
        </w:rPr>
        <w:t xml:space="preserve">÷ </w:t>
      </w:r>
      <w:r>
        <w:rPr>
          <w:spacing w:val="-3"/>
          <w:sz w:val="24"/>
        </w:rPr>
        <w:t xml:space="preserve">average </w:t>
      </w:r>
      <w:r>
        <w:rPr>
          <w:sz w:val="24"/>
        </w:rPr>
        <w:t>number of</w:t>
      </w:r>
      <w:r>
        <w:rPr>
          <w:spacing w:val="8"/>
          <w:sz w:val="24"/>
        </w:rPr>
        <w:t xml:space="preserve"> </w:t>
      </w:r>
      <w:r>
        <w:rPr>
          <w:sz w:val="24"/>
        </w:rPr>
        <w:t>employees</w:t>
      </w:r>
    </w:p>
    <w:p w14:paraId="23EFE4AD" w14:textId="77777777" w:rsidR="00C727FC" w:rsidRDefault="00A343A4">
      <w:pPr>
        <w:pStyle w:val="ListParagraph"/>
        <w:numPr>
          <w:ilvl w:val="0"/>
          <w:numId w:val="14"/>
        </w:numPr>
        <w:tabs>
          <w:tab w:val="left" w:pos="2057"/>
          <w:tab w:val="left" w:pos="2058"/>
        </w:tabs>
        <w:spacing w:line="230" w:lineRule="auto"/>
        <w:ind w:right="1826"/>
        <w:rPr>
          <w:sz w:val="24"/>
        </w:rPr>
      </w:pPr>
      <w:r>
        <w:rPr>
          <w:spacing w:val="-3"/>
          <w:sz w:val="24"/>
        </w:rPr>
        <w:t xml:space="preserve">Workers’ </w:t>
      </w:r>
      <w:r>
        <w:rPr>
          <w:sz w:val="24"/>
        </w:rPr>
        <w:t xml:space="preserve">compensation incident </w:t>
      </w:r>
      <w:r>
        <w:rPr>
          <w:spacing w:val="-3"/>
          <w:sz w:val="24"/>
        </w:rPr>
        <w:t xml:space="preserve">rate </w:t>
      </w:r>
      <w:r>
        <w:rPr>
          <w:sz w:val="24"/>
        </w:rPr>
        <w:t xml:space="preserve">= (number of injuries and/or illnesses per 100 full-time </w:t>
      </w:r>
      <w:proofErr w:type="spellStart"/>
      <w:r>
        <w:rPr>
          <w:sz w:val="24"/>
        </w:rPr>
        <w:t>employees</w:t>
      </w:r>
      <w:r>
        <w:rPr>
          <w:rFonts w:ascii="PMingLiU" w:hAnsi="PMingLiU"/>
          <w:sz w:val="24"/>
        </w:rPr>
        <w:t>∕</w:t>
      </w:r>
      <w:r>
        <w:rPr>
          <w:sz w:val="24"/>
        </w:rPr>
        <w:t>total</w:t>
      </w:r>
      <w:proofErr w:type="spellEnd"/>
      <w:r>
        <w:rPr>
          <w:sz w:val="24"/>
        </w:rPr>
        <w:t xml:space="preserve"> hours </w:t>
      </w:r>
      <w:r>
        <w:rPr>
          <w:spacing w:val="-3"/>
          <w:sz w:val="24"/>
        </w:rPr>
        <w:t xml:space="preserve">worked </w:t>
      </w:r>
      <w:r>
        <w:rPr>
          <w:sz w:val="24"/>
        </w:rPr>
        <w:t>by all employees during the calendar year) x 200,000</w:t>
      </w:r>
    </w:p>
    <w:p w14:paraId="45248209" w14:textId="77777777" w:rsidR="00C727FC" w:rsidRDefault="00A343A4">
      <w:pPr>
        <w:pStyle w:val="ListParagraph"/>
        <w:numPr>
          <w:ilvl w:val="0"/>
          <w:numId w:val="14"/>
        </w:numPr>
        <w:tabs>
          <w:tab w:val="left" w:pos="2057"/>
          <w:tab w:val="left" w:pos="2058"/>
        </w:tabs>
        <w:spacing w:before="186"/>
        <w:ind w:right="1795"/>
        <w:rPr>
          <w:sz w:val="24"/>
        </w:rPr>
      </w:pPr>
      <w:r>
        <w:rPr>
          <w:sz w:val="24"/>
        </w:rPr>
        <w:t>Yield</w:t>
      </w:r>
      <w:r>
        <w:rPr>
          <w:spacing w:val="-4"/>
          <w:sz w:val="24"/>
        </w:rPr>
        <w:t xml:space="preserve"> </w:t>
      </w:r>
      <w:r>
        <w:rPr>
          <w:sz w:val="24"/>
        </w:rPr>
        <w:t>ratio</w:t>
      </w:r>
      <w:r>
        <w:rPr>
          <w:spacing w:val="-5"/>
          <w:sz w:val="24"/>
        </w:rPr>
        <w:t xml:space="preserve"> </w:t>
      </w:r>
      <w:r>
        <w:rPr>
          <w:sz w:val="24"/>
        </w:rPr>
        <w:t>=</w:t>
      </w:r>
      <w:r>
        <w:rPr>
          <w:spacing w:val="-4"/>
          <w:sz w:val="24"/>
        </w:rPr>
        <w:t xml:space="preserve"> </w:t>
      </w:r>
      <w:r>
        <w:rPr>
          <w:sz w:val="24"/>
        </w:rPr>
        <w:t>percentage</w:t>
      </w:r>
      <w:r>
        <w:rPr>
          <w:spacing w:val="-9"/>
          <w:sz w:val="24"/>
        </w:rPr>
        <w:t xml:space="preserve"> </w:t>
      </w:r>
      <w:r>
        <w:rPr>
          <w:sz w:val="24"/>
        </w:rPr>
        <w:t>of</w:t>
      </w:r>
      <w:r>
        <w:rPr>
          <w:spacing w:val="-4"/>
          <w:sz w:val="24"/>
        </w:rPr>
        <w:t xml:space="preserve"> </w:t>
      </w:r>
      <w:r>
        <w:rPr>
          <w:sz w:val="24"/>
        </w:rPr>
        <w:t>applicants</w:t>
      </w:r>
      <w:r>
        <w:rPr>
          <w:spacing w:val="-6"/>
          <w:sz w:val="24"/>
        </w:rPr>
        <w:t xml:space="preserve"> </w:t>
      </w:r>
      <w:r>
        <w:rPr>
          <w:sz w:val="24"/>
        </w:rPr>
        <w:t>from</w:t>
      </w:r>
      <w:r>
        <w:rPr>
          <w:spacing w:val="-4"/>
          <w:sz w:val="24"/>
        </w:rPr>
        <w:t xml:space="preserve"> </w:t>
      </w:r>
      <w:r>
        <w:rPr>
          <w:sz w:val="24"/>
        </w:rPr>
        <w:t>a</w:t>
      </w:r>
      <w:r>
        <w:rPr>
          <w:spacing w:val="-7"/>
          <w:sz w:val="24"/>
        </w:rPr>
        <w:t xml:space="preserve"> </w:t>
      </w:r>
      <w:r>
        <w:rPr>
          <w:sz w:val="24"/>
        </w:rPr>
        <w:t>recruitment</w:t>
      </w:r>
      <w:r>
        <w:rPr>
          <w:spacing w:val="-6"/>
          <w:sz w:val="24"/>
        </w:rPr>
        <w:t xml:space="preserve"> </w:t>
      </w:r>
      <w:r>
        <w:rPr>
          <w:sz w:val="24"/>
        </w:rPr>
        <w:t>source</w:t>
      </w:r>
      <w:r>
        <w:rPr>
          <w:spacing w:val="-6"/>
          <w:sz w:val="24"/>
        </w:rPr>
        <w:t xml:space="preserve"> </w:t>
      </w:r>
      <w:r>
        <w:rPr>
          <w:sz w:val="24"/>
        </w:rPr>
        <w:t>that</w:t>
      </w:r>
      <w:r>
        <w:rPr>
          <w:spacing w:val="-3"/>
          <w:sz w:val="24"/>
        </w:rPr>
        <w:t xml:space="preserve"> make</w:t>
      </w:r>
      <w:r>
        <w:rPr>
          <w:spacing w:val="-4"/>
          <w:sz w:val="24"/>
        </w:rPr>
        <w:t xml:space="preserve"> </w:t>
      </w:r>
      <w:r>
        <w:rPr>
          <w:sz w:val="24"/>
        </w:rPr>
        <w:t>it</w:t>
      </w:r>
      <w:r>
        <w:rPr>
          <w:spacing w:val="-6"/>
          <w:sz w:val="24"/>
        </w:rPr>
        <w:t xml:space="preserve"> </w:t>
      </w:r>
      <w:r>
        <w:rPr>
          <w:sz w:val="24"/>
        </w:rPr>
        <w:t xml:space="preserve">to the next </w:t>
      </w:r>
      <w:r>
        <w:rPr>
          <w:spacing w:val="-3"/>
          <w:sz w:val="24"/>
        </w:rPr>
        <w:t xml:space="preserve">stage </w:t>
      </w:r>
      <w:r>
        <w:rPr>
          <w:sz w:val="24"/>
        </w:rPr>
        <w:t>of the selection</w:t>
      </w:r>
      <w:r>
        <w:rPr>
          <w:spacing w:val="-1"/>
          <w:sz w:val="24"/>
        </w:rPr>
        <w:t xml:space="preserve"> </w:t>
      </w:r>
      <w:r>
        <w:rPr>
          <w:sz w:val="24"/>
        </w:rPr>
        <w:t>process</w:t>
      </w:r>
    </w:p>
    <w:p w14:paraId="249D6E29" w14:textId="77777777" w:rsidR="00C727FC" w:rsidRDefault="00A343A4">
      <w:pPr>
        <w:pStyle w:val="ListParagraph"/>
        <w:numPr>
          <w:ilvl w:val="1"/>
          <w:numId w:val="22"/>
        </w:numPr>
        <w:tabs>
          <w:tab w:val="left" w:pos="1676"/>
        </w:tabs>
        <w:spacing w:before="180"/>
        <w:ind w:hanging="421"/>
        <w:rPr>
          <w:sz w:val="24"/>
        </w:rPr>
      </w:pPr>
      <w:r>
        <w:rPr>
          <w:sz w:val="24"/>
        </w:rPr>
        <w:t xml:space="preserve">Right </w:t>
      </w:r>
      <w:r>
        <w:rPr>
          <w:spacing w:val="-3"/>
          <w:sz w:val="24"/>
        </w:rPr>
        <w:t xml:space="preserve">Types </w:t>
      </w:r>
      <w:r>
        <w:rPr>
          <w:sz w:val="24"/>
        </w:rPr>
        <w:t>of HR</w:t>
      </w:r>
      <w:r>
        <w:rPr>
          <w:spacing w:val="5"/>
          <w:sz w:val="24"/>
        </w:rPr>
        <w:t xml:space="preserve"> </w:t>
      </w:r>
      <w:r>
        <w:rPr>
          <w:sz w:val="24"/>
        </w:rPr>
        <w:t>Alignment</w:t>
      </w:r>
    </w:p>
    <w:p w14:paraId="4697DB08" w14:textId="77777777" w:rsidR="00C727FC" w:rsidRDefault="00A343A4">
      <w:pPr>
        <w:pStyle w:val="BodyText"/>
        <w:spacing w:before="180"/>
        <w:ind w:left="1577" w:right="1815"/>
      </w:pPr>
      <w:r>
        <w:t>The HR system alignment measures must be directly linked to the HR deliverables that impact company strategy. As discussed above, start by identifying the strategic HR deliverables, then identify and measure the system elements that make a significant contribution to particular HR deliverables. Are our HR practices aligned with the business strategy and differentiated across positions, where appropriate?</w:t>
      </w:r>
    </w:p>
    <w:p w14:paraId="4ABAAE54" w14:textId="77777777" w:rsidR="00C727FC" w:rsidRDefault="00A343A4">
      <w:pPr>
        <w:pStyle w:val="BodyText"/>
        <w:spacing w:before="179"/>
        <w:ind w:left="1577" w:right="1579"/>
      </w:pPr>
      <w:r>
        <w:t>Alignment can take two forms. Internal alignment reflects the extent to which our workforce management practices fit together in a cohesive whole and are mutually reinforcing. External alignment reflects the extent to which the firm’s entire bundle of workforce management practices effectively helps to execute strategy. Because HR practices are often developed and managed independently by various sub-functions within the HR department, we would not expect (and in fact do not often find) those elements to work together in a way that makes sense to the workforce. Alignment proceeds in two successive phases: alignment of HR practices; alignment of HR practices with the HR deliverables and costs. We can measure HR alignment as follows:</w:t>
      </w:r>
    </w:p>
    <w:p w14:paraId="76BE9FFC" w14:textId="77777777" w:rsidR="00C727FC" w:rsidRDefault="00C727FC">
      <w:pPr>
        <w:sectPr w:rsidR="00C727FC">
          <w:pgSz w:w="11910" w:h="16840"/>
          <w:pgMar w:top="1320" w:right="0" w:bottom="280" w:left="360" w:header="891" w:footer="0" w:gutter="0"/>
          <w:cols w:space="720"/>
        </w:sectPr>
      </w:pPr>
    </w:p>
    <w:p w14:paraId="0A0C6DBA" w14:textId="77777777" w:rsidR="00C727FC" w:rsidRDefault="00A343A4">
      <w:pPr>
        <w:pStyle w:val="ListParagraph"/>
        <w:numPr>
          <w:ilvl w:val="0"/>
          <w:numId w:val="13"/>
        </w:numPr>
        <w:tabs>
          <w:tab w:val="left" w:pos="2057"/>
          <w:tab w:val="left" w:pos="2058"/>
        </w:tabs>
        <w:spacing w:before="90"/>
        <w:ind w:hanging="481"/>
        <w:rPr>
          <w:sz w:val="24"/>
        </w:rPr>
      </w:pPr>
      <w:r>
        <w:rPr>
          <w:sz w:val="24"/>
        </w:rPr>
        <w:lastRenderedPageBreak/>
        <w:t>Extent to which customer expectations are addressed by learning</w:t>
      </w:r>
      <w:r>
        <w:rPr>
          <w:spacing w:val="-20"/>
          <w:sz w:val="24"/>
        </w:rPr>
        <w:t xml:space="preserve"> </w:t>
      </w:r>
      <w:r>
        <w:rPr>
          <w:sz w:val="24"/>
        </w:rPr>
        <w:t>programs</w:t>
      </w:r>
    </w:p>
    <w:p w14:paraId="19DA30B2" w14:textId="77777777" w:rsidR="00C727FC" w:rsidRDefault="00A343A4">
      <w:pPr>
        <w:pStyle w:val="ListParagraph"/>
        <w:numPr>
          <w:ilvl w:val="0"/>
          <w:numId w:val="13"/>
        </w:numPr>
        <w:tabs>
          <w:tab w:val="left" w:pos="2057"/>
          <w:tab w:val="left" w:pos="2058"/>
        </w:tabs>
        <w:spacing w:line="242" w:lineRule="auto"/>
        <w:ind w:right="2030"/>
        <w:rPr>
          <w:sz w:val="24"/>
        </w:rPr>
      </w:pPr>
      <w:r>
        <w:rPr>
          <w:sz w:val="24"/>
        </w:rPr>
        <w:t>Extent</w:t>
      </w:r>
      <w:r>
        <w:rPr>
          <w:spacing w:val="-7"/>
          <w:sz w:val="24"/>
        </w:rPr>
        <w:t xml:space="preserve"> </w:t>
      </w:r>
      <w:r>
        <w:rPr>
          <w:sz w:val="24"/>
        </w:rPr>
        <w:t>to</w:t>
      </w:r>
      <w:r>
        <w:rPr>
          <w:spacing w:val="-7"/>
          <w:sz w:val="24"/>
        </w:rPr>
        <w:t xml:space="preserve"> </w:t>
      </w:r>
      <w:r>
        <w:rPr>
          <w:sz w:val="24"/>
        </w:rPr>
        <w:t>which</w:t>
      </w:r>
      <w:r>
        <w:rPr>
          <w:spacing w:val="-7"/>
          <w:sz w:val="24"/>
        </w:rPr>
        <w:t xml:space="preserve"> </w:t>
      </w:r>
      <w:r>
        <w:rPr>
          <w:sz w:val="24"/>
        </w:rPr>
        <w:t>employees</w:t>
      </w:r>
      <w:r>
        <w:rPr>
          <w:spacing w:val="-4"/>
          <w:sz w:val="24"/>
        </w:rPr>
        <w:t xml:space="preserve"> </w:t>
      </w:r>
      <w:r>
        <w:rPr>
          <w:sz w:val="24"/>
        </w:rPr>
        <w:t>are</w:t>
      </w:r>
      <w:r>
        <w:rPr>
          <w:spacing w:val="-8"/>
          <w:sz w:val="24"/>
        </w:rPr>
        <w:t xml:space="preserve"> </w:t>
      </w:r>
      <w:r>
        <w:rPr>
          <w:sz w:val="24"/>
        </w:rPr>
        <w:t>rewarded</w:t>
      </w:r>
      <w:r>
        <w:rPr>
          <w:spacing w:val="-5"/>
          <w:sz w:val="24"/>
        </w:rPr>
        <w:t xml:space="preserve"> </w:t>
      </w:r>
      <w:r>
        <w:rPr>
          <w:sz w:val="24"/>
        </w:rPr>
        <w:t>and</w:t>
      </w:r>
      <w:r>
        <w:rPr>
          <w:spacing w:val="-7"/>
          <w:sz w:val="24"/>
        </w:rPr>
        <w:t xml:space="preserve"> </w:t>
      </w:r>
      <w:r>
        <w:rPr>
          <w:sz w:val="24"/>
        </w:rPr>
        <w:t>promoted</w:t>
      </w:r>
      <w:r>
        <w:rPr>
          <w:spacing w:val="-6"/>
          <w:sz w:val="24"/>
        </w:rPr>
        <w:t xml:space="preserve"> </w:t>
      </w:r>
      <w:r>
        <w:rPr>
          <w:sz w:val="24"/>
        </w:rPr>
        <w:t>by</w:t>
      </w:r>
      <w:r>
        <w:rPr>
          <w:spacing w:val="-7"/>
          <w:sz w:val="24"/>
        </w:rPr>
        <w:t xml:space="preserve"> </w:t>
      </w:r>
      <w:r>
        <w:rPr>
          <w:sz w:val="24"/>
        </w:rPr>
        <w:t>performance</w:t>
      </w:r>
      <w:r>
        <w:rPr>
          <w:spacing w:val="-5"/>
          <w:sz w:val="24"/>
        </w:rPr>
        <w:t xml:space="preserve"> </w:t>
      </w:r>
      <w:r>
        <w:rPr>
          <w:sz w:val="24"/>
        </w:rPr>
        <w:t>and competencies</w:t>
      </w:r>
    </w:p>
    <w:p w14:paraId="628AD203" w14:textId="77777777" w:rsidR="00C727FC" w:rsidRDefault="00A343A4">
      <w:pPr>
        <w:pStyle w:val="ListParagraph"/>
        <w:numPr>
          <w:ilvl w:val="0"/>
          <w:numId w:val="13"/>
        </w:numPr>
        <w:tabs>
          <w:tab w:val="left" w:pos="2057"/>
          <w:tab w:val="left" w:pos="2058"/>
        </w:tabs>
        <w:spacing w:before="176"/>
        <w:ind w:right="1633"/>
        <w:rPr>
          <w:sz w:val="24"/>
        </w:rPr>
      </w:pPr>
      <w:r>
        <w:rPr>
          <w:sz w:val="24"/>
        </w:rPr>
        <w:t>Extent</w:t>
      </w:r>
      <w:r>
        <w:rPr>
          <w:spacing w:val="-7"/>
          <w:sz w:val="24"/>
        </w:rPr>
        <w:t xml:space="preserve"> </w:t>
      </w:r>
      <w:r>
        <w:rPr>
          <w:sz w:val="24"/>
        </w:rPr>
        <w:t>to</w:t>
      </w:r>
      <w:r>
        <w:rPr>
          <w:spacing w:val="-8"/>
          <w:sz w:val="24"/>
        </w:rPr>
        <w:t xml:space="preserve"> </w:t>
      </w:r>
      <w:r>
        <w:rPr>
          <w:sz w:val="24"/>
        </w:rPr>
        <w:t>which</w:t>
      </w:r>
      <w:r>
        <w:rPr>
          <w:spacing w:val="-7"/>
          <w:sz w:val="24"/>
        </w:rPr>
        <w:t xml:space="preserve"> </w:t>
      </w:r>
      <w:r>
        <w:rPr>
          <w:sz w:val="24"/>
        </w:rPr>
        <w:t>employees</w:t>
      </w:r>
      <w:r>
        <w:rPr>
          <w:spacing w:val="-5"/>
          <w:sz w:val="24"/>
        </w:rPr>
        <w:t xml:space="preserve"> </w:t>
      </w:r>
      <w:r>
        <w:rPr>
          <w:sz w:val="24"/>
        </w:rPr>
        <w:t>understand</w:t>
      </w:r>
      <w:r>
        <w:rPr>
          <w:spacing w:val="-6"/>
          <w:sz w:val="24"/>
        </w:rPr>
        <w:t xml:space="preserve"> </w:t>
      </w:r>
      <w:r>
        <w:rPr>
          <w:sz w:val="24"/>
        </w:rPr>
        <w:t>what</w:t>
      </w:r>
      <w:r>
        <w:rPr>
          <w:spacing w:val="-5"/>
          <w:sz w:val="24"/>
        </w:rPr>
        <w:t xml:space="preserve"> </w:t>
      </w:r>
      <w:r>
        <w:rPr>
          <w:sz w:val="24"/>
        </w:rPr>
        <w:t>is</w:t>
      </w:r>
      <w:r>
        <w:rPr>
          <w:spacing w:val="-6"/>
          <w:sz w:val="24"/>
        </w:rPr>
        <w:t xml:space="preserve"> </w:t>
      </w:r>
      <w:r>
        <w:rPr>
          <w:sz w:val="24"/>
        </w:rPr>
        <w:t>expected</w:t>
      </w:r>
      <w:r>
        <w:rPr>
          <w:spacing w:val="-5"/>
          <w:sz w:val="24"/>
        </w:rPr>
        <w:t xml:space="preserve"> </w:t>
      </w:r>
      <w:r>
        <w:rPr>
          <w:sz w:val="24"/>
        </w:rPr>
        <w:t>of</w:t>
      </w:r>
      <w:r>
        <w:rPr>
          <w:spacing w:val="-7"/>
          <w:sz w:val="24"/>
        </w:rPr>
        <w:t xml:space="preserve"> </w:t>
      </w:r>
      <w:r>
        <w:rPr>
          <w:sz w:val="24"/>
        </w:rPr>
        <w:t>them</w:t>
      </w:r>
      <w:r>
        <w:rPr>
          <w:spacing w:val="-5"/>
          <w:sz w:val="24"/>
        </w:rPr>
        <w:t xml:space="preserve"> </w:t>
      </w:r>
      <w:r>
        <w:rPr>
          <w:sz w:val="24"/>
        </w:rPr>
        <w:t>throughout</w:t>
      </w:r>
      <w:r>
        <w:rPr>
          <w:spacing w:val="-7"/>
          <w:sz w:val="24"/>
        </w:rPr>
        <w:t xml:space="preserve"> </w:t>
      </w:r>
      <w:r>
        <w:rPr>
          <w:sz w:val="24"/>
        </w:rPr>
        <w:t>the performance management</w:t>
      </w:r>
      <w:r>
        <w:rPr>
          <w:spacing w:val="-3"/>
          <w:sz w:val="24"/>
        </w:rPr>
        <w:t xml:space="preserve"> </w:t>
      </w:r>
      <w:r>
        <w:rPr>
          <w:sz w:val="24"/>
        </w:rPr>
        <w:t>process</w:t>
      </w:r>
    </w:p>
    <w:p w14:paraId="02A7A385" w14:textId="77777777" w:rsidR="00C727FC" w:rsidRDefault="00A343A4">
      <w:pPr>
        <w:pStyle w:val="ListParagraph"/>
        <w:numPr>
          <w:ilvl w:val="0"/>
          <w:numId w:val="13"/>
        </w:numPr>
        <w:tabs>
          <w:tab w:val="left" w:pos="2057"/>
          <w:tab w:val="left" w:pos="2058"/>
        </w:tabs>
        <w:spacing w:before="178" w:line="242" w:lineRule="auto"/>
        <w:ind w:right="2072"/>
        <w:rPr>
          <w:sz w:val="24"/>
        </w:rPr>
      </w:pPr>
      <w:r>
        <w:rPr>
          <w:sz w:val="24"/>
        </w:rPr>
        <w:t>Extent</w:t>
      </w:r>
      <w:r>
        <w:rPr>
          <w:spacing w:val="-6"/>
          <w:sz w:val="24"/>
        </w:rPr>
        <w:t xml:space="preserve"> </w:t>
      </w:r>
      <w:r>
        <w:rPr>
          <w:sz w:val="24"/>
        </w:rPr>
        <w:t>to</w:t>
      </w:r>
      <w:r>
        <w:rPr>
          <w:spacing w:val="-6"/>
          <w:sz w:val="24"/>
        </w:rPr>
        <w:t xml:space="preserve"> </w:t>
      </w:r>
      <w:r>
        <w:rPr>
          <w:sz w:val="24"/>
        </w:rPr>
        <w:t>which</w:t>
      </w:r>
      <w:r>
        <w:rPr>
          <w:spacing w:val="-5"/>
          <w:sz w:val="24"/>
        </w:rPr>
        <w:t xml:space="preserve"> </w:t>
      </w:r>
      <w:r>
        <w:rPr>
          <w:sz w:val="24"/>
        </w:rPr>
        <w:t>hiring,</w:t>
      </w:r>
      <w:r>
        <w:rPr>
          <w:spacing w:val="-5"/>
          <w:sz w:val="24"/>
        </w:rPr>
        <w:t xml:space="preserve"> </w:t>
      </w:r>
      <w:r>
        <w:rPr>
          <w:sz w:val="24"/>
        </w:rPr>
        <w:t>evaluation,</w:t>
      </w:r>
      <w:r>
        <w:rPr>
          <w:spacing w:val="-6"/>
          <w:sz w:val="24"/>
        </w:rPr>
        <w:t xml:space="preserve"> </w:t>
      </w:r>
      <w:r>
        <w:rPr>
          <w:sz w:val="24"/>
        </w:rPr>
        <w:t>and</w:t>
      </w:r>
      <w:r>
        <w:rPr>
          <w:spacing w:val="-4"/>
          <w:sz w:val="24"/>
        </w:rPr>
        <w:t xml:space="preserve"> </w:t>
      </w:r>
      <w:r>
        <w:rPr>
          <w:sz w:val="24"/>
        </w:rPr>
        <w:t>compensation</w:t>
      </w:r>
      <w:r>
        <w:rPr>
          <w:spacing w:val="-4"/>
          <w:sz w:val="24"/>
        </w:rPr>
        <w:t xml:space="preserve"> </w:t>
      </w:r>
      <w:r>
        <w:rPr>
          <w:sz w:val="24"/>
        </w:rPr>
        <w:t>practices</w:t>
      </w:r>
      <w:r>
        <w:rPr>
          <w:spacing w:val="-4"/>
          <w:sz w:val="24"/>
        </w:rPr>
        <w:t xml:space="preserve"> </w:t>
      </w:r>
      <w:r>
        <w:rPr>
          <w:sz w:val="24"/>
        </w:rPr>
        <w:t>seek</w:t>
      </w:r>
      <w:r>
        <w:rPr>
          <w:spacing w:val="-5"/>
          <w:sz w:val="24"/>
        </w:rPr>
        <w:t xml:space="preserve"> </w:t>
      </w:r>
      <w:r>
        <w:rPr>
          <w:sz w:val="24"/>
        </w:rPr>
        <w:t>out</w:t>
      </w:r>
      <w:r>
        <w:rPr>
          <w:spacing w:val="-5"/>
          <w:sz w:val="24"/>
        </w:rPr>
        <w:t xml:space="preserve"> </w:t>
      </w:r>
      <w:r>
        <w:rPr>
          <w:sz w:val="24"/>
        </w:rPr>
        <w:t>and reward competencies and knowledge</w:t>
      </w:r>
      <w:r>
        <w:rPr>
          <w:spacing w:val="1"/>
          <w:sz w:val="24"/>
        </w:rPr>
        <w:t xml:space="preserve"> </w:t>
      </w:r>
      <w:r>
        <w:rPr>
          <w:sz w:val="24"/>
        </w:rPr>
        <w:t>sharing</w:t>
      </w:r>
    </w:p>
    <w:p w14:paraId="7438E467" w14:textId="77777777" w:rsidR="00C727FC" w:rsidRDefault="00A343A4">
      <w:pPr>
        <w:pStyle w:val="ListParagraph"/>
        <w:numPr>
          <w:ilvl w:val="0"/>
          <w:numId w:val="13"/>
        </w:numPr>
        <w:tabs>
          <w:tab w:val="left" w:pos="2057"/>
          <w:tab w:val="left" w:pos="2058"/>
        </w:tabs>
        <w:spacing w:before="176"/>
        <w:ind w:hanging="481"/>
        <w:rPr>
          <w:sz w:val="24"/>
        </w:rPr>
      </w:pPr>
      <w:r>
        <w:rPr>
          <w:sz w:val="24"/>
        </w:rPr>
        <w:t xml:space="preserve">Extent to which HR measurement </w:t>
      </w:r>
      <w:r>
        <w:rPr>
          <w:spacing w:val="-3"/>
          <w:sz w:val="24"/>
        </w:rPr>
        <w:t xml:space="preserve">systems </w:t>
      </w:r>
      <w:r>
        <w:rPr>
          <w:sz w:val="24"/>
        </w:rPr>
        <w:t>are seen as</w:t>
      </w:r>
      <w:r>
        <w:rPr>
          <w:spacing w:val="-5"/>
          <w:sz w:val="24"/>
        </w:rPr>
        <w:t xml:space="preserve"> </w:t>
      </w:r>
      <w:r>
        <w:rPr>
          <w:sz w:val="24"/>
        </w:rPr>
        <w:t>credible</w:t>
      </w:r>
    </w:p>
    <w:p w14:paraId="459F4160" w14:textId="28645500" w:rsidR="00C727FC" w:rsidRDefault="00A343A4">
      <w:pPr>
        <w:pStyle w:val="ListParagraph"/>
        <w:numPr>
          <w:ilvl w:val="0"/>
          <w:numId w:val="13"/>
        </w:numPr>
        <w:tabs>
          <w:tab w:val="left" w:pos="2057"/>
          <w:tab w:val="left" w:pos="2058"/>
        </w:tabs>
        <w:ind w:right="2734"/>
        <w:rPr>
          <w:sz w:val="24"/>
        </w:rPr>
      </w:pPr>
      <w:r>
        <w:rPr>
          <w:sz w:val="24"/>
        </w:rPr>
        <w:t>Extent</w:t>
      </w:r>
      <w:r>
        <w:rPr>
          <w:spacing w:val="-7"/>
          <w:sz w:val="24"/>
        </w:rPr>
        <w:t xml:space="preserve"> </w:t>
      </w:r>
      <w:r>
        <w:rPr>
          <w:sz w:val="24"/>
        </w:rPr>
        <w:t>to</w:t>
      </w:r>
      <w:r>
        <w:rPr>
          <w:spacing w:val="-7"/>
          <w:sz w:val="24"/>
        </w:rPr>
        <w:t xml:space="preserve"> </w:t>
      </w:r>
      <w:r>
        <w:rPr>
          <w:sz w:val="24"/>
        </w:rPr>
        <w:t>which</w:t>
      </w:r>
      <w:r>
        <w:rPr>
          <w:spacing w:val="-4"/>
          <w:sz w:val="24"/>
        </w:rPr>
        <w:t xml:space="preserve"> </w:t>
      </w:r>
      <w:r>
        <w:rPr>
          <w:sz w:val="24"/>
        </w:rPr>
        <w:t>level</w:t>
      </w:r>
      <w:r>
        <w:rPr>
          <w:spacing w:val="-7"/>
          <w:sz w:val="24"/>
        </w:rPr>
        <w:t xml:space="preserve"> </w:t>
      </w:r>
      <w:r>
        <w:rPr>
          <w:sz w:val="24"/>
        </w:rPr>
        <w:t>of</w:t>
      </w:r>
      <w:r>
        <w:rPr>
          <w:spacing w:val="-7"/>
          <w:sz w:val="24"/>
        </w:rPr>
        <w:t xml:space="preserve"> </w:t>
      </w:r>
      <w:r>
        <w:rPr>
          <w:sz w:val="24"/>
        </w:rPr>
        <w:t>reward</w:t>
      </w:r>
      <w:r>
        <w:rPr>
          <w:spacing w:val="-6"/>
          <w:sz w:val="24"/>
        </w:rPr>
        <w:t xml:space="preserve"> </w:t>
      </w:r>
      <w:r>
        <w:rPr>
          <w:sz w:val="24"/>
        </w:rPr>
        <w:t>is</w:t>
      </w:r>
      <w:r>
        <w:rPr>
          <w:spacing w:val="-5"/>
          <w:sz w:val="24"/>
        </w:rPr>
        <w:t xml:space="preserve"> </w:t>
      </w:r>
      <w:r>
        <w:rPr>
          <w:sz w:val="24"/>
        </w:rPr>
        <w:t>appropriately</w:t>
      </w:r>
      <w:r>
        <w:rPr>
          <w:spacing w:val="-6"/>
          <w:sz w:val="24"/>
        </w:rPr>
        <w:t xml:space="preserve"> </w:t>
      </w:r>
      <w:r>
        <w:rPr>
          <w:sz w:val="24"/>
        </w:rPr>
        <w:t>matched</w:t>
      </w:r>
      <w:r>
        <w:rPr>
          <w:spacing w:val="-4"/>
          <w:sz w:val="24"/>
        </w:rPr>
        <w:t xml:space="preserve"> </w:t>
      </w:r>
      <w:r>
        <w:rPr>
          <w:sz w:val="24"/>
        </w:rPr>
        <w:t>with</w:t>
      </w:r>
      <w:r>
        <w:rPr>
          <w:spacing w:val="-5"/>
          <w:sz w:val="24"/>
        </w:rPr>
        <w:t xml:space="preserve"> </w:t>
      </w:r>
      <w:r>
        <w:rPr>
          <w:sz w:val="24"/>
        </w:rPr>
        <w:t>level</w:t>
      </w:r>
      <w:r>
        <w:rPr>
          <w:spacing w:val="-4"/>
          <w:sz w:val="24"/>
        </w:rPr>
        <w:t xml:space="preserve"> </w:t>
      </w:r>
      <w:r>
        <w:rPr>
          <w:sz w:val="24"/>
        </w:rPr>
        <w:t>of accomplishment</w:t>
      </w:r>
    </w:p>
    <w:p w14:paraId="099BD752" w14:textId="77777777" w:rsidR="00C727FC" w:rsidRDefault="00A343A4">
      <w:pPr>
        <w:pStyle w:val="ListParagraph"/>
        <w:numPr>
          <w:ilvl w:val="0"/>
          <w:numId w:val="13"/>
        </w:numPr>
        <w:tabs>
          <w:tab w:val="left" w:pos="2057"/>
          <w:tab w:val="left" w:pos="2058"/>
        </w:tabs>
        <w:spacing w:line="242" w:lineRule="auto"/>
        <w:ind w:right="1910"/>
        <w:rPr>
          <w:sz w:val="24"/>
        </w:rPr>
      </w:pPr>
      <w:r>
        <w:rPr>
          <w:sz w:val="24"/>
        </w:rPr>
        <w:t>Extent</w:t>
      </w:r>
      <w:r>
        <w:rPr>
          <w:spacing w:val="-8"/>
          <w:sz w:val="24"/>
        </w:rPr>
        <w:t xml:space="preserve"> </w:t>
      </w:r>
      <w:r>
        <w:rPr>
          <w:sz w:val="24"/>
        </w:rPr>
        <w:t>to</w:t>
      </w:r>
      <w:r>
        <w:rPr>
          <w:spacing w:val="-9"/>
          <w:sz w:val="24"/>
        </w:rPr>
        <w:t xml:space="preserve"> </w:t>
      </w:r>
      <w:r>
        <w:rPr>
          <w:sz w:val="24"/>
        </w:rPr>
        <w:t>which</w:t>
      </w:r>
      <w:r>
        <w:rPr>
          <w:spacing w:val="-8"/>
          <w:sz w:val="24"/>
        </w:rPr>
        <w:t xml:space="preserve"> </w:t>
      </w:r>
      <w:r>
        <w:rPr>
          <w:sz w:val="24"/>
        </w:rPr>
        <w:t>required</w:t>
      </w:r>
      <w:r>
        <w:rPr>
          <w:spacing w:val="-6"/>
          <w:sz w:val="24"/>
        </w:rPr>
        <w:t xml:space="preserve"> </w:t>
      </w:r>
      <w:r>
        <w:rPr>
          <w:sz w:val="24"/>
        </w:rPr>
        <w:t>workforce</w:t>
      </w:r>
      <w:r>
        <w:rPr>
          <w:spacing w:val="-9"/>
          <w:sz w:val="24"/>
        </w:rPr>
        <w:t xml:space="preserve"> </w:t>
      </w:r>
      <w:r>
        <w:rPr>
          <w:sz w:val="24"/>
        </w:rPr>
        <w:t>competencies</w:t>
      </w:r>
      <w:r>
        <w:rPr>
          <w:spacing w:val="-9"/>
          <w:sz w:val="24"/>
        </w:rPr>
        <w:t xml:space="preserve"> </w:t>
      </w:r>
      <w:r>
        <w:rPr>
          <w:sz w:val="24"/>
        </w:rPr>
        <w:t>are</w:t>
      </w:r>
      <w:r>
        <w:rPr>
          <w:spacing w:val="-8"/>
          <w:sz w:val="24"/>
        </w:rPr>
        <w:t xml:space="preserve"> </w:t>
      </w:r>
      <w:r>
        <w:rPr>
          <w:sz w:val="24"/>
        </w:rPr>
        <w:t>reflected</w:t>
      </w:r>
      <w:r>
        <w:rPr>
          <w:spacing w:val="-6"/>
          <w:sz w:val="24"/>
        </w:rPr>
        <w:t xml:space="preserve"> </w:t>
      </w:r>
      <w:r>
        <w:rPr>
          <w:sz w:val="24"/>
        </w:rPr>
        <w:t>in</w:t>
      </w:r>
      <w:r>
        <w:rPr>
          <w:spacing w:val="-6"/>
          <w:sz w:val="24"/>
        </w:rPr>
        <w:t xml:space="preserve"> </w:t>
      </w:r>
      <w:r>
        <w:rPr>
          <w:sz w:val="24"/>
        </w:rPr>
        <w:t>staffing</w:t>
      </w:r>
      <w:r>
        <w:rPr>
          <w:spacing w:val="-9"/>
          <w:sz w:val="24"/>
        </w:rPr>
        <w:t xml:space="preserve"> </w:t>
      </w:r>
      <w:r>
        <w:rPr>
          <w:sz w:val="24"/>
        </w:rPr>
        <w:t>and compensation</w:t>
      </w:r>
    </w:p>
    <w:p w14:paraId="3AA0174B" w14:textId="77777777" w:rsidR="00C727FC" w:rsidRDefault="00A343A4">
      <w:pPr>
        <w:pStyle w:val="ListParagraph"/>
        <w:numPr>
          <w:ilvl w:val="0"/>
          <w:numId w:val="13"/>
        </w:numPr>
        <w:tabs>
          <w:tab w:val="left" w:pos="2057"/>
          <w:tab w:val="left" w:pos="2058"/>
        </w:tabs>
        <w:spacing w:before="176"/>
        <w:ind w:right="2388"/>
        <w:rPr>
          <w:sz w:val="24"/>
        </w:rPr>
      </w:pPr>
      <w:r>
        <w:rPr>
          <w:sz w:val="24"/>
        </w:rPr>
        <w:t>Extent</w:t>
      </w:r>
      <w:r>
        <w:rPr>
          <w:spacing w:val="-7"/>
          <w:sz w:val="24"/>
        </w:rPr>
        <w:t xml:space="preserve"> </w:t>
      </w:r>
      <w:r>
        <w:rPr>
          <w:sz w:val="24"/>
        </w:rPr>
        <w:t>to</w:t>
      </w:r>
      <w:r>
        <w:rPr>
          <w:spacing w:val="-8"/>
          <w:sz w:val="24"/>
        </w:rPr>
        <w:t xml:space="preserve"> </w:t>
      </w:r>
      <w:r>
        <w:rPr>
          <w:sz w:val="24"/>
        </w:rPr>
        <w:t>which</w:t>
      </w:r>
      <w:r>
        <w:rPr>
          <w:spacing w:val="-6"/>
          <w:sz w:val="24"/>
        </w:rPr>
        <w:t xml:space="preserve"> </w:t>
      </w:r>
      <w:r>
        <w:rPr>
          <w:sz w:val="24"/>
        </w:rPr>
        <w:t>the</w:t>
      </w:r>
      <w:r>
        <w:rPr>
          <w:spacing w:val="-5"/>
          <w:sz w:val="24"/>
        </w:rPr>
        <w:t xml:space="preserve"> </w:t>
      </w:r>
      <w:r>
        <w:rPr>
          <w:spacing w:val="-4"/>
          <w:sz w:val="24"/>
        </w:rPr>
        <w:t>firm’s</w:t>
      </w:r>
      <w:r>
        <w:rPr>
          <w:spacing w:val="-6"/>
          <w:sz w:val="24"/>
        </w:rPr>
        <w:t xml:space="preserve"> </w:t>
      </w:r>
      <w:r>
        <w:rPr>
          <w:sz w:val="24"/>
        </w:rPr>
        <w:t>training</w:t>
      </w:r>
      <w:r>
        <w:rPr>
          <w:spacing w:val="-6"/>
          <w:sz w:val="24"/>
        </w:rPr>
        <w:t xml:space="preserve"> </w:t>
      </w:r>
      <w:r>
        <w:rPr>
          <w:sz w:val="24"/>
        </w:rPr>
        <w:t>and</w:t>
      </w:r>
      <w:r>
        <w:rPr>
          <w:spacing w:val="-6"/>
          <w:sz w:val="24"/>
        </w:rPr>
        <w:t xml:space="preserve"> </w:t>
      </w:r>
      <w:r>
        <w:rPr>
          <w:sz w:val="24"/>
        </w:rPr>
        <w:t>development</w:t>
      </w:r>
      <w:r>
        <w:rPr>
          <w:spacing w:val="-7"/>
          <w:sz w:val="24"/>
        </w:rPr>
        <w:t xml:space="preserve"> </w:t>
      </w:r>
      <w:r>
        <w:rPr>
          <w:sz w:val="24"/>
        </w:rPr>
        <w:t>programs</w:t>
      </w:r>
      <w:r>
        <w:rPr>
          <w:spacing w:val="-8"/>
          <w:sz w:val="24"/>
        </w:rPr>
        <w:t xml:space="preserve"> </w:t>
      </w:r>
      <w:r>
        <w:rPr>
          <w:sz w:val="24"/>
        </w:rPr>
        <w:t>effectively support organization strategy and performance results (e.g.,</w:t>
      </w:r>
      <w:r>
        <w:rPr>
          <w:spacing w:val="-39"/>
          <w:sz w:val="24"/>
        </w:rPr>
        <w:t xml:space="preserve"> </w:t>
      </w:r>
      <w:r>
        <w:rPr>
          <w:sz w:val="24"/>
        </w:rPr>
        <w:t>ISO 10015)</w:t>
      </w:r>
    </w:p>
    <w:p w14:paraId="2AAA5C0F" w14:textId="77777777" w:rsidR="00C727FC" w:rsidRDefault="00A343A4">
      <w:pPr>
        <w:pStyle w:val="ListParagraph"/>
        <w:numPr>
          <w:ilvl w:val="0"/>
          <w:numId w:val="13"/>
        </w:numPr>
        <w:tabs>
          <w:tab w:val="left" w:pos="2057"/>
          <w:tab w:val="left" w:pos="2058"/>
        </w:tabs>
        <w:spacing w:line="242" w:lineRule="auto"/>
        <w:ind w:right="1919"/>
        <w:rPr>
          <w:sz w:val="24"/>
        </w:rPr>
      </w:pPr>
      <w:r>
        <w:rPr>
          <w:sz w:val="24"/>
        </w:rPr>
        <w:t>Extent</w:t>
      </w:r>
      <w:r>
        <w:rPr>
          <w:spacing w:val="-5"/>
          <w:sz w:val="24"/>
        </w:rPr>
        <w:t xml:space="preserve"> </w:t>
      </w:r>
      <w:r>
        <w:rPr>
          <w:sz w:val="24"/>
        </w:rPr>
        <w:t>to</w:t>
      </w:r>
      <w:r>
        <w:rPr>
          <w:spacing w:val="-5"/>
          <w:sz w:val="24"/>
        </w:rPr>
        <w:t xml:space="preserve"> </w:t>
      </w:r>
      <w:r>
        <w:rPr>
          <w:sz w:val="24"/>
        </w:rPr>
        <w:t>the</w:t>
      </w:r>
      <w:r>
        <w:rPr>
          <w:spacing w:val="-4"/>
          <w:sz w:val="24"/>
        </w:rPr>
        <w:t xml:space="preserve"> </w:t>
      </w:r>
      <w:r>
        <w:rPr>
          <w:spacing w:val="-3"/>
          <w:sz w:val="24"/>
        </w:rPr>
        <w:t>firm’s</w:t>
      </w:r>
      <w:r>
        <w:rPr>
          <w:spacing w:val="-5"/>
          <w:sz w:val="24"/>
        </w:rPr>
        <w:t xml:space="preserve"> </w:t>
      </w:r>
      <w:r>
        <w:rPr>
          <w:sz w:val="24"/>
        </w:rPr>
        <w:t>organizational</w:t>
      </w:r>
      <w:r>
        <w:rPr>
          <w:spacing w:val="-6"/>
          <w:sz w:val="24"/>
        </w:rPr>
        <w:t xml:space="preserve"> </w:t>
      </w:r>
      <w:r>
        <w:rPr>
          <w:sz w:val="24"/>
        </w:rPr>
        <w:t>design</w:t>
      </w:r>
      <w:r>
        <w:rPr>
          <w:spacing w:val="-2"/>
          <w:sz w:val="24"/>
        </w:rPr>
        <w:t xml:space="preserve"> </w:t>
      </w:r>
      <w:r>
        <w:rPr>
          <w:sz w:val="24"/>
        </w:rPr>
        <w:t>(i.e.,</w:t>
      </w:r>
      <w:r>
        <w:rPr>
          <w:spacing w:val="-3"/>
          <w:sz w:val="24"/>
        </w:rPr>
        <w:t xml:space="preserve"> </w:t>
      </w:r>
      <w:r>
        <w:rPr>
          <w:sz w:val="24"/>
        </w:rPr>
        <w:t>the</w:t>
      </w:r>
      <w:r>
        <w:rPr>
          <w:spacing w:val="-3"/>
          <w:sz w:val="24"/>
        </w:rPr>
        <w:t xml:space="preserve"> way </w:t>
      </w:r>
      <w:r>
        <w:rPr>
          <w:sz w:val="24"/>
        </w:rPr>
        <w:t>in</w:t>
      </w:r>
      <w:r>
        <w:rPr>
          <w:spacing w:val="-1"/>
          <w:sz w:val="24"/>
        </w:rPr>
        <w:t xml:space="preserve"> </w:t>
      </w:r>
      <w:r>
        <w:rPr>
          <w:sz w:val="24"/>
        </w:rPr>
        <w:t>which</w:t>
      </w:r>
      <w:r>
        <w:rPr>
          <w:spacing w:val="-5"/>
          <w:sz w:val="24"/>
        </w:rPr>
        <w:t xml:space="preserve"> </w:t>
      </w:r>
      <w:r>
        <w:rPr>
          <w:sz w:val="24"/>
        </w:rPr>
        <w:t>jobs</w:t>
      </w:r>
      <w:r>
        <w:rPr>
          <w:spacing w:val="-3"/>
          <w:sz w:val="24"/>
        </w:rPr>
        <w:t xml:space="preserve"> </w:t>
      </w:r>
      <w:r>
        <w:rPr>
          <w:sz w:val="24"/>
        </w:rPr>
        <w:t>and</w:t>
      </w:r>
      <w:r>
        <w:rPr>
          <w:spacing w:val="-6"/>
          <w:sz w:val="24"/>
        </w:rPr>
        <w:t xml:space="preserve"> </w:t>
      </w:r>
      <w:r>
        <w:rPr>
          <w:sz w:val="24"/>
        </w:rPr>
        <w:t xml:space="preserve">work are structured) effectively support the </w:t>
      </w:r>
      <w:r>
        <w:rPr>
          <w:spacing w:val="-3"/>
          <w:sz w:val="24"/>
        </w:rPr>
        <w:t>firm’s</w:t>
      </w:r>
      <w:r>
        <w:rPr>
          <w:spacing w:val="-6"/>
          <w:sz w:val="24"/>
        </w:rPr>
        <w:t xml:space="preserve"> </w:t>
      </w:r>
      <w:r>
        <w:rPr>
          <w:spacing w:val="-3"/>
          <w:sz w:val="24"/>
        </w:rPr>
        <w:t>strategy</w:t>
      </w:r>
    </w:p>
    <w:p w14:paraId="649A6DAF" w14:textId="77777777" w:rsidR="00C727FC" w:rsidRDefault="00A343A4">
      <w:pPr>
        <w:pStyle w:val="ListParagraph"/>
        <w:numPr>
          <w:ilvl w:val="0"/>
          <w:numId w:val="13"/>
        </w:numPr>
        <w:tabs>
          <w:tab w:val="left" w:pos="2057"/>
          <w:tab w:val="left" w:pos="2058"/>
        </w:tabs>
        <w:spacing w:before="175"/>
        <w:ind w:right="2566"/>
        <w:rPr>
          <w:sz w:val="24"/>
        </w:rPr>
      </w:pPr>
      <w:r>
        <w:rPr>
          <w:sz w:val="24"/>
        </w:rPr>
        <w:t>Extent</w:t>
      </w:r>
      <w:r>
        <w:rPr>
          <w:spacing w:val="-5"/>
          <w:sz w:val="24"/>
        </w:rPr>
        <w:t xml:space="preserve"> </w:t>
      </w:r>
      <w:r>
        <w:rPr>
          <w:sz w:val="24"/>
        </w:rPr>
        <w:t>to</w:t>
      </w:r>
      <w:r>
        <w:rPr>
          <w:spacing w:val="-6"/>
          <w:sz w:val="24"/>
        </w:rPr>
        <w:t xml:space="preserve"> </w:t>
      </w:r>
      <w:r>
        <w:rPr>
          <w:sz w:val="24"/>
        </w:rPr>
        <w:t>which</w:t>
      </w:r>
      <w:r>
        <w:rPr>
          <w:spacing w:val="-4"/>
          <w:sz w:val="24"/>
        </w:rPr>
        <w:t xml:space="preserve"> </w:t>
      </w:r>
      <w:r>
        <w:rPr>
          <w:sz w:val="24"/>
        </w:rPr>
        <w:t>the</w:t>
      </w:r>
      <w:r>
        <w:rPr>
          <w:spacing w:val="-3"/>
          <w:sz w:val="24"/>
        </w:rPr>
        <w:t xml:space="preserve"> </w:t>
      </w:r>
      <w:r>
        <w:rPr>
          <w:sz w:val="24"/>
        </w:rPr>
        <w:t>firm</w:t>
      </w:r>
      <w:r>
        <w:rPr>
          <w:spacing w:val="-5"/>
          <w:sz w:val="24"/>
        </w:rPr>
        <w:t xml:space="preserve"> </w:t>
      </w:r>
      <w:r>
        <w:rPr>
          <w:sz w:val="24"/>
        </w:rPr>
        <w:t>has</w:t>
      </w:r>
      <w:r>
        <w:rPr>
          <w:spacing w:val="-4"/>
          <w:sz w:val="24"/>
        </w:rPr>
        <w:t xml:space="preserve"> </w:t>
      </w:r>
      <w:r>
        <w:rPr>
          <w:sz w:val="24"/>
        </w:rPr>
        <w:t>developed</w:t>
      </w:r>
      <w:r>
        <w:rPr>
          <w:spacing w:val="-2"/>
          <w:sz w:val="24"/>
        </w:rPr>
        <w:t xml:space="preserve"> </w:t>
      </w:r>
      <w:r>
        <w:rPr>
          <w:sz w:val="24"/>
        </w:rPr>
        <w:t>a</w:t>
      </w:r>
      <w:r>
        <w:rPr>
          <w:spacing w:val="-4"/>
          <w:sz w:val="24"/>
        </w:rPr>
        <w:t xml:space="preserve"> </w:t>
      </w:r>
      <w:r>
        <w:rPr>
          <w:sz w:val="24"/>
        </w:rPr>
        <w:t>competency</w:t>
      </w:r>
      <w:r>
        <w:rPr>
          <w:spacing w:val="-4"/>
          <w:sz w:val="24"/>
        </w:rPr>
        <w:t xml:space="preserve"> </w:t>
      </w:r>
      <w:r>
        <w:rPr>
          <w:sz w:val="24"/>
        </w:rPr>
        <w:t>model</w:t>
      </w:r>
      <w:r>
        <w:rPr>
          <w:spacing w:val="-4"/>
          <w:sz w:val="24"/>
        </w:rPr>
        <w:t xml:space="preserve"> </w:t>
      </w:r>
      <w:r>
        <w:rPr>
          <w:sz w:val="24"/>
        </w:rPr>
        <w:t>for</w:t>
      </w:r>
      <w:r>
        <w:rPr>
          <w:spacing w:val="-6"/>
          <w:sz w:val="24"/>
        </w:rPr>
        <w:t xml:space="preserve"> </w:t>
      </w:r>
      <w:r>
        <w:rPr>
          <w:sz w:val="24"/>
        </w:rPr>
        <w:t>hiring, rewarding, and developing</w:t>
      </w:r>
      <w:r>
        <w:rPr>
          <w:spacing w:val="-2"/>
          <w:sz w:val="24"/>
        </w:rPr>
        <w:t xml:space="preserve"> </w:t>
      </w:r>
      <w:r>
        <w:rPr>
          <w:sz w:val="24"/>
        </w:rPr>
        <w:t>people</w:t>
      </w:r>
    </w:p>
    <w:p w14:paraId="136EC24C" w14:textId="77777777" w:rsidR="00C727FC" w:rsidRDefault="00A343A4">
      <w:pPr>
        <w:pStyle w:val="ListParagraph"/>
        <w:numPr>
          <w:ilvl w:val="0"/>
          <w:numId w:val="13"/>
        </w:numPr>
        <w:tabs>
          <w:tab w:val="left" w:pos="2057"/>
          <w:tab w:val="left" w:pos="2058"/>
        </w:tabs>
        <w:ind w:hanging="481"/>
        <w:rPr>
          <w:sz w:val="24"/>
        </w:rPr>
      </w:pPr>
      <w:r>
        <w:rPr>
          <w:sz w:val="24"/>
        </w:rPr>
        <w:t>Internal (consistency of HR policies and practices) alignment index (e.g.,</w:t>
      </w:r>
      <w:r>
        <w:rPr>
          <w:spacing w:val="-12"/>
          <w:sz w:val="24"/>
        </w:rPr>
        <w:t xml:space="preserve"> </w:t>
      </w:r>
      <w:r>
        <w:rPr>
          <w:sz w:val="24"/>
        </w:rPr>
        <w:t>P-CMM)</w:t>
      </w:r>
    </w:p>
    <w:p w14:paraId="1B208A6B" w14:textId="77777777" w:rsidR="00C727FC" w:rsidRDefault="00A343A4">
      <w:pPr>
        <w:pStyle w:val="ListParagraph"/>
        <w:numPr>
          <w:ilvl w:val="0"/>
          <w:numId w:val="13"/>
        </w:numPr>
        <w:tabs>
          <w:tab w:val="left" w:pos="2057"/>
          <w:tab w:val="left" w:pos="2058"/>
        </w:tabs>
        <w:spacing w:before="182"/>
        <w:ind w:hanging="481"/>
        <w:rPr>
          <w:sz w:val="24"/>
        </w:rPr>
      </w:pPr>
      <w:r>
        <w:rPr>
          <w:sz w:val="24"/>
        </w:rPr>
        <w:t>Ling managers’ satisfaction with HR activities’</w:t>
      </w:r>
      <w:r>
        <w:rPr>
          <w:spacing w:val="-2"/>
          <w:sz w:val="24"/>
        </w:rPr>
        <w:t xml:space="preserve"> </w:t>
      </w:r>
      <w:r>
        <w:rPr>
          <w:sz w:val="24"/>
        </w:rPr>
        <w:t>outcome</w:t>
      </w:r>
    </w:p>
    <w:p w14:paraId="4A6AF62C" w14:textId="77777777" w:rsidR="00C727FC" w:rsidRDefault="00A343A4">
      <w:pPr>
        <w:pStyle w:val="ListParagraph"/>
        <w:numPr>
          <w:ilvl w:val="0"/>
          <w:numId w:val="13"/>
        </w:numPr>
        <w:tabs>
          <w:tab w:val="left" w:pos="2057"/>
          <w:tab w:val="left" w:pos="2058"/>
        </w:tabs>
        <w:ind w:hanging="481"/>
        <w:rPr>
          <w:sz w:val="24"/>
        </w:rPr>
      </w:pPr>
      <w:r>
        <w:rPr>
          <w:sz w:val="24"/>
        </w:rPr>
        <w:t>Magnitude of correlation with business outcome and HR</w:t>
      </w:r>
      <w:r>
        <w:rPr>
          <w:spacing w:val="-9"/>
          <w:sz w:val="24"/>
        </w:rPr>
        <w:t xml:space="preserve"> </w:t>
      </w:r>
      <w:r>
        <w:rPr>
          <w:sz w:val="24"/>
        </w:rPr>
        <w:t>programs</w:t>
      </w:r>
    </w:p>
    <w:p w14:paraId="0472E4E2" w14:textId="77777777" w:rsidR="00C727FC" w:rsidRDefault="00A343A4">
      <w:pPr>
        <w:pStyle w:val="ListParagraph"/>
        <w:numPr>
          <w:ilvl w:val="1"/>
          <w:numId w:val="22"/>
        </w:numPr>
        <w:tabs>
          <w:tab w:val="left" w:pos="1676"/>
        </w:tabs>
        <w:spacing w:before="180"/>
        <w:ind w:hanging="421"/>
        <w:rPr>
          <w:sz w:val="24"/>
        </w:rPr>
      </w:pPr>
      <w:r>
        <w:rPr>
          <w:sz w:val="24"/>
        </w:rPr>
        <w:t>Right HR</w:t>
      </w:r>
      <w:r>
        <w:rPr>
          <w:spacing w:val="-3"/>
          <w:sz w:val="24"/>
        </w:rPr>
        <w:t xml:space="preserve"> </w:t>
      </w:r>
      <w:r>
        <w:rPr>
          <w:sz w:val="24"/>
        </w:rPr>
        <w:t>Practices</w:t>
      </w:r>
    </w:p>
    <w:p w14:paraId="46C35EFC" w14:textId="77777777" w:rsidR="00C727FC" w:rsidRDefault="00A343A4">
      <w:pPr>
        <w:pStyle w:val="BodyText"/>
        <w:spacing w:before="182"/>
        <w:ind w:left="1577" w:right="1853"/>
      </w:pPr>
      <w:r>
        <w:t>The key question is: Have we designed and implemented strategically aligned world-class HR management policies and practices with the business values? While</w:t>
      </w:r>
    </w:p>
    <w:p w14:paraId="501FBBD1" w14:textId="77777777" w:rsidR="00C727FC" w:rsidRDefault="00A343A4">
      <w:pPr>
        <w:pStyle w:val="BodyText"/>
        <w:ind w:left="1577" w:right="1664"/>
      </w:pPr>
      <w:r>
        <w:t>this question might seem quite basic, firms actually differ dramatically in the quality with which they manage the workforce. Here are some example HR practice metrics:</w:t>
      </w:r>
    </w:p>
    <w:p w14:paraId="6C752BB2" w14:textId="77777777" w:rsidR="00C727FC" w:rsidRDefault="00A343A4">
      <w:pPr>
        <w:pStyle w:val="ListParagraph"/>
        <w:numPr>
          <w:ilvl w:val="0"/>
          <w:numId w:val="12"/>
        </w:numPr>
        <w:tabs>
          <w:tab w:val="left" w:pos="2057"/>
          <w:tab w:val="left" w:pos="2058"/>
        </w:tabs>
        <w:ind w:hanging="481"/>
        <w:rPr>
          <w:sz w:val="24"/>
        </w:rPr>
      </w:pPr>
      <w:r>
        <w:rPr>
          <w:sz w:val="24"/>
        </w:rPr>
        <w:t>Acceptance per offer</w:t>
      </w:r>
      <w:r>
        <w:rPr>
          <w:spacing w:val="-2"/>
          <w:sz w:val="24"/>
        </w:rPr>
        <w:t xml:space="preserve"> </w:t>
      </w:r>
      <w:r>
        <w:rPr>
          <w:spacing w:val="-3"/>
          <w:sz w:val="24"/>
        </w:rPr>
        <w:t>ratio</w:t>
      </w:r>
    </w:p>
    <w:p w14:paraId="661A45A5" w14:textId="77777777" w:rsidR="00C727FC" w:rsidRDefault="00A343A4">
      <w:pPr>
        <w:pStyle w:val="ListParagraph"/>
        <w:numPr>
          <w:ilvl w:val="0"/>
          <w:numId w:val="12"/>
        </w:numPr>
        <w:tabs>
          <w:tab w:val="left" w:pos="2057"/>
          <w:tab w:val="left" w:pos="2058"/>
        </w:tabs>
        <w:spacing w:line="242" w:lineRule="auto"/>
        <w:ind w:right="2577"/>
        <w:rPr>
          <w:sz w:val="24"/>
        </w:rPr>
      </w:pPr>
      <w:r>
        <w:rPr>
          <w:sz w:val="24"/>
        </w:rPr>
        <w:t>Number</w:t>
      </w:r>
      <w:r>
        <w:rPr>
          <w:spacing w:val="-5"/>
          <w:sz w:val="24"/>
        </w:rPr>
        <w:t xml:space="preserve"> </w:t>
      </w:r>
      <w:r>
        <w:rPr>
          <w:sz w:val="24"/>
        </w:rPr>
        <w:t>of</w:t>
      </w:r>
      <w:r>
        <w:rPr>
          <w:spacing w:val="-4"/>
          <w:sz w:val="24"/>
        </w:rPr>
        <w:t xml:space="preserve"> </w:t>
      </w:r>
      <w:r>
        <w:rPr>
          <w:sz w:val="24"/>
        </w:rPr>
        <w:t>applicants</w:t>
      </w:r>
      <w:r>
        <w:rPr>
          <w:spacing w:val="-6"/>
          <w:sz w:val="24"/>
        </w:rPr>
        <w:t xml:space="preserve"> </w:t>
      </w:r>
      <w:r>
        <w:rPr>
          <w:sz w:val="24"/>
        </w:rPr>
        <w:t>contacted</w:t>
      </w:r>
      <w:r>
        <w:rPr>
          <w:spacing w:val="-5"/>
          <w:sz w:val="24"/>
        </w:rPr>
        <w:t xml:space="preserve"> </w:t>
      </w:r>
      <w:r>
        <w:rPr>
          <w:sz w:val="24"/>
        </w:rPr>
        <w:t>compared</w:t>
      </w:r>
      <w:r>
        <w:rPr>
          <w:spacing w:val="-5"/>
          <w:sz w:val="24"/>
        </w:rPr>
        <w:t xml:space="preserve"> </w:t>
      </w:r>
      <w:r>
        <w:rPr>
          <w:sz w:val="24"/>
        </w:rPr>
        <w:t>with</w:t>
      </w:r>
      <w:r>
        <w:rPr>
          <w:spacing w:val="-7"/>
          <w:sz w:val="24"/>
        </w:rPr>
        <w:t xml:space="preserve"> </w:t>
      </w:r>
      <w:r>
        <w:rPr>
          <w:sz w:val="24"/>
        </w:rPr>
        <w:t>those</w:t>
      </w:r>
      <w:r>
        <w:rPr>
          <w:spacing w:val="-7"/>
          <w:sz w:val="24"/>
        </w:rPr>
        <w:t xml:space="preserve"> </w:t>
      </w:r>
      <w:r>
        <w:rPr>
          <w:sz w:val="24"/>
        </w:rPr>
        <w:t>reporting</w:t>
      </w:r>
      <w:r>
        <w:rPr>
          <w:spacing w:val="-7"/>
          <w:sz w:val="24"/>
        </w:rPr>
        <w:t xml:space="preserve"> </w:t>
      </w:r>
      <w:r>
        <w:rPr>
          <w:sz w:val="24"/>
        </w:rPr>
        <w:t>for</w:t>
      </w:r>
      <w:r>
        <w:rPr>
          <w:spacing w:val="-7"/>
          <w:sz w:val="24"/>
        </w:rPr>
        <w:t xml:space="preserve"> </w:t>
      </w:r>
      <w:r>
        <w:rPr>
          <w:sz w:val="24"/>
        </w:rPr>
        <w:t>job interviews</w:t>
      </w:r>
    </w:p>
    <w:p w14:paraId="18EEC00F" w14:textId="77777777" w:rsidR="00C727FC" w:rsidRDefault="00A343A4">
      <w:pPr>
        <w:pStyle w:val="ListParagraph"/>
        <w:numPr>
          <w:ilvl w:val="0"/>
          <w:numId w:val="12"/>
        </w:numPr>
        <w:tabs>
          <w:tab w:val="left" w:pos="2057"/>
          <w:tab w:val="left" w:pos="2058"/>
        </w:tabs>
        <w:spacing w:before="176"/>
        <w:ind w:hanging="481"/>
        <w:rPr>
          <w:sz w:val="24"/>
        </w:rPr>
      </w:pPr>
      <w:r>
        <w:rPr>
          <w:sz w:val="24"/>
        </w:rPr>
        <w:t>Time to fill a job or Cost of filling a</w:t>
      </w:r>
      <w:r>
        <w:rPr>
          <w:spacing w:val="-13"/>
          <w:sz w:val="24"/>
        </w:rPr>
        <w:t xml:space="preserve"> </w:t>
      </w:r>
      <w:r>
        <w:rPr>
          <w:sz w:val="24"/>
        </w:rPr>
        <w:t>job</w:t>
      </w:r>
    </w:p>
    <w:p w14:paraId="1A4AAF42" w14:textId="77777777" w:rsidR="00C727FC" w:rsidRDefault="00A343A4">
      <w:pPr>
        <w:pStyle w:val="ListParagraph"/>
        <w:numPr>
          <w:ilvl w:val="0"/>
          <w:numId w:val="12"/>
        </w:numPr>
        <w:tabs>
          <w:tab w:val="left" w:pos="2057"/>
          <w:tab w:val="left" w:pos="2058"/>
        </w:tabs>
        <w:ind w:hanging="481"/>
        <w:rPr>
          <w:sz w:val="24"/>
        </w:rPr>
      </w:pPr>
      <w:r>
        <w:rPr>
          <w:sz w:val="24"/>
        </w:rPr>
        <w:t>Percent of jobs filled with candidates on succession</w:t>
      </w:r>
      <w:r>
        <w:rPr>
          <w:spacing w:val="-6"/>
          <w:sz w:val="24"/>
        </w:rPr>
        <w:t xml:space="preserve"> </w:t>
      </w:r>
      <w:r>
        <w:rPr>
          <w:sz w:val="24"/>
        </w:rPr>
        <w:t>plan</w:t>
      </w:r>
    </w:p>
    <w:p w14:paraId="3E32261B" w14:textId="77777777" w:rsidR="00C727FC" w:rsidRDefault="00A343A4">
      <w:pPr>
        <w:pStyle w:val="ListParagraph"/>
        <w:numPr>
          <w:ilvl w:val="0"/>
          <w:numId w:val="12"/>
        </w:numPr>
        <w:tabs>
          <w:tab w:val="left" w:pos="2057"/>
          <w:tab w:val="left" w:pos="2058"/>
        </w:tabs>
        <w:ind w:hanging="481"/>
        <w:rPr>
          <w:sz w:val="24"/>
        </w:rPr>
      </w:pPr>
      <w:r>
        <w:rPr>
          <w:sz w:val="24"/>
        </w:rPr>
        <w:t>Selection Ratio: number of qualified applicants per</w:t>
      </w:r>
      <w:r>
        <w:rPr>
          <w:spacing w:val="-6"/>
          <w:sz w:val="24"/>
        </w:rPr>
        <w:t xml:space="preserve"> </w:t>
      </w:r>
      <w:r>
        <w:rPr>
          <w:sz w:val="24"/>
        </w:rPr>
        <w:t>hire</w:t>
      </w:r>
    </w:p>
    <w:p w14:paraId="24ECBD51" w14:textId="77777777" w:rsidR="00C727FC" w:rsidRDefault="00A343A4">
      <w:pPr>
        <w:pStyle w:val="ListParagraph"/>
        <w:numPr>
          <w:ilvl w:val="0"/>
          <w:numId w:val="12"/>
        </w:numPr>
        <w:tabs>
          <w:tab w:val="left" w:pos="2057"/>
          <w:tab w:val="left" w:pos="2058"/>
        </w:tabs>
        <w:spacing w:before="181"/>
        <w:ind w:hanging="481"/>
        <w:rPr>
          <w:sz w:val="24"/>
        </w:rPr>
      </w:pPr>
      <w:r>
        <w:rPr>
          <w:sz w:val="24"/>
        </w:rPr>
        <w:t>Ratio of backup talent (number of prepared backups in place for top “X”</w:t>
      </w:r>
      <w:r>
        <w:rPr>
          <w:spacing w:val="-25"/>
          <w:sz w:val="24"/>
        </w:rPr>
        <w:t xml:space="preserve"> </w:t>
      </w:r>
      <w:r>
        <w:rPr>
          <w:sz w:val="24"/>
        </w:rPr>
        <w:t>jobs)</w:t>
      </w:r>
    </w:p>
    <w:p w14:paraId="2927884C" w14:textId="77777777" w:rsidR="00C727FC" w:rsidRDefault="00A343A4">
      <w:pPr>
        <w:pStyle w:val="ListParagraph"/>
        <w:numPr>
          <w:ilvl w:val="0"/>
          <w:numId w:val="12"/>
        </w:numPr>
        <w:tabs>
          <w:tab w:val="left" w:pos="2057"/>
          <w:tab w:val="left" w:pos="2058"/>
        </w:tabs>
        <w:ind w:hanging="481"/>
        <w:rPr>
          <w:sz w:val="24"/>
        </w:rPr>
      </w:pPr>
      <w:r>
        <w:rPr>
          <w:sz w:val="24"/>
        </w:rPr>
        <w:t xml:space="preserve">Percent of </w:t>
      </w:r>
      <w:r>
        <w:rPr>
          <w:spacing w:val="-10"/>
          <w:sz w:val="24"/>
        </w:rPr>
        <w:t xml:space="preserve">“A” </w:t>
      </w:r>
      <w:r>
        <w:rPr>
          <w:sz w:val="24"/>
        </w:rPr>
        <w:t xml:space="preserve">positions filled with </w:t>
      </w:r>
      <w:r>
        <w:rPr>
          <w:spacing w:val="-10"/>
          <w:sz w:val="24"/>
        </w:rPr>
        <w:t>“A”</w:t>
      </w:r>
      <w:r>
        <w:rPr>
          <w:sz w:val="24"/>
        </w:rPr>
        <w:t xml:space="preserve"> players</w:t>
      </w:r>
    </w:p>
    <w:p w14:paraId="6CA4841A" w14:textId="77777777" w:rsidR="00C727FC" w:rsidRDefault="00C727FC">
      <w:pPr>
        <w:rPr>
          <w:sz w:val="24"/>
        </w:rPr>
        <w:sectPr w:rsidR="00C727FC">
          <w:pgSz w:w="11910" w:h="16840"/>
          <w:pgMar w:top="1320" w:right="0" w:bottom="280" w:left="360" w:header="891" w:footer="0" w:gutter="0"/>
          <w:cols w:space="720"/>
        </w:sectPr>
      </w:pPr>
    </w:p>
    <w:p w14:paraId="7E6CD7FF" w14:textId="77777777" w:rsidR="00C727FC" w:rsidRDefault="00A343A4">
      <w:pPr>
        <w:pStyle w:val="ListParagraph"/>
        <w:numPr>
          <w:ilvl w:val="0"/>
          <w:numId w:val="12"/>
        </w:numPr>
        <w:tabs>
          <w:tab w:val="left" w:pos="2057"/>
          <w:tab w:val="left" w:pos="2058"/>
        </w:tabs>
        <w:spacing w:before="90"/>
        <w:ind w:hanging="481"/>
        <w:rPr>
          <w:sz w:val="24"/>
        </w:rPr>
      </w:pPr>
      <w:r>
        <w:rPr>
          <w:sz w:val="24"/>
        </w:rPr>
        <w:lastRenderedPageBreak/>
        <w:t xml:space="preserve">Exit </w:t>
      </w:r>
      <w:r>
        <w:rPr>
          <w:spacing w:val="-3"/>
          <w:sz w:val="24"/>
        </w:rPr>
        <w:t xml:space="preserve">rate </w:t>
      </w:r>
      <w:r>
        <w:rPr>
          <w:sz w:val="24"/>
        </w:rPr>
        <w:t xml:space="preserve">of </w:t>
      </w:r>
      <w:r>
        <w:rPr>
          <w:spacing w:val="2"/>
          <w:sz w:val="24"/>
        </w:rPr>
        <w:t xml:space="preserve">“C” </w:t>
      </w:r>
      <w:r>
        <w:rPr>
          <w:sz w:val="24"/>
        </w:rPr>
        <w:t xml:space="preserve">players in </w:t>
      </w:r>
      <w:r>
        <w:rPr>
          <w:spacing w:val="-10"/>
          <w:sz w:val="24"/>
        </w:rPr>
        <w:t>“A”</w:t>
      </w:r>
      <w:r>
        <w:rPr>
          <w:spacing w:val="-22"/>
          <w:sz w:val="24"/>
        </w:rPr>
        <w:t xml:space="preserve"> </w:t>
      </w:r>
      <w:r>
        <w:rPr>
          <w:sz w:val="24"/>
        </w:rPr>
        <w:t>positions</w:t>
      </w:r>
    </w:p>
    <w:p w14:paraId="30A749E6" w14:textId="77777777" w:rsidR="00C727FC" w:rsidRDefault="00A343A4">
      <w:pPr>
        <w:pStyle w:val="ListParagraph"/>
        <w:numPr>
          <w:ilvl w:val="0"/>
          <w:numId w:val="12"/>
        </w:numPr>
        <w:tabs>
          <w:tab w:val="left" w:pos="2057"/>
          <w:tab w:val="left" w:pos="2058"/>
        </w:tabs>
        <w:ind w:hanging="481"/>
        <w:rPr>
          <w:sz w:val="24"/>
        </w:rPr>
      </w:pPr>
      <w:r>
        <w:rPr>
          <w:sz w:val="24"/>
        </w:rPr>
        <w:t xml:space="preserve">Percent </w:t>
      </w:r>
      <w:r>
        <w:rPr>
          <w:spacing w:val="-10"/>
          <w:sz w:val="24"/>
        </w:rPr>
        <w:t xml:space="preserve">“A” </w:t>
      </w:r>
      <w:r>
        <w:rPr>
          <w:sz w:val="24"/>
        </w:rPr>
        <w:t>players promoted per</w:t>
      </w:r>
      <w:r>
        <w:rPr>
          <w:spacing w:val="-36"/>
          <w:sz w:val="24"/>
        </w:rPr>
        <w:t xml:space="preserve"> </w:t>
      </w:r>
      <w:r>
        <w:rPr>
          <w:sz w:val="24"/>
        </w:rPr>
        <w:t>year</w:t>
      </w:r>
    </w:p>
    <w:p w14:paraId="1CCAC490" w14:textId="77777777" w:rsidR="00C727FC" w:rsidRDefault="00A343A4">
      <w:pPr>
        <w:pStyle w:val="ListParagraph"/>
        <w:numPr>
          <w:ilvl w:val="0"/>
          <w:numId w:val="12"/>
        </w:numPr>
        <w:tabs>
          <w:tab w:val="left" w:pos="2057"/>
          <w:tab w:val="left" w:pos="2058"/>
        </w:tabs>
        <w:spacing w:before="182"/>
        <w:ind w:hanging="481"/>
        <w:rPr>
          <w:sz w:val="24"/>
        </w:rPr>
      </w:pPr>
      <w:r>
        <w:rPr>
          <w:sz w:val="24"/>
        </w:rPr>
        <w:t>Percent of employee in “C” positions with temporary (outsourced)</w:t>
      </w:r>
      <w:r>
        <w:rPr>
          <w:spacing w:val="-14"/>
          <w:sz w:val="24"/>
        </w:rPr>
        <w:t xml:space="preserve"> </w:t>
      </w:r>
      <w:r>
        <w:rPr>
          <w:sz w:val="24"/>
        </w:rPr>
        <w:t>contracts</w:t>
      </w:r>
    </w:p>
    <w:p w14:paraId="29E39125" w14:textId="77777777" w:rsidR="00C727FC" w:rsidRDefault="00A343A4">
      <w:pPr>
        <w:pStyle w:val="ListParagraph"/>
        <w:numPr>
          <w:ilvl w:val="0"/>
          <w:numId w:val="12"/>
        </w:numPr>
        <w:tabs>
          <w:tab w:val="left" w:pos="2057"/>
          <w:tab w:val="left" w:pos="2058"/>
        </w:tabs>
        <w:ind w:hanging="481"/>
        <w:rPr>
          <w:sz w:val="24"/>
        </w:rPr>
      </w:pPr>
      <w:r>
        <w:rPr>
          <w:sz w:val="24"/>
        </w:rPr>
        <w:t>Percent of new hires selected based on the results of a validated selection</w:t>
      </w:r>
      <w:r>
        <w:rPr>
          <w:spacing w:val="-25"/>
          <w:sz w:val="24"/>
        </w:rPr>
        <w:t xml:space="preserve"> </w:t>
      </w:r>
      <w:r>
        <w:rPr>
          <w:sz w:val="24"/>
        </w:rPr>
        <w:t>test</w:t>
      </w:r>
    </w:p>
    <w:p w14:paraId="1A440133" w14:textId="77777777" w:rsidR="00C727FC" w:rsidRDefault="00A343A4">
      <w:pPr>
        <w:pStyle w:val="ListParagraph"/>
        <w:numPr>
          <w:ilvl w:val="0"/>
          <w:numId w:val="12"/>
        </w:numPr>
        <w:tabs>
          <w:tab w:val="left" w:pos="2057"/>
          <w:tab w:val="left" w:pos="2058"/>
        </w:tabs>
        <w:spacing w:line="242" w:lineRule="auto"/>
        <w:ind w:right="2067"/>
        <w:rPr>
          <w:sz w:val="24"/>
        </w:rPr>
      </w:pPr>
      <w:r>
        <w:rPr>
          <w:sz w:val="24"/>
        </w:rPr>
        <w:t>Percent</w:t>
      </w:r>
      <w:r>
        <w:rPr>
          <w:spacing w:val="-6"/>
          <w:sz w:val="24"/>
        </w:rPr>
        <w:t xml:space="preserve"> </w:t>
      </w:r>
      <w:r>
        <w:rPr>
          <w:sz w:val="24"/>
        </w:rPr>
        <w:t>of</w:t>
      </w:r>
      <w:r>
        <w:rPr>
          <w:spacing w:val="-5"/>
          <w:sz w:val="24"/>
        </w:rPr>
        <w:t xml:space="preserve"> </w:t>
      </w:r>
      <w:r>
        <w:rPr>
          <w:sz w:val="24"/>
        </w:rPr>
        <w:t>the</w:t>
      </w:r>
      <w:r>
        <w:rPr>
          <w:spacing w:val="-4"/>
          <w:sz w:val="24"/>
        </w:rPr>
        <w:t xml:space="preserve"> </w:t>
      </w:r>
      <w:r>
        <w:rPr>
          <w:sz w:val="24"/>
        </w:rPr>
        <w:t>workforce</w:t>
      </w:r>
      <w:r>
        <w:rPr>
          <w:spacing w:val="-6"/>
          <w:sz w:val="24"/>
        </w:rPr>
        <w:t xml:space="preserve"> </w:t>
      </w:r>
      <w:r>
        <w:rPr>
          <w:sz w:val="24"/>
        </w:rPr>
        <w:t>for</w:t>
      </w:r>
      <w:r>
        <w:rPr>
          <w:spacing w:val="-6"/>
          <w:sz w:val="24"/>
        </w:rPr>
        <w:t xml:space="preserve"> </w:t>
      </w:r>
      <w:r>
        <w:rPr>
          <w:sz w:val="24"/>
        </w:rPr>
        <w:t>which</w:t>
      </w:r>
      <w:r>
        <w:rPr>
          <w:spacing w:val="-6"/>
          <w:sz w:val="24"/>
        </w:rPr>
        <w:t xml:space="preserve"> </w:t>
      </w:r>
      <w:r>
        <w:rPr>
          <w:spacing w:val="-10"/>
          <w:sz w:val="24"/>
        </w:rPr>
        <w:t>“A”</w:t>
      </w:r>
      <w:r>
        <w:rPr>
          <w:spacing w:val="-4"/>
          <w:sz w:val="24"/>
        </w:rPr>
        <w:t xml:space="preserve"> </w:t>
      </w:r>
      <w:r>
        <w:rPr>
          <w:sz w:val="24"/>
        </w:rPr>
        <w:t>and</w:t>
      </w:r>
      <w:r>
        <w:rPr>
          <w:spacing w:val="-5"/>
          <w:sz w:val="24"/>
        </w:rPr>
        <w:t xml:space="preserve"> </w:t>
      </w:r>
      <w:r>
        <w:rPr>
          <w:spacing w:val="2"/>
          <w:sz w:val="24"/>
        </w:rPr>
        <w:t>“C”</w:t>
      </w:r>
      <w:r>
        <w:rPr>
          <w:spacing w:val="-5"/>
          <w:sz w:val="24"/>
        </w:rPr>
        <w:t xml:space="preserve"> </w:t>
      </w:r>
      <w:r>
        <w:rPr>
          <w:sz w:val="24"/>
        </w:rPr>
        <w:t>performance</w:t>
      </w:r>
      <w:r>
        <w:rPr>
          <w:spacing w:val="-3"/>
          <w:sz w:val="24"/>
        </w:rPr>
        <w:t xml:space="preserve"> </w:t>
      </w:r>
      <w:r>
        <w:rPr>
          <w:sz w:val="24"/>
        </w:rPr>
        <w:t>appraisals</w:t>
      </w:r>
      <w:r>
        <w:rPr>
          <w:spacing w:val="-7"/>
          <w:sz w:val="24"/>
        </w:rPr>
        <w:t xml:space="preserve"> </w:t>
      </w:r>
      <w:r>
        <w:rPr>
          <w:spacing w:val="-3"/>
          <w:sz w:val="24"/>
        </w:rPr>
        <w:t xml:space="preserve">have </w:t>
      </w:r>
      <w:r>
        <w:rPr>
          <w:sz w:val="24"/>
        </w:rPr>
        <w:t>been accurately</w:t>
      </w:r>
      <w:r>
        <w:rPr>
          <w:spacing w:val="-2"/>
          <w:sz w:val="24"/>
        </w:rPr>
        <w:t xml:space="preserve"> </w:t>
      </w:r>
      <w:r>
        <w:rPr>
          <w:sz w:val="24"/>
        </w:rPr>
        <w:t>accessed</w:t>
      </w:r>
    </w:p>
    <w:p w14:paraId="3DEEC351" w14:textId="77777777" w:rsidR="00C727FC" w:rsidRDefault="00A343A4">
      <w:pPr>
        <w:pStyle w:val="ListParagraph"/>
        <w:numPr>
          <w:ilvl w:val="0"/>
          <w:numId w:val="12"/>
        </w:numPr>
        <w:tabs>
          <w:tab w:val="left" w:pos="2057"/>
          <w:tab w:val="left" w:pos="2058"/>
        </w:tabs>
        <w:spacing w:before="175"/>
        <w:ind w:right="1694"/>
        <w:rPr>
          <w:sz w:val="24"/>
        </w:rPr>
      </w:pPr>
      <w:r>
        <w:rPr>
          <w:sz w:val="24"/>
        </w:rPr>
        <w:t>Percent</w:t>
      </w:r>
      <w:r>
        <w:rPr>
          <w:spacing w:val="-7"/>
          <w:sz w:val="24"/>
        </w:rPr>
        <w:t xml:space="preserve"> </w:t>
      </w:r>
      <w:r>
        <w:rPr>
          <w:sz w:val="24"/>
        </w:rPr>
        <w:t>of</w:t>
      </w:r>
      <w:r>
        <w:rPr>
          <w:spacing w:val="-7"/>
          <w:sz w:val="24"/>
        </w:rPr>
        <w:t xml:space="preserve"> </w:t>
      </w:r>
      <w:r>
        <w:rPr>
          <w:sz w:val="24"/>
        </w:rPr>
        <w:t>the</w:t>
      </w:r>
      <w:r>
        <w:rPr>
          <w:spacing w:val="-4"/>
          <w:sz w:val="24"/>
        </w:rPr>
        <w:t xml:space="preserve"> </w:t>
      </w:r>
      <w:r>
        <w:rPr>
          <w:sz w:val="24"/>
        </w:rPr>
        <w:t>workforce</w:t>
      </w:r>
      <w:r>
        <w:rPr>
          <w:spacing w:val="-8"/>
          <w:sz w:val="24"/>
        </w:rPr>
        <w:t xml:space="preserve"> </w:t>
      </w:r>
      <w:r>
        <w:rPr>
          <w:sz w:val="24"/>
        </w:rPr>
        <w:t>that</w:t>
      </w:r>
      <w:r>
        <w:rPr>
          <w:spacing w:val="-6"/>
          <w:sz w:val="24"/>
        </w:rPr>
        <w:t xml:space="preserve"> </w:t>
      </w:r>
      <w:r>
        <w:rPr>
          <w:sz w:val="24"/>
        </w:rPr>
        <w:t>has</w:t>
      </w:r>
      <w:r>
        <w:rPr>
          <w:spacing w:val="-6"/>
          <w:sz w:val="24"/>
        </w:rPr>
        <w:t xml:space="preserve"> </w:t>
      </w:r>
      <w:r>
        <w:rPr>
          <w:sz w:val="24"/>
        </w:rPr>
        <w:t>its</w:t>
      </w:r>
      <w:r>
        <w:rPr>
          <w:spacing w:val="-5"/>
          <w:sz w:val="24"/>
        </w:rPr>
        <w:t xml:space="preserve"> </w:t>
      </w:r>
      <w:r>
        <w:rPr>
          <w:sz w:val="24"/>
        </w:rPr>
        <w:t>merit</w:t>
      </w:r>
      <w:r>
        <w:rPr>
          <w:spacing w:val="-5"/>
          <w:sz w:val="24"/>
        </w:rPr>
        <w:t xml:space="preserve"> </w:t>
      </w:r>
      <w:r>
        <w:rPr>
          <w:sz w:val="24"/>
        </w:rPr>
        <w:t>increase</w:t>
      </w:r>
      <w:r>
        <w:rPr>
          <w:spacing w:val="-6"/>
          <w:sz w:val="24"/>
        </w:rPr>
        <w:t xml:space="preserve"> </w:t>
      </w:r>
      <w:r>
        <w:rPr>
          <w:sz w:val="24"/>
        </w:rPr>
        <w:t>or</w:t>
      </w:r>
      <w:r>
        <w:rPr>
          <w:spacing w:val="-4"/>
          <w:sz w:val="24"/>
        </w:rPr>
        <w:t xml:space="preserve"> </w:t>
      </w:r>
      <w:r>
        <w:rPr>
          <w:sz w:val="24"/>
        </w:rPr>
        <w:t>incentive</w:t>
      </w:r>
      <w:r>
        <w:rPr>
          <w:spacing w:val="-7"/>
          <w:sz w:val="24"/>
        </w:rPr>
        <w:t xml:space="preserve"> </w:t>
      </w:r>
      <w:r>
        <w:rPr>
          <w:sz w:val="24"/>
        </w:rPr>
        <w:t>pay</w:t>
      </w:r>
      <w:r>
        <w:rPr>
          <w:spacing w:val="-6"/>
          <w:sz w:val="24"/>
        </w:rPr>
        <w:t xml:space="preserve"> </w:t>
      </w:r>
      <w:r>
        <w:rPr>
          <w:sz w:val="24"/>
        </w:rPr>
        <w:t>determined by a performance</w:t>
      </w:r>
      <w:r>
        <w:rPr>
          <w:spacing w:val="-2"/>
          <w:sz w:val="24"/>
        </w:rPr>
        <w:t xml:space="preserve"> </w:t>
      </w:r>
      <w:r>
        <w:rPr>
          <w:sz w:val="24"/>
        </w:rPr>
        <w:t>appraisal</w:t>
      </w:r>
    </w:p>
    <w:p w14:paraId="0BC7C056" w14:textId="2C1D9E98" w:rsidR="00C727FC" w:rsidRDefault="00A343A4">
      <w:pPr>
        <w:pStyle w:val="ListParagraph"/>
        <w:numPr>
          <w:ilvl w:val="0"/>
          <w:numId w:val="12"/>
        </w:numPr>
        <w:tabs>
          <w:tab w:val="left" w:pos="2057"/>
          <w:tab w:val="left" w:pos="2058"/>
        </w:tabs>
        <w:ind w:hanging="481"/>
        <w:rPr>
          <w:sz w:val="24"/>
        </w:rPr>
      </w:pPr>
      <w:r>
        <w:rPr>
          <w:sz w:val="24"/>
        </w:rPr>
        <w:t>Acceptance of appraisal processes by</w:t>
      </w:r>
      <w:r>
        <w:rPr>
          <w:spacing w:val="-7"/>
          <w:sz w:val="24"/>
        </w:rPr>
        <w:t xml:space="preserve"> </w:t>
      </w:r>
      <w:r>
        <w:rPr>
          <w:sz w:val="24"/>
        </w:rPr>
        <w:t>employees</w:t>
      </w:r>
    </w:p>
    <w:p w14:paraId="092A68C8" w14:textId="77777777" w:rsidR="00C727FC" w:rsidRDefault="00A343A4">
      <w:pPr>
        <w:pStyle w:val="ListParagraph"/>
        <w:numPr>
          <w:ilvl w:val="0"/>
          <w:numId w:val="12"/>
        </w:numPr>
        <w:tabs>
          <w:tab w:val="left" w:pos="2057"/>
          <w:tab w:val="left" w:pos="2058"/>
        </w:tabs>
        <w:spacing w:before="181"/>
        <w:ind w:right="2068"/>
        <w:rPr>
          <w:sz w:val="24"/>
        </w:rPr>
      </w:pPr>
      <w:r>
        <w:rPr>
          <w:spacing w:val="-3"/>
          <w:sz w:val="24"/>
        </w:rPr>
        <w:t>Average</w:t>
      </w:r>
      <w:r>
        <w:rPr>
          <w:spacing w:val="-5"/>
          <w:sz w:val="24"/>
        </w:rPr>
        <w:t xml:space="preserve"> </w:t>
      </w:r>
      <w:r>
        <w:rPr>
          <w:sz w:val="24"/>
        </w:rPr>
        <w:t>differential</w:t>
      </w:r>
      <w:r>
        <w:rPr>
          <w:spacing w:val="-5"/>
          <w:sz w:val="24"/>
        </w:rPr>
        <w:t xml:space="preserve"> </w:t>
      </w:r>
      <w:r>
        <w:rPr>
          <w:sz w:val="24"/>
        </w:rPr>
        <w:t>in</w:t>
      </w:r>
      <w:r>
        <w:rPr>
          <w:spacing w:val="-5"/>
          <w:sz w:val="24"/>
        </w:rPr>
        <w:t xml:space="preserve"> </w:t>
      </w:r>
      <w:r>
        <w:rPr>
          <w:sz w:val="24"/>
        </w:rPr>
        <w:t>merit</w:t>
      </w:r>
      <w:r>
        <w:rPr>
          <w:spacing w:val="-5"/>
          <w:sz w:val="24"/>
        </w:rPr>
        <w:t xml:space="preserve"> </w:t>
      </w:r>
      <w:r>
        <w:rPr>
          <w:sz w:val="24"/>
        </w:rPr>
        <w:t>pay</w:t>
      </w:r>
      <w:r>
        <w:rPr>
          <w:spacing w:val="-6"/>
          <w:sz w:val="24"/>
        </w:rPr>
        <w:t xml:space="preserve"> </w:t>
      </w:r>
      <w:r>
        <w:rPr>
          <w:sz w:val="24"/>
        </w:rPr>
        <w:t>awards</w:t>
      </w:r>
      <w:r>
        <w:rPr>
          <w:spacing w:val="-7"/>
          <w:sz w:val="24"/>
        </w:rPr>
        <w:t xml:space="preserve"> </w:t>
      </w:r>
      <w:r>
        <w:rPr>
          <w:sz w:val="24"/>
        </w:rPr>
        <w:t>between</w:t>
      </w:r>
      <w:r>
        <w:rPr>
          <w:spacing w:val="-7"/>
          <w:sz w:val="24"/>
        </w:rPr>
        <w:t xml:space="preserve"> </w:t>
      </w:r>
      <w:r>
        <w:rPr>
          <w:sz w:val="24"/>
        </w:rPr>
        <w:t>high</w:t>
      </w:r>
      <w:r>
        <w:rPr>
          <w:spacing w:val="-6"/>
          <w:sz w:val="24"/>
        </w:rPr>
        <w:t xml:space="preserve"> </w:t>
      </w:r>
      <w:r>
        <w:rPr>
          <w:sz w:val="24"/>
        </w:rPr>
        <w:t>performers</w:t>
      </w:r>
      <w:r>
        <w:rPr>
          <w:spacing w:val="-6"/>
          <w:sz w:val="24"/>
        </w:rPr>
        <w:t xml:space="preserve"> </w:t>
      </w:r>
      <w:r>
        <w:rPr>
          <w:sz w:val="24"/>
        </w:rPr>
        <w:t>and</w:t>
      </w:r>
      <w:r>
        <w:rPr>
          <w:spacing w:val="-6"/>
          <w:sz w:val="24"/>
        </w:rPr>
        <w:t xml:space="preserve"> </w:t>
      </w:r>
      <w:r>
        <w:rPr>
          <w:sz w:val="24"/>
        </w:rPr>
        <w:t>other workforce</w:t>
      </w:r>
    </w:p>
    <w:p w14:paraId="3B026359" w14:textId="77777777" w:rsidR="00C727FC" w:rsidRDefault="00A343A4">
      <w:pPr>
        <w:pStyle w:val="ListParagraph"/>
        <w:numPr>
          <w:ilvl w:val="0"/>
          <w:numId w:val="12"/>
        </w:numPr>
        <w:tabs>
          <w:tab w:val="left" w:pos="2057"/>
          <w:tab w:val="left" w:pos="2058"/>
        </w:tabs>
        <w:spacing w:before="180"/>
        <w:ind w:hanging="481"/>
        <w:rPr>
          <w:sz w:val="24"/>
        </w:rPr>
      </w:pPr>
      <w:r>
        <w:rPr>
          <w:sz w:val="24"/>
        </w:rPr>
        <w:t>Percent of payroll spent on</w:t>
      </w:r>
      <w:r>
        <w:rPr>
          <w:spacing w:val="-4"/>
          <w:sz w:val="24"/>
        </w:rPr>
        <w:t xml:space="preserve"> </w:t>
      </w:r>
      <w:r>
        <w:rPr>
          <w:sz w:val="24"/>
        </w:rPr>
        <w:t>training</w:t>
      </w:r>
    </w:p>
    <w:p w14:paraId="65AA2AFE" w14:textId="77777777" w:rsidR="00C727FC" w:rsidRDefault="00A343A4">
      <w:pPr>
        <w:pStyle w:val="ListParagraph"/>
        <w:numPr>
          <w:ilvl w:val="0"/>
          <w:numId w:val="12"/>
        </w:numPr>
        <w:tabs>
          <w:tab w:val="left" w:pos="2057"/>
          <w:tab w:val="left" w:pos="2058"/>
        </w:tabs>
        <w:spacing w:before="181"/>
        <w:ind w:hanging="481"/>
        <w:rPr>
          <w:sz w:val="24"/>
        </w:rPr>
      </w:pPr>
      <w:r>
        <w:rPr>
          <w:sz w:val="24"/>
        </w:rPr>
        <w:t>Comparison: those who did and did not attend</w:t>
      </w:r>
      <w:r>
        <w:rPr>
          <w:spacing w:val="-11"/>
          <w:sz w:val="24"/>
        </w:rPr>
        <w:t xml:space="preserve"> </w:t>
      </w:r>
      <w:r>
        <w:rPr>
          <w:sz w:val="24"/>
        </w:rPr>
        <w:t>training</w:t>
      </w:r>
    </w:p>
    <w:p w14:paraId="4C402E0F" w14:textId="77777777" w:rsidR="00C727FC" w:rsidRDefault="00A343A4">
      <w:pPr>
        <w:pStyle w:val="ListParagraph"/>
        <w:numPr>
          <w:ilvl w:val="0"/>
          <w:numId w:val="12"/>
        </w:numPr>
        <w:tabs>
          <w:tab w:val="left" w:pos="2057"/>
          <w:tab w:val="left" w:pos="2058"/>
        </w:tabs>
        <w:spacing w:before="180"/>
        <w:ind w:hanging="481"/>
        <w:rPr>
          <w:sz w:val="24"/>
        </w:rPr>
      </w:pPr>
      <w:r>
        <w:rPr>
          <w:sz w:val="24"/>
        </w:rPr>
        <w:t>Ratio of advanced to remedial</w:t>
      </w:r>
      <w:r>
        <w:rPr>
          <w:spacing w:val="-4"/>
          <w:sz w:val="24"/>
        </w:rPr>
        <w:t xml:space="preserve"> </w:t>
      </w:r>
      <w:r>
        <w:rPr>
          <w:sz w:val="24"/>
        </w:rPr>
        <w:t>education</w:t>
      </w:r>
    </w:p>
    <w:p w14:paraId="5533E2D8" w14:textId="77777777" w:rsidR="00C727FC" w:rsidRDefault="00A343A4">
      <w:pPr>
        <w:pStyle w:val="ListParagraph"/>
        <w:numPr>
          <w:ilvl w:val="0"/>
          <w:numId w:val="12"/>
        </w:numPr>
        <w:tabs>
          <w:tab w:val="left" w:pos="2057"/>
          <w:tab w:val="left" w:pos="2058"/>
        </w:tabs>
        <w:ind w:hanging="481"/>
        <w:rPr>
          <w:sz w:val="24"/>
        </w:rPr>
      </w:pPr>
      <w:r>
        <w:rPr>
          <w:sz w:val="24"/>
        </w:rPr>
        <w:t>Time for new T+D program</w:t>
      </w:r>
      <w:r>
        <w:rPr>
          <w:spacing w:val="-4"/>
          <w:sz w:val="24"/>
        </w:rPr>
        <w:t xml:space="preserve"> </w:t>
      </w:r>
      <w:r>
        <w:rPr>
          <w:sz w:val="24"/>
        </w:rPr>
        <w:t>design</w:t>
      </w:r>
    </w:p>
    <w:p w14:paraId="429259CD" w14:textId="77777777" w:rsidR="00C727FC" w:rsidRDefault="00A343A4">
      <w:pPr>
        <w:pStyle w:val="ListParagraph"/>
        <w:numPr>
          <w:ilvl w:val="0"/>
          <w:numId w:val="12"/>
        </w:numPr>
        <w:tabs>
          <w:tab w:val="left" w:pos="2057"/>
          <w:tab w:val="left" w:pos="2058"/>
        </w:tabs>
        <w:spacing w:before="181"/>
        <w:ind w:hanging="481"/>
        <w:rPr>
          <w:sz w:val="24"/>
        </w:rPr>
      </w:pPr>
      <w:r>
        <w:rPr>
          <w:spacing w:val="-5"/>
          <w:sz w:val="24"/>
        </w:rPr>
        <w:t xml:space="preserve">Total </w:t>
      </w:r>
      <w:r>
        <w:rPr>
          <w:sz w:val="24"/>
        </w:rPr>
        <w:t xml:space="preserve">rewards market percentile </w:t>
      </w:r>
      <w:r>
        <w:rPr>
          <w:spacing w:val="-2"/>
          <w:sz w:val="24"/>
        </w:rPr>
        <w:t xml:space="preserve">for </w:t>
      </w:r>
      <w:r>
        <w:rPr>
          <w:spacing w:val="-11"/>
          <w:sz w:val="24"/>
        </w:rPr>
        <w:t>“A”</w:t>
      </w:r>
      <w:r>
        <w:rPr>
          <w:spacing w:val="1"/>
          <w:sz w:val="24"/>
        </w:rPr>
        <w:t xml:space="preserve"> </w:t>
      </w:r>
      <w:r>
        <w:rPr>
          <w:spacing w:val="-3"/>
          <w:sz w:val="24"/>
        </w:rPr>
        <w:t>players</w:t>
      </w:r>
    </w:p>
    <w:p w14:paraId="038BE571" w14:textId="77777777" w:rsidR="00C727FC" w:rsidRDefault="00A343A4">
      <w:pPr>
        <w:pStyle w:val="ListParagraph"/>
        <w:numPr>
          <w:ilvl w:val="0"/>
          <w:numId w:val="12"/>
        </w:numPr>
        <w:tabs>
          <w:tab w:val="left" w:pos="2057"/>
          <w:tab w:val="left" w:pos="2058"/>
        </w:tabs>
        <w:ind w:hanging="481"/>
        <w:rPr>
          <w:sz w:val="24"/>
        </w:rPr>
      </w:pPr>
      <w:r>
        <w:rPr>
          <w:sz w:val="24"/>
        </w:rPr>
        <w:t>Speed of payroll</w:t>
      </w:r>
      <w:r>
        <w:rPr>
          <w:spacing w:val="-3"/>
          <w:sz w:val="24"/>
        </w:rPr>
        <w:t xml:space="preserve"> </w:t>
      </w:r>
      <w:r>
        <w:rPr>
          <w:sz w:val="24"/>
        </w:rPr>
        <w:t>processing</w:t>
      </w:r>
    </w:p>
    <w:p w14:paraId="28EDDCF8" w14:textId="77777777" w:rsidR="00C727FC" w:rsidRDefault="00A343A4">
      <w:pPr>
        <w:pStyle w:val="ListParagraph"/>
        <w:numPr>
          <w:ilvl w:val="0"/>
          <w:numId w:val="12"/>
        </w:numPr>
        <w:tabs>
          <w:tab w:val="left" w:pos="2057"/>
          <w:tab w:val="left" w:pos="2058"/>
        </w:tabs>
        <w:spacing w:before="182"/>
        <w:ind w:hanging="481"/>
        <w:rPr>
          <w:sz w:val="24"/>
        </w:rPr>
      </w:pPr>
      <w:r>
        <w:rPr>
          <w:sz w:val="24"/>
        </w:rPr>
        <w:t xml:space="preserve">Ratio of salary to competitor salary for </w:t>
      </w:r>
      <w:r>
        <w:rPr>
          <w:spacing w:val="-10"/>
          <w:sz w:val="24"/>
        </w:rPr>
        <w:t>“A”</w:t>
      </w:r>
      <w:r>
        <w:rPr>
          <w:spacing w:val="-3"/>
          <w:sz w:val="24"/>
        </w:rPr>
        <w:t xml:space="preserve"> </w:t>
      </w:r>
      <w:r>
        <w:rPr>
          <w:sz w:val="24"/>
        </w:rPr>
        <w:t>positions</w:t>
      </w:r>
    </w:p>
    <w:p w14:paraId="4842E36B" w14:textId="77777777" w:rsidR="00C727FC" w:rsidRDefault="00A343A4">
      <w:pPr>
        <w:pStyle w:val="ListParagraph"/>
        <w:numPr>
          <w:ilvl w:val="0"/>
          <w:numId w:val="12"/>
        </w:numPr>
        <w:tabs>
          <w:tab w:val="left" w:pos="2057"/>
          <w:tab w:val="left" w:pos="2058"/>
        </w:tabs>
        <w:ind w:hanging="481"/>
        <w:rPr>
          <w:sz w:val="24"/>
        </w:rPr>
      </w:pPr>
      <w:r>
        <w:rPr>
          <w:sz w:val="24"/>
        </w:rPr>
        <w:t>Personnel costs per revenue</w:t>
      </w:r>
      <w:r>
        <w:rPr>
          <w:spacing w:val="-4"/>
          <w:sz w:val="24"/>
        </w:rPr>
        <w:t xml:space="preserve"> </w:t>
      </w:r>
      <w:r>
        <w:rPr>
          <w:sz w:val="24"/>
        </w:rPr>
        <w:t>dollar</w:t>
      </w:r>
    </w:p>
    <w:p w14:paraId="491B6B18" w14:textId="77777777" w:rsidR="00C727FC" w:rsidRDefault="00A343A4">
      <w:pPr>
        <w:pStyle w:val="ListParagraph"/>
        <w:numPr>
          <w:ilvl w:val="0"/>
          <w:numId w:val="12"/>
        </w:numPr>
        <w:tabs>
          <w:tab w:val="left" w:pos="2057"/>
          <w:tab w:val="left" w:pos="2058"/>
        </w:tabs>
        <w:ind w:hanging="481"/>
        <w:rPr>
          <w:sz w:val="24"/>
        </w:rPr>
      </w:pPr>
      <w:r>
        <w:rPr>
          <w:sz w:val="24"/>
        </w:rPr>
        <w:t xml:space="preserve">Lost work </w:t>
      </w:r>
      <w:r>
        <w:rPr>
          <w:spacing w:val="-3"/>
          <w:sz w:val="24"/>
        </w:rPr>
        <w:t xml:space="preserve">days </w:t>
      </w:r>
      <w:r>
        <w:rPr>
          <w:sz w:val="24"/>
        </w:rPr>
        <w:t xml:space="preserve">or Almost lost work </w:t>
      </w:r>
      <w:r>
        <w:rPr>
          <w:spacing w:val="-3"/>
          <w:sz w:val="24"/>
        </w:rPr>
        <w:t>days</w:t>
      </w:r>
    </w:p>
    <w:p w14:paraId="3BE84EC9" w14:textId="77777777" w:rsidR="00C727FC" w:rsidRDefault="00A343A4">
      <w:pPr>
        <w:pStyle w:val="ListParagraph"/>
        <w:numPr>
          <w:ilvl w:val="0"/>
          <w:numId w:val="12"/>
        </w:numPr>
        <w:tabs>
          <w:tab w:val="left" w:pos="2057"/>
          <w:tab w:val="left" w:pos="2058"/>
        </w:tabs>
        <w:spacing w:before="182"/>
        <w:ind w:hanging="481"/>
        <w:rPr>
          <w:sz w:val="24"/>
        </w:rPr>
      </w:pPr>
      <w:r>
        <w:rPr>
          <w:sz w:val="24"/>
        </w:rPr>
        <w:t>Incidence and Cost of</w:t>
      </w:r>
      <w:r>
        <w:rPr>
          <w:spacing w:val="-4"/>
          <w:sz w:val="24"/>
        </w:rPr>
        <w:t xml:space="preserve"> </w:t>
      </w:r>
      <w:r>
        <w:rPr>
          <w:sz w:val="24"/>
        </w:rPr>
        <w:t>injuries</w:t>
      </w:r>
    </w:p>
    <w:p w14:paraId="5A235168" w14:textId="77777777" w:rsidR="00C727FC" w:rsidRDefault="00A343A4">
      <w:pPr>
        <w:pStyle w:val="ListParagraph"/>
        <w:numPr>
          <w:ilvl w:val="0"/>
          <w:numId w:val="12"/>
        </w:numPr>
        <w:tabs>
          <w:tab w:val="left" w:pos="2057"/>
          <w:tab w:val="left" w:pos="2058"/>
        </w:tabs>
        <w:ind w:hanging="481"/>
        <w:rPr>
          <w:sz w:val="24"/>
        </w:rPr>
      </w:pPr>
      <w:r>
        <w:rPr>
          <w:sz w:val="24"/>
        </w:rPr>
        <w:t>Percent</w:t>
      </w:r>
      <w:r>
        <w:rPr>
          <w:spacing w:val="-9"/>
          <w:sz w:val="24"/>
        </w:rPr>
        <w:t xml:space="preserve"> </w:t>
      </w:r>
      <w:r>
        <w:rPr>
          <w:sz w:val="24"/>
        </w:rPr>
        <w:t>of</w:t>
      </w:r>
      <w:r>
        <w:rPr>
          <w:spacing w:val="-8"/>
          <w:sz w:val="24"/>
        </w:rPr>
        <w:t xml:space="preserve"> </w:t>
      </w:r>
      <w:r>
        <w:rPr>
          <w:sz w:val="24"/>
        </w:rPr>
        <w:t>unionized</w:t>
      </w:r>
      <w:r>
        <w:rPr>
          <w:spacing w:val="-6"/>
          <w:sz w:val="24"/>
        </w:rPr>
        <w:t xml:space="preserve"> </w:t>
      </w:r>
      <w:r>
        <w:rPr>
          <w:sz w:val="24"/>
        </w:rPr>
        <w:t>employees</w:t>
      </w:r>
      <w:r>
        <w:rPr>
          <w:spacing w:val="-7"/>
          <w:sz w:val="24"/>
        </w:rPr>
        <w:t xml:space="preserve"> </w:t>
      </w:r>
      <w:r>
        <w:rPr>
          <w:sz w:val="24"/>
        </w:rPr>
        <w:t>on</w:t>
      </w:r>
      <w:r>
        <w:rPr>
          <w:spacing w:val="-8"/>
          <w:sz w:val="24"/>
        </w:rPr>
        <w:t xml:space="preserve"> </w:t>
      </w:r>
      <w:r>
        <w:rPr>
          <w:sz w:val="24"/>
        </w:rPr>
        <w:t>problem</w:t>
      </w:r>
      <w:r>
        <w:rPr>
          <w:spacing w:val="-8"/>
          <w:sz w:val="24"/>
        </w:rPr>
        <w:t xml:space="preserve"> </w:t>
      </w:r>
      <w:r>
        <w:rPr>
          <w:sz w:val="24"/>
        </w:rPr>
        <w:t>solving</w:t>
      </w:r>
    </w:p>
    <w:p w14:paraId="17F6DB33" w14:textId="77777777" w:rsidR="00C727FC" w:rsidRDefault="00A343A4">
      <w:pPr>
        <w:pStyle w:val="ListParagraph"/>
        <w:numPr>
          <w:ilvl w:val="0"/>
          <w:numId w:val="12"/>
        </w:numPr>
        <w:tabs>
          <w:tab w:val="left" w:pos="2057"/>
          <w:tab w:val="left" w:pos="2058"/>
        </w:tabs>
        <w:spacing w:before="181"/>
        <w:ind w:hanging="481"/>
        <w:rPr>
          <w:sz w:val="24"/>
        </w:rPr>
      </w:pPr>
      <w:r>
        <w:rPr>
          <w:sz w:val="24"/>
        </w:rPr>
        <w:t>Acceptance of messages from management and</w:t>
      </w:r>
      <w:r>
        <w:rPr>
          <w:spacing w:val="-28"/>
          <w:sz w:val="24"/>
        </w:rPr>
        <w:t xml:space="preserve"> </w:t>
      </w:r>
      <w:r>
        <w:rPr>
          <w:sz w:val="24"/>
        </w:rPr>
        <w:t>HR</w:t>
      </w:r>
    </w:p>
    <w:p w14:paraId="7443F3E3" w14:textId="77777777" w:rsidR="00C727FC" w:rsidRDefault="00A343A4">
      <w:pPr>
        <w:pStyle w:val="ListParagraph"/>
        <w:numPr>
          <w:ilvl w:val="0"/>
          <w:numId w:val="12"/>
        </w:numPr>
        <w:tabs>
          <w:tab w:val="left" w:pos="2057"/>
          <w:tab w:val="left" w:pos="2058"/>
        </w:tabs>
        <w:ind w:hanging="481"/>
        <w:rPr>
          <w:sz w:val="24"/>
        </w:rPr>
      </w:pPr>
      <w:r>
        <w:rPr>
          <w:sz w:val="24"/>
        </w:rPr>
        <w:t>Speed and effectiveness of responses to employee</w:t>
      </w:r>
      <w:r>
        <w:rPr>
          <w:spacing w:val="-10"/>
          <w:sz w:val="24"/>
        </w:rPr>
        <w:t xml:space="preserve"> </w:t>
      </w:r>
      <w:r>
        <w:rPr>
          <w:sz w:val="24"/>
        </w:rPr>
        <w:t>complaints</w:t>
      </w:r>
    </w:p>
    <w:p w14:paraId="6DF04CCA" w14:textId="77777777" w:rsidR="00C727FC" w:rsidRDefault="00A343A4">
      <w:pPr>
        <w:pStyle w:val="ListParagraph"/>
        <w:numPr>
          <w:ilvl w:val="0"/>
          <w:numId w:val="12"/>
        </w:numPr>
        <w:tabs>
          <w:tab w:val="left" w:pos="2057"/>
          <w:tab w:val="left" w:pos="2058"/>
        </w:tabs>
        <w:ind w:hanging="481"/>
        <w:rPr>
          <w:sz w:val="24"/>
        </w:rPr>
      </w:pPr>
      <w:r>
        <w:rPr>
          <w:sz w:val="24"/>
        </w:rPr>
        <w:t>Percent of suggestions</w:t>
      </w:r>
      <w:r>
        <w:rPr>
          <w:spacing w:val="-3"/>
          <w:sz w:val="24"/>
        </w:rPr>
        <w:t xml:space="preserve"> </w:t>
      </w:r>
      <w:r>
        <w:rPr>
          <w:sz w:val="24"/>
        </w:rPr>
        <w:t>implemented</w:t>
      </w:r>
    </w:p>
    <w:p w14:paraId="36BECF01" w14:textId="77777777" w:rsidR="00C727FC" w:rsidRDefault="00A343A4">
      <w:pPr>
        <w:pStyle w:val="ListParagraph"/>
        <w:numPr>
          <w:ilvl w:val="0"/>
          <w:numId w:val="12"/>
        </w:numPr>
        <w:tabs>
          <w:tab w:val="left" w:pos="2057"/>
          <w:tab w:val="left" w:pos="2058"/>
        </w:tabs>
        <w:spacing w:before="182"/>
        <w:ind w:hanging="481"/>
        <w:rPr>
          <w:sz w:val="24"/>
        </w:rPr>
      </w:pPr>
      <w:r>
        <w:rPr>
          <w:sz w:val="24"/>
        </w:rPr>
        <w:t>Extent of meaningful jobs to handicapped</w:t>
      </w:r>
      <w:r>
        <w:rPr>
          <w:spacing w:val="-8"/>
          <w:sz w:val="24"/>
        </w:rPr>
        <w:t xml:space="preserve"> </w:t>
      </w:r>
      <w:r>
        <w:rPr>
          <w:sz w:val="24"/>
        </w:rPr>
        <w:t>employees</w:t>
      </w:r>
    </w:p>
    <w:p w14:paraId="51182950" w14:textId="77777777" w:rsidR="00C727FC" w:rsidRDefault="00A343A4">
      <w:pPr>
        <w:pStyle w:val="ListParagraph"/>
        <w:numPr>
          <w:ilvl w:val="0"/>
          <w:numId w:val="12"/>
        </w:numPr>
        <w:tabs>
          <w:tab w:val="left" w:pos="2057"/>
          <w:tab w:val="left" w:pos="2058"/>
        </w:tabs>
        <w:ind w:hanging="481"/>
        <w:rPr>
          <w:sz w:val="24"/>
        </w:rPr>
      </w:pPr>
      <w:r>
        <w:rPr>
          <w:sz w:val="24"/>
        </w:rPr>
        <w:t>Percent of compliance with regulated employment</w:t>
      </w:r>
      <w:r>
        <w:rPr>
          <w:spacing w:val="-4"/>
          <w:sz w:val="24"/>
        </w:rPr>
        <w:t xml:space="preserve"> </w:t>
      </w:r>
      <w:r>
        <w:rPr>
          <w:sz w:val="24"/>
        </w:rPr>
        <w:t>practices</w:t>
      </w:r>
    </w:p>
    <w:p w14:paraId="26F5B4A3" w14:textId="77777777" w:rsidR="00C727FC" w:rsidRDefault="00A343A4">
      <w:pPr>
        <w:pStyle w:val="ListParagraph"/>
        <w:numPr>
          <w:ilvl w:val="0"/>
          <w:numId w:val="12"/>
        </w:numPr>
        <w:tabs>
          <w:tab w:val="left" w:pos="2057"/>
          <w:tab w:val="left" w:pos="2058"/>
        </w:tabs>
        <w:ind w:hanging="481"/>
        <w:rPr>
          <w:sz w:val="24"/>
        </w:rPr>
      </w:pPr>
      <w:r>
        <w:rPr>
          <w:sz w:val="24"/>
        </w:rPr>
        <w:t xml:space="preserve">Percent of nontraditional </w:t>
      </w:r>
      <w:r>
        <w:rPr>
          <w:spacing w:val="-3"/>
          <w:sz w:val="24"/>
        </w:rPr>
        <w:t xml:space="preserve">workers </w:t>
      </w:r>
      <w:r>
        <w:rPr>
          <w:sz w:val="24"/>
        </w:rPr>
        <w:t>in applicant</w:t>
      </w:r>
      <w:r>
        <w:rPr>
          <w:spacing w:val="-4"/>
          <w:sz w:val="24"/>
        </w:rPr>
        <w:t xml:space="preserve"> </w:t>
      </w:r>
      <w:r>
        <w:rPr>
          <w:sz w:val="24"/>
        </w:rPr>
        <w:t>pool</w:t>
      </w:r>
    </w:p>
    <w:p w14:paraId="3B1F8B23" w14:textId="77777777" w:rsidR="00C727FC" w:rsidRDefault="00A343A4">
      <w:pPr>
        <w:pStyle w:val="ListParagraph"/>
        <w:numPr>
          <w:ilvl w:val="0"/>
          <w:numId w:val="12"/>
        </w:numPr>
        <w:tabs>
          <w:tab w:val="left" w:pos="2057"/>
          <w:tab w:val="left" w:pos="2058"/>
        </w:tabs>
        <w:spacing w:before="182"/>
        <w:ind w:hanging="481"/>
        <w:rPr>
          <w:sz w:val="24"/>
        </w:rPr>
      </w:pPr>
      <w:r>
        <w:rPr>
          <w:sz w:val="24"/>
        </w:rPr>
        <w:t>Percent regrettable</w:t>
      </w:r>
      <w:r>
        <w:rPr>
          <w:spacing w:val="-3"/>
          <w:sz w:val="24"/>
        </w:rPr>
        <w:t xml:space="preserve"> </w:t>
      </w:r>
      <w:r>
        <w:rPr>
          <w:sz w:val="24"/>
        </w:rPr>
        <w:t>turnover</w:t>
      </w:r>
    </w:p>
    <w:p w14:paraId="442980DA" w14:textId="77777777" w:rsidR="00C727FC" w:rsidRDefault="00A343A4">
      <w:pPr>
        <w:pStyle w:val="ListParagraph"/>
        <w:numPr>
          <w:ilvl w:val="0"/>
          <w:numId w:val="12"/>
        </w:numPr>
        <w:tabs>
          <w:tab w:val="left" w:pos="2057"/>
          <w:tab w:val="left" w:pos="2058"/>
        </w:tabs>
        <w:ind w:hanging="481"/>
        <w:rPr>
          <w:sz w:val="24"/>
        </w:rPr>
      </w:pPr>
      <w:r>
        <w:rPr>
          <w:sz w:val="24"/>
        </w:rPr>
        <w:t xml:space="preserve">Percent retention of </w:t>
      </w:r>
      <w:r>
        <w:rPr>
          <w:spacing w:val="-10"/>
          <w:sz w:val="24"/>
        </w:rPr>
        <w:t>“A”</w:t>
      </w:r>
      <w:r>
        <w:rPr>
          <w:spacing w:val="-9"/>
          <w:sz w:val="24"/>
        </w:rPr>
        <w:t xml:space="preserve"> </w:t>
      </w:r>
      <w:r>
        <w:rPr>
          <w:sz w:val="24"/>
        </w:rPr>
        <w:t>players</w:t>
      </w:r>
    </w:p>
    <w:p w14:paraId="0740FB73" w14:textId="77777777" w:rsidR="00C727FC" w:rsidRDefault="00C727FC">
      <w:pPr>
        <w:rPr>
          <w:sz w:val="24"/>
        </w:rPr>
        <w:sectPr w:rsidR="00C727FC">
          <w:pgSz w:w="11910" w:h="16840"/>
          <w:pgMar w:top="1320" w:right="0" w:bottom="280" w:left="360" w:header="891" w:footer="0" w:gutter="0"/>
          <w:cols w:space="720"/>
        </w:sectPr>
      </w:pPr>
    </w:p>
    <w:p w14:paraId="62FB0C7E" w14:textId="77777777" w:rsidR="00C727FC" w:rsidRDefault="00A343A4">
      <w:pPr>
        <w:pStyle w:val="ListParagraph"/>
        <w:numPr>
          <w:ilvl w:val="0"/>
          <w:numId w:val="12"/>
        </w:numPr>
        <w:tabs>
          <w:tab w:val="left" w:pos="2057"/>
          <w:tab w:val="left" w:pos="2058"/>
        </w:tabs>
        <w:spacing w:before="90"/>
        <w:ind w:hanging="481"/>
        <w:rPr>
          <w:sz w:val="24"/>
        </w:rPr>
      </w:pPr>
      <w:r>
        <w:rPr>
          <w:sz w:val="24"/>
        </w:rPr>
        <w:lastRenderedPageBreak/>
        <w:t xml:space="preserve">Retention </w:t>
      </w:r>
      <w:r>
        <w:rPr>
          <w:spacing w:val="-3"/>
          <w:sz w:val="24"/>
        </w:rPr>
        <w:t xml:space="preserve">rate </w:t>
      </w:r>
      <w:r>
        <w:rPr>
          <w:sz w:val="24"/>
        </w:rPr>
        <w:t xml:space="preserve">of </w:t>
      </w:r>
      <w:r>
        <w:rPr>
          <w:spacing w:val="-10"/>
          <w:sz w:val="24"/>
        </w:rPr>
        <w:t xml:space="preserve">“A” </w:t>
      </w:r>
      <w:r>
        <w:rPr>
          <w:spacing w:val="-3"/>
          <w:sz w:val="24"/>
        </w:rPr>
        <w:t xml:space="preserve">players </w:t>
      </w:r>
      <w:r>
        <w:rPr>
          <w:sz w:val="24"/>
        </w:rPr>
        <w:t xml:space="preserve">in </w:t>
      </w:r>
      <w:r>
        <w:rPr>
          <w:spacing w:val="-10"/>
          <w:sz w:val="24"/>
        </w:rPr>
        <w:t>“A”</w:t>
      </w:r>
      <w:r>
        <w:rPr>
          <w:spacing w:val="8"/>
          <w:sz w:val="24"/>
        </w:rPr>
        <w:t xml:space="preserve"> </w:t>
      </w:r>
      <w:r>
        <w:rPr>
          <w:sz w:val="24"/>
        </w:rPr>
        <w:t>positions</w:t>
      </w:r>
    </w:p>
    <w:p w14:paraId="541B33EF" w14:textId="77777777" w:rsidR="00C727FC" w:rsidRDefault="00A343A4">
      <w:pPr>
        <w:pStyle w:val="ListParagraph"/>
        <w:numPr>
          <w:ilvl w:val="0"/>
          <w:numId w:val="12"/>
        </w:numPr>
        <w:tabs>
          <w:tab w:val="left" w:pos="2057"/>
          <w:tab w:val="left" w:pos="2058"/>
        </w:tabs>
        <w:ind w:hanging="481"/>
        <w:rPr>
          <w:sz w:val="24"/>
        </w:rPr>
      </w:pPr>
      <w:r>
        <w:rPr>
          <w:sz w:val="24"/>
        </w:rPr>
        <w:t xml:space="preserve">Time to promotion for </w:t>
      </w:r>
      <w:r>
        <w:rPr>
          <w:spacing w:val="-11"/>
          <w:sz w:val="24"/>
        </w:rPr>
        <w:t>“A”</w:t>
      </w:r>
      <w:r>
        <w:rPr>
          <w:spacing w:val="-7"/>
          <w:sz w:val="24"/>
        </w:rPr>
        <w:t xml:space="preserve"> </w:t>
      </w:r>
      <w:r>
        <w:rPr>
          <w:sz w:val="24"/>
        </w:rPr>
        <w:t>players</w:t>
      </w:r>
    </w:p>
    <w:p w14:paraId="32A442D3" w14:textId="77777777" w:rsidR="00C727FC" w:rsidRDefault="00A343A4">
      <w:pPr>
        <w:pStyle w:val="ListParagraph"/>
        <w:numPr>
          <w:ilvl w:val="1"/>
          <w:numId w:val="22"/>
        </w:numPr>
        <w:tabs>
          <w:tab w:val="left" w:pos="1676"/>
        </w:tabs>
        <w:spacing w:before="182"/>
        <w:ind w:hanging="421"/>
        <w:rPr>
          <w:sz w:val="24"/>
        </w:rPr>
      </w:pPr>
      <w:r>
        <w:rPr>
          <w:sz w:val="24"/>
        </w:rPr>
        <w:t>Right HR</w:t>
      </w:r>
      <w:r>
        <w:rPr>
          <w:spacing w:val="-3"/>
          <w:sz w:val="24"/>
        </w:rPr>
        <w:t xml:space="preserve"> </w:t>
      </w:r>
      <w:r>
        <w:rPr>
          <w:sz w:val="24"/>
        </w:rPr>
        <w:t>Professionals</w:t>
      </w:r>
    </w:p>
    <w:p w14:paraId="62A45AD0" w14:textId="77777777" w:rsidR="00C727FC" w:rsidRDefault="00A343A4">
      <w:pPr>
        <w:pStyle w:val="BodyText"/>
        <w:spacing w:before="180"/>
        <w:ind w:left="1577" w:right="1664"/>
      </w:pPr>
      <w:r>
        <w:t>The world-class HR management systems and practices do not just happen-they are developed specifically by HR professionals who have a deep understanding not only of the firms’ strategy, and goals, but also of the field of evidence-based Human Resource Management (HRM) and the allied social sciences. The key question is “Do our HR professionals have the skills they need to design and implement a world-class HR management system?”</w:t>
      </w:r>
    </w:p>
    <w:p w14:paraId="563CC650" w14:textId="0759EC89" w:rsidR="00C727FC" w:rsidRDefault="00A343A4">
      <w:pPr>
        <w:pStyle w:val="BodyText"/>
        <w:spacing w:before="179"/>
        <w:ind w:left="1577" w:right="1552"/>
      </w:pPr>
      <w:r>
        <w:t>There is a significant and increasing body of professional knowledge in the field of HRM, and insuring that HR mangers understand the latest developments in the field is an important opportunity for improvement many organizations. Measures of HR professional competencies can be found as follows:</w:t>
      </w:r>
    </w:p>
    <w:p w14:paraId="7490C25A" w14:textId="77777777" w:rsidR="00C727FC" w:rsidRDefault="00A343A4">
      <w:pPr>
        <w:pStyle w:val="ListParagraph"/>
        <w:numPr>
          <w:ilvl w:val="0"/>
          <w:numId w:val="11"/>
        </w:numPr>
        <w:tabs>
          <w:tab w:val="left" w:pos="2057"/>
          <w:tab w:val="left" w:pos="2058"/>
        </w:tabs>
        <w:ind w:hanging="481"/>
        <w:rPr>
          <w:sz w:val="24"/>
        </w:rPr>
      </w:pPr>
      <w:r>
        <w:rPr>
          <w:sz w:val="24"/>
        </w:rPr>
        <w:t>HR managers’ ratings on validated 360 degree competency-assessment</w:t>
      </w:r>
      <w:r>
        <w:rPr>
          <w:spacing w:val="-9"/>
          <w:sz w:val="24"/>
        </w:rPr>
        <w:t xml:space="preserve"> </w:t>
      </w:r>
      <w:r>
        <w:rPr>
          <w:sz w:val="24"/>
        </w:rPr>
        <w:t>tool</w:t>
      </w:r>
    </w:p>
    <w:p w14:paraId="707CE7FC" w14:textId="77777777" w:rsidR="00C727FC" w:rsidRDefault="00A343A4">
      <w:pPr>
        <w:pStyle w:val="ListParagraph"/>
        <w:numPr>
          <w:ilvl w:val="0"/>
          <w:numId w:val="11"/>
        </w:numPr>
        <w:tabs>
          <w:tab w:val="left" w:pos="2057"/>
          <w:tab w:val="left" w:pos="2058"/>
        </w:tabs>
        <w:spacing w:before="182"/>
        <w:ind w:hanging="481"/>
        <w:rPr>
          <w:sz w:val="24"/>
        </w:rPr>
      </w:pPr>
      <w:r>
        <w:rPr>
          <w:sz w:val="24"/>
        </w:rPr>
        <w:t>Rating of HR competency scale developed by Dave</w:t>
      </w:r>
      <w:r>
        <w:rPr>
          <w:spacing w:val="-10"/>
          <w:sz w:val="24"/>
        </w:rPr>
        <w:t xml:space="preserve"> </w:t>
      </w:r>
      <w:r>
        <w:rPr>
          <w:sz w:val="24"/>
        </w:rPr>
        <w:t>Ulrich:</w:t>
      </w:r>
    </w:p>
    <w:p w14:paraId="02DCA0F7" w14:textId="77777777" w:rsidR="00C727FC" w:rsidRDefault="00A343A4">
      <w:pPr>
        <w:pStyle w:val="BodyText"/>
        <w:spacing w:before="180"/>
        <w:ind w:left="2018"/>
      </w:pPr>
      <w:r>
        <w:t>-Strategic positioners who understanding evolving business contexts</w:t>
      </w:r>
    </w:p>
    <w:p w14:paraId="6517E54A" w14:textId="77777777" w:rsidR="00C727FC" w:rsidRDefault="00A343A4">
      <w:pPr>
        <w:pStyle w:val="BodyText"/>
        <w:spacing w:before="179"/>
        <w:ind w:left="2018"/>
      </w:pPr>
      <w:r>
        <w:t>-Credible activists who build relationships of trust</w:t>
      </w:r>
    </w:p>
    <w:p w14:paraId="60C4459D" w14:textId="77777777" w:rsidR="00C727FC" w:rsidRDefault="00A343A4">
      <w:pPr>
        <w:pStyle w:val="BodyText"/>
        <w:spacing w:before="180"/>
        <w:ind w:left="2018"/>
      </w:pPr>
      <w:r>
        <w:t>-Capability builders who define, audit and create organization capabilities</w:t>
      </w:r>
    </w:p>
    <w:p w14:paraId="64AF80EF" w14:textId="77777777" w:rsidR="00C727FC" w:rsidRDefault="00A343A4">
      <w:pPr>
        <w:pStyle w:val="BodyText"/>
        <w:spacing w:before="180"/>
        <w:ind w:left="2018"/>
      </w:pPr>
      <w:r>
        <w:t>-Change champions who initiate and sustain change</w:t>
      </w:r>
    </w:p>
    <w:p w14:paraId="3BF2360E" w14:textId="77777777" w:rsidR="00C727FC" w:rsidRDefault="00A343A4">
      <w:pPr>
        <w:pStyle w:val="BodyText"/>
        <w:spacing w:before="180"/>
        <w:ind w:left="2018"/>
      </w:pPr>
      <w:r>
        <w:t>-HR innovators and integrators who look for new ways to do HR practices</w:t>
      </w:r>
    </w:p>
    <w:p w14:paraId="561079C5" w14:textId="77777777" w:rsidR="00C727FC" w:rsidRDefault="00A343A4">
      <w:pPr>
        <w:pStyle w:val="BodyText"/>
        <w:spacing w:before="183"/>
        <w:ind w:left="2018"/>
      </w:pPr>
      <w:r>
        <w:t>-Technology proponents who use technology for efficiency to connect employees</w:t>
      </w:r>
    </w:p>
    <w:p w14:paraId="511C6DBB" w14:textId="77777777" w:rsidR="00C727FC" w:rsidRDefault="00A343A4">
      <w:pPr>
        <w:pStyle w:val="ListParagraph"/>
        <w:numPr>
          <w:ilvl w:val="0"/>
          <w:numId w:val="11"/>
        </w:numPr>
        <w:tabs>
          <w:tab w:val="left" w:pos="2057"/>
          <w:tab w:val="left" w:pos="2058"/>
        </w:tabs>
        <w:ind w:hanging="481"/>
        <w:rPr>
          <w:sz w:val="24"/>
        </w:rPr>
      </w:pPr>
      <w:r>
        <w:rPr>
          <w:sz w:val="24"/>
        </w:rPr>
        <w:t xml:space="preserve">Percent of HR budget devoted to “HR </w:t>
      </w:r>
      <w:r>
        <w:rPr>
          <w:spacing w:val="-3"/>
          <w:sz w:val="24"/>
        </w:rPr>
        <w:t xml:space="preserve">for </w:t>
      </w:r>
      <w:r>
        <w:rPr>
          <w:sz w:val="24"/>
        </w:rPr>
        <w:t xml:space="preserve">HR” certified programs </w:t>
      </w:r>
      <w:r>
        <w:rPr>
          <w:spacing w:val="-3"/>
          <w:sz w:val="24"/>
        </w:rPr>
        <w:t xml:space="preserve">for </w:t>
      </w:r>
      <w:r>
        <w:rPr>
          <w:sz w:val="24"/>
        </w:rPr>
        <w:t>HR</w:t>
      </w:r>
      <w:r>
        <w:rPr>
          <w:spacing w:val="-10"/>
          <w:sz w:val="24"/>
        </w:rPr>
        <w:t xml:space="preserve"> </w:t>
      </w:r>
      <w:r>
        <w:rPr>
          <w:spacing w:val="-3"/>
          <w:sz w:val="24"/>
        </w:rPr>
        <w:t>staff</w:t>
      </w:r>
    </w:p>
    <w:p w14:paraId="4AAA7FBE" w14:textId="77777777" w:rsidR="00C727FC" w:rsidRDefault="00A343A4">
      <w:pPr>
        <w:pStyle w:val="ListParagraph"/>
        <w:numPr>
          <w:ilvl w:val="0"/>
          <w:numId w:val="11"/>
        </w:numPr>
        <w:tabs>
          <w:tab w:val="left" w:pos="2057"/>
          <w:tab w:val="left" w:pos="2058"/>
        </w:tabs>
        <w:ind w:right="1954"/>
        <w:rPr>
          <w:sz w:val="24"/>
        </w:rPr>
      </w:pPr>
      <w:r>
        <w:rPr>
          <w:sz w:val="24"/>
        </w:rPr>
        <w:t>Percent</w:t>
      </w:r>
      <w:r>
        <w:rPr>
          <w:spacing w:val="-7"/>
          <w:sz w:val="24"/>
        </w:rPr>
        <w:t xml:space="preserve"> </w:t>
      </w:r>
      <w:r>
        <w:rPr>
          <w:sz w:val="24"/>
        </w:rPr>
        <w:t>of</w:t>
      </w:r>
      <w:r>
        <w:rPr>
          <w:spacing w:val="-6"/>
          <w:sz w:val="24"/>
        </w:rPr>
        <w:t xml:space="preserve"> </w:t>
      </w:r>
      <w:r>
        <w:rPr>
          <w:sz w:val="24"/>
        </w:rPr>
        <w:t>HR</w:t>
      </w:r>
      <w:r>
        <w:rPr>
          <w:spacing w:val="-5"/>
          <w:sz w:val="24"/>
        </w:rPr>
        <w:t xml:space="preserve"> </w:t>
      </w:r>
      <w:r>
        <w:rPr>
          <w:sz w:val="24"/>
        </w:rPr>
        <w:t>professionals</w:t>
      </w:r>
      <w:r>
        <w:rPr>
          <w:spacing w:val="-6"/>
          <w:sz w:val="24"/>
        </w:rPr>
        <w:t xml:space="preserve"> </w:t>
      </w:r>
      <w:r>
        <w:rPr>
          <w:sz w:val="24"/>
        </w:rPr>
        <w:t>with</w:t>
      </w:r>
      <w:r>
        <w:rPr>
          <w:spacing w:val="-4"/>
          <w:sz w:val="24"/>
        </w:rPr>
        <w:t xml:space="preserve"> </w:t>
      </w:r>
      <w:r>
        <w:rPr>
          <w:sz w:val="24"/>
        </w:rPr>
        <w:t>graduate</w:t>
      </w:r>
      <w:r>
        <w:rPr>
          <w:spacing w:val="-7"/>
          <w:sz w:val="24"/>
        </w:rPr>
        <w:t xml:space="preserve"> </w:t>
      </w:r>
      <w:r>
        <w:rPr>
          <w:sz w:val="24"/>
        </w:rPr>
        <w:t>degrees</w:t>
      </w:r>
      <w:r>
        <w:rPr>
          <w:spacing w:val="-6"/>
          <w:sz w:val="24"/>
        </w:rPr>
        <w:t xml:space="preserve"> </w:t>
      </w:r>
      <w:r>
        <w:rPr>
          <w:sz w:val="24"/>
        </w:rPr>
        <w:t>in</w:t>
      </w:r>
      <w:r>
        <w:rPr>
          <w:spacing w:val="-4"/>
          <w:sz w:val="24"/>
        </w:rPr>
        <w:t xml:space="preserve"> </w:t>
      </w:r>
      <w:r>
        <w:rPr>
          <w:sz w:val="24"/>
        </w:rPr>
        <w:t>HR,</w:t>
      </w:r>
      <w:r>
        <w:rPr>
          <w:spacing w:val="-5"/>
          <w:sz w:val="24"/>
        </w:rPr>
        <w:t xml:space="preserve"> </w:t>
      </w:r>
      <w:r>
        <w:rPr>
          <w:sz w:val="24"/>
        </w:rPr>
        <w:t>Industrial</w:t>
      </w:r>
      <w:r>
        <w:rPr>
          <w:spacing w:val="-5"/>
          <w:sz w:val="24"/>
        </w:rPr>
        <w:t xml:space="preserve"> </w:t>
      </w:r>
      <w:r>
        <w:rPr>
          <w:sz w:val="24"/>
        </w:rPr>
        <w:t>and</w:t>
      </w:r>
      <w:r>
        <w:rPr>
          <w:spacing w:val="-6"/>
          <w:sz w:val="24"/>
        </w:rPr>
        <w:t xml:space="preserve"> </w:t>
      </w:r>
      <w:r>
        <w:rPr>
          <w:sz w:val="24"/>
        </w:rPr>
        <w:t xml:space="preserve">Labor Relations, I/O </w:t>
      </w:r>
      <w:r>
        <w:rPr>
          <w:spacing w:val="-3"/>
          <w:sz w:val="24"/>
        </w:rPr>
        <w:t xml:space="preserve">psychology, </w:t>
      </w:r>
      <w:r>
        <w:rPr>
          <w:sz w:val="24"/>
        </w:rPr>
        <w:t>or</w:t>
      </w:r>
      <w:r>
        <w:rPr>
          <w:spacing w:val="-3"/>
          <w:sz w:val="24"/>
        </w:rPr>
        <w:t xml:space="preserve"> </w:t>
      </w:r>
      <w:r>
        <w:rPr>
          <w:sz w:val="24"/>
        </w:rPr>
        <w:t>MBA</w:t>
      </w:r>
    </w:p>
    <w:p w14:paraId="09F36994" w14:textId="77777777" w:rsidR="00C727FC" w:rsidRDefault="00A343A4">
      <w:pPr>
        <w:pStyle w:val="ListParagraph"/>
        <w:numPr>
          <w:ilvl w:val="0"/>
          <w:numId w:val="11"/>
        </w:numPr>
        <w:tabs>
          <w:tab w:val="left" w:pos="2057"/>
          <w:tab w:val="left" w:pos="2058"/>
        </w:tabs>
        <w:spacing w:line="242" w:lineRule="auto"/>
        <w:ind w:right="1709"/>
        <w:rPr>
          <w:sz w:val="24"/>
        </w:rPr>
      </w:pPr>
      <w:r>
        <w:rPr>
          <w:sz w:val="24"/>
        </w:rPr>
        <w:t xml:space="preserve">Percent of HR professionals with PHR, SPHR, GPHR, </w:t>
      </w:r>
      <w:r>
        <w:rPr>
          <w:spacing w:val="-7"/>
          <w:sz w:val="24"/>
        </w:rPr>
        <w:t xml:space="preserve">HRBP, </w:t>
      </w:r>
      <w:r>
        <w:rPr>
          <w:spacing w:val="-6"/>
          <w:sz w:val="24"/>
        </w:rPr>
        <w:t xml:space="preserve">HRMP, </w:t>
      </w:r>
      <w:r>
        <w:rPr>
          <w:sz w:val="24"/>
        </w:rPr>
        <w:t xml:space="preserve">or other global recognized HR certifications (e.g., </w:t>
      </w:r>
      <w:r>
        <w:rPr>
          <w:spacing w:val="-7"/>
          <w:sz w:val="24"/>
        </w:rPr>
        <w:t xml:space="preserve">CPLP, </w:t>
      </w:r>
      <w:r>
        <w:rPr>
          <w:spacing w:val="-8"/>
          <w:sz w:val="24"/>
        </w:rPr>
        <w:t xml:space="preserve">GRP, </w:t>
      </w:r>
      <w:r>
        <w:rPr>
          <w:spacing w:val="-7"/>
          <w:sz w:val="24"/>
        </w:rPr>
        <w:t>HRIP,</w:t>
      </w:r>
      <w:r>
        <w:rPr>
          <w:spacing w:val="8"/>
          <w:sz w:val="24"/>
        </w:rPr>
        <w:t xml:space="preserve"> </w:t>
      </w:r>
      <w:r>
        <w:rPr>
          <w:sz w:val="24"/>
        </w:rPr>
        <w:t>IPMA-HR)</w:t>
      </w:r>
    </w:p>
    <w:p w14:paraId="5A26062A" w14:textId="77777777" w:rsidR="00C727FC" w:rsidRDefault="00A343A4">
      <w:pPr>
        <w:pStyle w:val="Heading1"/>
        <w:numPr>
          <w:ilvl w:val="0"/>
          <w:numId w:val="22"/>
        </w:numPr>
        <w:tabs>
          <w:tab w:val="left" w:pos="1301"/>
        </w:tabs>
        <w:spacing w:before="176"/>
        <w:ind w:left="1300"/>
      </w:pPr>
      <w:bookmarkStart w:id="18" w:name="_TOC_250014"/>
      <w:bookmarkEnd w:id="18"/>
      <w:r>
        <w:t>HR Cost Benefit Analysis</w:t>
      </w:r>
    </w:p>
    <w:p w14:paraId="7FC76A52" w14:textId="77777777" w:rsidR="00C727FC" w:rsidRDefault="00A343A4">
      <w:pPr>
        <w:pStyle w:val="BodyText"/>
        <w:spacing w:before="180"/>
        <w:ind w:left="1296" w:right="1556"/>
      </w:pPr>
      <w:r>
        <w:t>A complementary process to the HR Scorecard is an HR cost benefit analysis. While the Scorecard identifies where your company’s HR department wants to be to achieve strategic goals, HR cost benefit analysis helps your company choose how it will get there by looking at the Return on Investment (ROI) of HR programs and policies.</w:t>
      </w:r>
    </w:p>
    <w:p w14:paraId="2046CFAA" w14:textId="77777777" w:rsidR="00C727FC" w:rsidRDefault="00A343A4">
      <w:pPr>
        <w:pStyle w:val="ListParagraph"/>
        <w:numPr>
          <w:ilvl w:val="1"/>
          <w:numId w:val="22"/>
        </w:numPr>
        <w:tabs>
          <w:tab w:val="left" w:pos="1675"/>
        </w:tabs>
        <w:spacing w:before="180"/>
        <w:rPr>
          <w:sz w:val="24"/>
        </w:rPr>
      </w:pPr>
      <w:r>
        <w:rPr>
          <w:sz w:val="24"/>
        </w:rPr>
        <w:t>HR</w:t>
      </w:r>
      <w:r>
        <w:rPr>
          <w:spacing w:val="-1"/>
          <w:sz w:val="24"/>
        </w:rPr>
        <w:t xml:space="preserve"> </w:t>
      </w:r>
      <w:r>
        <w:rPr>
          <w:spacing w:val="-2"/>
          <w:sz w:val="24"/>
        </w:rPr>
        <w:t>ROI</w:t>
      </w:r>
    </w:p>
    <w:p w14:paraId="57997A9B" w14:textId="77777777" w:rsidR="00C727FC" w:rsidRDefault="00A343A4">
      <w:pPr>
        <w:pStyle w:val="BodyText"/>
        <w:spacing w:before="179"/>
        <w:ind w:left="1646" w:right="1731"/>
      </w:pPr>
      <w:r>
        <w:t>Determining the ROI of a particular HR policy or practice isn’t complicated. Essentially, you need to assess the total costs and total benefits associated with the investment and then calculate benefits less costs. Due to costs are borne today, but</w:t>
      </w:r>
    </w:p>
    <w:p w14:paraId="360181F2" w14:textId="77777777" w:rsidR="00C727FC" w:rsidRDefault="00C727FC">
      <w:pPr>
        <w:sectPr w:rsidR="00C727FC">
          <w:pgSz w:w="11910" w:h="16840"/>
          <w:pgMar w:top="1320" w:right="0" w:bottom="280" w:left="360" w:header="891" w:footer="0" w:gutter="0"/>
          <w:cols w:space="720"/>
        </w:sectPr>
      </w:pPr>
    </w:p>
    <w:p w14:paraId="72E3017E" w14:textId="77777777" w:rsidR="00C727FC" w:rsidRDefault="00A343A4">
      <w:pPr>
        <w:pStyle w:val="BodyText"/>
        <w:spacing w:before="90"/>
        <w:ind w:left="1646" w:right="1664"/>
      </w:pPr>
      <w:r>
        <w:lastRenderedPageBreak/>
        <w:t>benefits are most likely going to show up in the future. The challenge lies in collecting or estimating data.</w:t>
      </w:r>
    </w:p>
    <w:p w14:paraId="09BD4426" w14:textId="77777777" w:rsidR="00C727FC" w:rsidRDefault="00A343A4">
      <w:pPr>
        <w:pStyle w:val="ListParagraph"/>
        <w:numPr>
          <w:ilvl w:val="1"/>
          <w:numId w:val="22"/>
        </w:numPr>
        <w:tabs>
          <w:tab w:val="left" w:pos="1675"/>
        </w:tabs>
        <w:spacing w:before="181"/>
        <w:ind w:left="1674"/>
        <w:rPr>
          <w:sz w:val="24"/>
        </w:rPr>
      </w:pPr>
      <w:r>
        <w:rPr>
          <w:sz w:val="24"/>
        </w:rPr>
        <w:t>Costing</w:t>
      </w:r>
    </w:p>
    <w:p w14:paraId="3CEC2592" w14:textId="1FD409E8" w:rsidR="00C727FC" w:rsidRDefault="00A343A4">
      <w:pPr>
        <w:pStyle w:val="BodyText"/>
        <w:spacing w:before="179"/>
        <w:ind w:left="1646" w:right="1801"/>
      </w:pPr>
      <w:r>
        <w:rPr>
          <w:spacing w:val="-11"/>
        </w:rPr>
        <w:t>To</w:t>
      </w:r>
      <w:r>
        <w:rPr>
          <w:spacing w:val="-4"/>
        </w:rPr>
        <w:t xml:space="preserve"> </w:t>
      </w:r>
      <w:r>
        <w:t>generate</w:t>
      </w:r>
      <w:r>
        <w:rPr>
          <w:spacing w:val="-4"/>
        </w:rPr>
        <w:t xml:space="preserve"> </w:t>
      </w:r>
      <w:r>
        <w:t>estimates,</w:t>
      </w:r>
      <w:r>
        <w:rPr>
          <w:spacing w:val="-4"/>
        </w:rPr>
        <w:t xml:space="preserve"> </w:t>
      </w:r>
      <w:r>
        <w:t>you</w:t>
      </w:r>
      <w:r>
        <w:rPr>
          <w:spacing w:val="-5"/>
        </w:rPr>
        <w:t xml:space="preserve"> </w:t>
      </w:r>
      <w:r>
        <w:t>need</w:t>
      </w:r>
      <w:r>
        <w:rPr>
          <w:spacing w:val="-4"/>
        </w:rPr>
        <w:t xml:space="preserve"> </w:t>
      </w:r>
      <w:r>
        <w:t>to</w:t>
      </w:r>
      <w:r>
        <w:rPr>
          <w:spacing w:val="-4"/>
        </w:rPr>
        <w:t xml:space="preserve"> </w:t>
      </w:r>
      <w:r>
        <w:t>know</w:t>
      </w:r>
      <w:r>
        <w:rPr>
          <w:spacing w:val="-5"/>
        </w:rPr>
        <w:t xml:space="preserve"> </w:t>
      </w:r>
      <w:r>
        <w:t>what</w:t>
      </w:r>
      <w:r>
        <w:rPr>
          <w:spacing w:val="-6"/>
        </w:rPr>
        <w:t xml:space="preserve"> </w:t>
      </w:r>
      <w:r>
        <w:t>to</w:t>
      </w:r>
      <w:r>
        <w:rPr>
          <w:spacing w:val="-6"/>
        </w:rPr>
        <w:t xml:space="preserve"> </w:t>
      </w:r>
      <w:r>
        <w:t>count</w:t>
      </w:r>
      <w:r>
        <w:rPr>
          <w:spacing w:val="-4"/>
        </w:rPr>
        <w:t xml:space="preserve"> </w:t>
      </w:r>
      <w:r>
        <w:t>as</w:t>
      </w:r>
      <w:r>
        <w:rPr>
          <w:spacing w:val="-5"/>
        </w:rPr>
        <w:t xml:space="preserve"> </w:t>
      </w:r>
      <w:r>
        <w:rPr>
          <w:spacing w:val="-3"/>
        </w:rPr>
        <w:t xml:space="preserve">cost </w:t>
      </w:r>
      <w:r>
        <w:t>and</w:t>
      </w:r>
      <w:r>
        <w:rPr>
          <w:spacing w:val="-4"/>
        </w:rPr>
        <w:t xml:space="preserve"> </w:t>
      </w:r>
      <w:r>
        <w:t>what</w:t>
      </w:r>
      <w:r>
        <w:rPr>
          <w:spacing w:val="-6"/>
        </w:rPr>
        <w:t xml:space="preserve"> </w:t>
      </w:r>
      <w:r>
        <w:t>to</w:t>
      </w:r>
      <w:r>
        <w:rPr>
          <w:spacing w:val="-3"/>
        </w:rPr>
        <w:t xml:space="preserve"> </w:t>
      </w:r>
      <w:r>
        <w:t>ignore. There are two major types of cost — fixed and variable. Fixed costs are those that don’t</w:t>
      </w:r>
      <w:r>
        <w:rPr>
          <w:spacing w:val="-4"/>
        </w:rPr>
        <w:t xml:space="preserve"> </w:t>
      </w:r>
      <w:r>
        <w:t>vary</w:t>
      </w:r>
      <w:r>
        <w:rPr>
          <w:spacing w:val="-4"/>
        </w:rPr>
        <w:t xml:space="preserve"> </w:t>
      </w:r>
      <w:r>
        <w:t>with</w:t>
      </w:r>
      <w:r>
        <w:rPr>
          <w:spacing w:val="-5"/>
        </w:rPr>
        <w:t xml:space="preserve"> </w:t>
      </w:r>
      <w:r>
        <w:t>the</w:t>
      </w:r>
      <w:r>
        <w:rPr>
          <w:spacing w:val="-7"/>
        </w:rPr>
        <w:t xml:space="preserve"> </w:t>
      </w:r>
      <w:r>
        <w:t>level</w:t>
      </w:r>
      <w:r>
        <w:rPr>
          <w:spacing w:val="-5"/>
        </w:rPr>
        <w:t xml:space="preserve"> </w:t>
      </w:r>
      <w:r>
        <w:t>of</w:t>
      </w:r>
      <w:r>
        <w:rPr>
          <w:spacing w:val="-5"/>
        </w:rPr>
        <w:t xml:space="preserve"> </w:t>
      </w:r>
      <w:r>
        <w:t>production.</w:t>
      </w:r>
      <w:r>
        <w:rPr>
          <w:spacing w:val="-7"/>
        </w:rPr>
        <w:t xml:space="preserve"> </w:t>
      </w:r>
      <w:r>
        <w:t>For</w:t>
      </w:r>
      <w:r>
        <w:rPr>
          <w:spacing w:val="-6"/>
        </w:rPr>
        <w:t xml:space="preserve"> </w:t>
      </w:r>
      <w:r>
        <w:t>example,</w:t>
      </w:r>
      <w:r>
        <w:rPr>
          <w:spacing w:val="-4"/>
        </w:rPr>
        <w:t xml:space="preserve"> </w:t>
      </w:r>
      <w:r>
        <w:t>if</w:t>
      </w:r>
      <w:r>
        <w:rPr>
          <w:spacing w:val="-3"/>
        </w:rPr>
        <w:t xml:space="preserve"> </w:t>
      </w:r>
      <w:r>
        <w:t>your</w:t>
      </w:r>
      <w:r>
        <w:rPr>
          <w:spacing w:val="-3"/>
        </w:rPr>
        <w:t xml:space="preserve"> </w:t>
      </w:r>
      <w:r>
        <w:t>company</w:t>
      </w:r>
      <w:r>
        <w:rPr>
          <w:spacing w:val="-7"/>
        </w:rPr>
        <w:t xml:space="preserve"> </w:t>
      </w:r>
      <w:r>
        <w:t>has</w:t>
      </w:r>
      <w:r>
        <w:rPr>
          <w:spacing w:val="-6"/>
        </w:rPr>
        <w:t xml:space="preserve"> </w:t>
      </w:r>
      <w:r>
        <w:t>a</w:t>
      </w:r>
      <w:r>
        <w:rPr>
          <w:spacing w:val="-4"/>
        </w:rPr>
        <w:t xml:space="preserve"> </w:t>
      </w:r>
      <w:r>
        <w:t xml:space="preserve">training </w:t>
      </w:r>
      <w:r>
        <w:rPr>
          <w:spacing w:val="-4"/>
        </w:rPr>
        <w:t xml:space="preserve">center, </w:t>
      </w:r>
      <w:r>
        <w:t xml:space="preserve">some costs associated with the building are fixed — they don’t change whether you have one class a week or ten in the </w:t>
      </w:r>
      <w:r>
        <w:rPr>
          <w:spacing w:val="-3"/>
        </w:rPr>
        <w:t xml:space="preserve">facility. </w:t>
      </w:r>
      <w:r>
        <w:t xml:space="preserve">But other costs are variable — they increase or decrease depending on how many classes use the building. It </w:t>
      </w:r>
      <w:r>
        <w:rPr>
          <w:spacing w:val="-3"/>
        </w:rPr>
        <w:t xml:space="preserve">takes </w:t>
      </w:r>
      <w:r>
        <w:t>more electricity to run the computers and the restrooms require more supplies when usage goes</w:t>
      </w:r>
      <w:r>
        <w:rPr>
          <w:spacing w:val="2"/>
        </w:rPr>
        <w:t xml:space="preserve"> </w:t>
      </w:r>
      <w:r>
        <w:t>up.</w:t>
      </w:r>
    </w:p>
    <w:p w14:paraId="4A6A1B9E" w14:textId="77777777" w:rsidR="00C727FC" w:rsidRDefault="00A343A4">
      <w:pPr>
        <w:pStyle w:val="BodyText"/>
        <w:spacing w:before="181"/>
        <w:ind w:left="1646" w:right="1552"/>
      </w:pPr>
      <w:r>
        <w:t>Again using the training center as an example, how would you estimate the cost of providing a new training program for mid-level managers? Suppose the training center is operating at 60 percent capacity and your proposed program would boost that to 80 percent? Do you take the fixed costs of running and maintaining the center and add them to your cost estimate? Using conventional accounting principles, you would. But that will increase the costs of your project and decrease the ROI. Instead, it may make more sense to just add in the additional variable costs.</w:t>
      </w:r>
    </w:p>
    <w:p w14:paraId="63B26479" w14:textId="77777777" w:rsidR="00C727FC" w:rsidRDefault="00A343A4">
      <w:pPr>
        <w:pStyle w:val="BodyText"/>
        <w:spacing w:before="180"/>
        <w:ind w:left="1646" w:right="1664"/>
      </w:pPr>
      <w:r>
        <w:t>Don’t be so enamored of projects that you persist in pouring more assets into them only to get diminishing returns. Suppose you had begun restoring an old car and have invested $25,000 in it. These are your sunk costs. If you sold it today, it would fetch you $15,000, a $10,000 loss. If you finish the car, it will cost an additional</w:t>
      </w:r>
    </w:p>
    <w:p w14:paraId="4DC55B42" w14:textId="77777777" w:rsidR="00C727FC" w:rsidRDefault="00A343A4">
      <w:pPr>
        <w:pStyle w:val="BodyText"/>
        <w:ind w:left="1646" w:right="1556"/>
      </w:pPr>
      <w:r>
        <w:t>$20,000 and be worth $30,000 and your loss would increase to $15,000. The same applies to programs you have begun but which are obviously not going to pay off as you expected. Don’t throw more resources at the project, only to guarantee that the loss will be greater.</w:t>
      </w:r>
    </w:p>
    <w:p w14:paraId="274AE2FF" w14:textId="77777777" w:rsidR="00C727FC" w:rsidRDefault="00A343A4">
      <w:pPr>
        <w:pStyle w:val="ListParagraph"/>
        <w:numPr>
          <w:ilvl w:val="1"/>
          <w:numId w:val="22"/>
        </w:numPr>
        <w:tabs>
          <w:tab w:val="left" w:pos="1675"/>
        </w:tabs>
        <w:spacing w:before="181"/>
        <w:ind w:left="1674"/>
        <w:rPr>
          <w:sz w:val="24"/>
        </w:rPr>
      </w:pPr>
      <w:r>
        <w:rPr>
          <w:spacing w:val="-3"/>
          <w:sz w:val="24"/>
        </w:rPr>
        <w:t>Workforce</w:t>
      </w:r>
      <w:r>
        <w:rPr>
          <w:spacing w:val="-2"/>
          <w:sz w:val="24"/>
        </w:rPr>
        <w:t xml:space="preserve"> </w:t>
      </w:r>
      <w:r>
        <w:rPr>
          <w:sz w:val="24"/>
        </w:rPr>
        <w:t>Performance</w:t>
      </w:r>
    </w:p>
    <w:p w14:paraId="7EF31950" w14:textId="77777777" w:rsidR="00C727FC" w:rsidRDefault="00A343A4">
      <w:pPr>
        <w:pStyle w:val="BodyText"/>
        <w:spacing w:before="180"/>
        <w:ind w:left="1646" w:right="1664"/>
      </w:pPr>
      <w:r>
        <w:t>You also have to understand the financial impact of workforce performance. Determining the ROI in people requires comprehending the impact of high- and low performing workforce on the firm. The question is whether, on average, workforces in a particular job contribute a little or a lot to the firm’s success.</w:t>
      </w:r>
    </w:p>
    <w:p w14:paraId="4F1F199B" w14:textId="77777777" w:rsidR="00C727FC" w:rsidRDefault="00A343A4">
      <w:pPr>
        <w:pStyle w:val="BodyText"/>
        <w:spacing w:before="179"/>
        <w:ind w:left="1646" w:right="1541"/>
      </w:pPr>
      <w:r>
        <w:t>Assuming workforces in a category contribute to profitability, you next need to gauge the variability of the impact of workforce performance on firm financial performance.</w:t>
      </w:r>
    </w:p>
    <w:p w14:paraId="77263FC6" w14:textId="77777777" w:rsidR="00C727FC" w:rsidRDefault="00A343A4">
      <w:pPr>
        <w:pStyle w:val="BodyText"/>
        <w:ind w:left="1646" w:right="1664"/>
      </w:pPr>
      <w:r>
        <w:t>For example, if the very best employees in a job category only contribute a little more than the average employee, there is no need to invest additional resources in attracting, selecting and developing people like the best employee. But if the difference on the bottom line is great, you will want to consider making the investment.</w:t>
      </w:r>
    </w:p>
    <w:p w14:paraId="1169816C" w14:textId="77777777" w:rsidR="00C727FC" w:rsidRDefault="00A343A4">
      <w:pPr>
        <w:pStyle w:val="ListParagraph"/>
        <w:numPr>
          <w:ilvl w:val="1"/>
          <w:numId w:val="22"/>
        </w:numPr>
        <w:tabs>
          <w:tab w:val="left" w:pos="1675"/>
        </w:tabs>
        <w:spacing w:before="182"/>
        <w:ind w:left="1674"/>
        <w:rPr>
          <w:sz w:val="24"/>
        </w:rPr>
      </w:pPr>
      <w:r>
        <w:rPr>
          <w:sz w:val="24"/>
        </w:rPr>
        <w:t xml:space="preserve">Net Present </w:t>
      </w:r>
      <w:r>
        <w:rPr>
          <w:spacing w:val="-3"/>
          <w:sz w:val="24"/>
        </w:rPr>
        <w:t>Value</w:t>
      </w:r>
      <w:r>
        <w:rPr>
          <w:sz w:val="24"/>
        </w:rPr>
        <w:t xml:space="preserve"> (NPV)</w:t>
      </w:r>
    </w:p>
    <w:p w14:paraId="1796D4B1" w14:textId="77777777" w:rsidR="00C727FC" w:rsidRDefault="00A343A4">
      <w:pPr>
        <w:pStyle w:val="BodyText"/>
        <w:spacing w:before="180"/>
        <w:ind w:left="1646" w:right="1556"/>
      </w:pPr>
      <w:r>
        <w:t>Assuming you have determined that training will make an average worker into an excellent worker, you can finish calculating the ROI of your proposed training program. The hardest part of the calculation is that much of the benefit you will reap</w:t>
      </w:r>
    </w:p>
    <w:p w14:paraId="106A5695" w14:textId="77777777" w:rsidR="00C727FC" w:rsidRDefault="00C727FC">
      <w:pPr>
        <w:sectPr w:rsidR="00C727FC">
          <w:pgSz w:w="11910" w:h="16840"/>
          <w:pgMar w:top="1320" w:right="0" w:bottom="280" w:left="360" w:header="891" w:footer="0" w:gutter="0"/>
          <w:cols w:space="720"/>
        </w:sectPr>
      </w:pPr>
    </w:p>
    <w:p w14:paraId="5A884228" w14:textId="77777777" w:rsidR="00C727FC" w:rsidRDefault="00A343A4">
      <w:pPr>
        <w:pStyle w:val="BodyText"/>
        <w:spacing w:before="90"/>
        <w:ind w:left="1646" w:right="1692"/>
      </w:pPr>
      <w:r>
        <w:lastRenderedPageBreak/>
        <w:t>won’t occur immediately. You will need to calculate the Net Present Value (NPV) of the benefit the company will reap over the years. NPV analysis draws together costs and benefits over multiple time periods, and compensation for uncertainty, lost opportunity costs, and costs of capital to assess the overall potential value of a proposed HR program.</w:t>
      </w:r>
    </w:p>
    <w:p w14:paraId="385EE2EE" w14:textId="77777777" w:rsidR="00C727FC" w:rsidRDefault="00A343A4">
      <w:pPr>
        <w:pStyle w:val="BodyText"/>
        <w:spacing w:before="180"/>
        <w:ind w:left="1646" w:right="1664"/>
      </w:pPr>
      <w:r>
        <w:t>For example, assume that you are planning a new integrated performance management and incentive compensation program. The total program cost will be</w:t>
      </w:r>
    </w:p>
    <w:p w14:paraId="2B349B9B" w14:textId="248CBD5C" w:rsidR="00C727FC" w:rsidRDefault="00A343A4">
      <w:pPr>
        <w:pStyle w:val="BodyText"/>
        <w:ind w:left="1646" w:right="1789"/>
      </w:pPr>
      <w:r>
        <w:t>$250,000. You estimate that the program will increase annual profits $270,000 per year for five years. Because the program involves incentive pay, it will also increase wages by $130,000 per year. (5 years NPV factor= 3.433) The NPV is 280,620 as calculated as follow:</w:t>
      </w:r>
    </w:p>
    <w:p w14:paraId="1C42464D" w14:textId="77777777" w:rsidR="00C727FC" w:rsidRDefault="00A343A4">
      <w:pPr>
        <w:pStyle w:val="BodyText"/>
        <w:spacing w:before="181"/>
        <w:ind w:left="2729"/>
      </w:pPr>
      <w:r>
        <w:t>(270,000 * 3.433) - 250,000 - (130,000 * 3.433) =280,620</w:t>
      </w:r>
    </w:p>
    <w:p w14:paraId="358FCC45" w14:textId="77777777" w:rsidR="00C727FC" w:rsidRDefault="00A343A4">
      <w:pPr>
        <w:pStyle w:val="Heading1"/>
        <w:numPr>
          <w:ilvl w:val="0"/>
          <w:numId w:val="22"/>
        </w:numPr>
        <w:tabs>
          <w:tab w:val="left" w:pos="1302"/>
        </w:tabs>
        <w:spacing w:before="181"/>
        <w:ind w:hanging="244"/>
      </w:pPr>
      <w:bookmarkStart w:id="19" w:name="_TOC_250013"/>
      <w:r>
        <w:t>The People Capability Maturity Model</w:t>
      </w:r>
      <w:r>
        <w:rPr>
          <w:spacing w:val="-7"/>
        </w:rPr>
        <w:t xml:space="preserve"> </w:t>
      </w:r>
      <w:bookmarkEnd w:id="19"/>
      <w:r>
        <w:t>(PCMM)</w:t>
      </w:r>
    </w:p>
    <w:p w14:paraId="689C33CD" w14:textId="77777777" w:rsidR="00C727FC" w:rsidRDefault="00A343A4">
      <w:pPr>
        <w:pStyle w:val="BodyText"/>
        <w:spacing w:before="180"/>
        <w:ind w:left="1267" w:right="1639"/>
      </w:pPr>
      <w:r>
        <w:t xml:space="preserve">Organizations are now competing in two markets, one </w:t>
      </w:r>
      <w:r>
        <w:rPr>
          <w:spacing w:val="-3"/>
        </w:rPr>
        <w:t xml:space="preserve">for </w:t>
      </w:r>
      <w:r>
        <w:t xml:space="preserve">their products and services and one </w:t>
      </w:r>
      <w:r>
        <w:rPr>
          <w:spacing w:val="-3"/>
        </w:rPr>
        <w:t xml:space="preserve">for </w:t>
      </w:r>
      <w:r>
        <w:t xml:space="preserve">the talent required to produce or perform them. An </w:t>
      </w:r>
      <w:r>
        <w:rPr>
          <w:spacing w:val="-3"/>
        </w:rPr>
        <w:t xml:space="preserve">organization’s </w:t>
      </w:r>
      <w:r>
        <w:t xml:space="preserve">success in its business markets is determined by its success in the talent market. </w:t>
      </w:r>
      <w:r>
        <w:rPr>
          <w:spacing w:val="-5"/>
        </w:rPr>
        <w:t xml:space="preserve">At </w:t>
      </w:r>
      <w:r>
        <w:t xml:space="preserve">the very time that business markets </w:t>
      </w:r>
      <w:r>
        <w:rPr>
          <w:spacing w:val="-3"/>
        </w:rPr>
        <w:t xml:space="preserve">are </w:t>
      </w:r>
      <w:r>
        <w:t>expanding, talent markets seem to be shrinking. In every domain of business, executives know that their ability to compete is directly related to their ability to attract, develop, motivate, organize, and retain talented people.</w:t>
      </w:r>
    </w:p>
    <w:p w14:paraId="4B7C3D47" w14:textId="77777777" w:rsidR="00C727FC" w:rsidRDefault="00A343A4">
      <w:pPr>
        <w:pStyle w:val="BodyText"/>
        <w:spacing w:before="179"/>
        <w:ind w:left="1267" w:right="1605"/>
      </w:pPr>
      <w:r>
        <w:t>As agility in responding to continual change in technological and business conditions has become critical to success, organizations must strive to create learning environments capable of rapidly adjusting to the changes engulfing them. A critical component of agility is a workforce with the knowledge and skills to make rapid adjustments and the willingness to acquire new competencies. In fact, an agile workforce may reduce some of the stress currently being experienced as a talent shortage.</w:t>
      </w:r>
    </w:p>
    <w:p w14:paraId="7847A5A8" w14:textId="77777777" w:rsidR="00C727FC" w:rsidRDefault="00A343A4">
      <w:pPr>
        <w:pStyle w:val="BodyText"/>
        <w:tabs>
          <w:tab w:val="left" w:pos="6751"/>
        </w:tabs>
        <w:spacing w:before="181"/>
        <w:ind w:left="1267" w:right="1797"/>
      </w:pPr>
      <w:r>
        <w:t xml:space="preserve">Organizations have attempted to apply many </w:t>
      </w:r>
      <w:r>
        <w:rPr>
          <w:spacing w:val="-3"/>
        </w:rPr>
        <w:t xml:space="preserve">different </w:t>
      </w:r>
      <w:r>
        <w:t>techniques in their efforts to move to- wards strategic human</w:t>
      </w:r>
      <w:r>
        <w:rPr>
          <w:spacing w:val="-31"/>
        </w:rPr>
        <w:t xml:space="preserve"> </w:t>
      </w:r>
      <w:r>
        <w:t>capital</w:t>
      </w:r>
      <w:r>
        <w:rPr>
          <w:spacing w:val="-5"/>
        </w:rPr>
        <w:t xml:space="preserve"> </w:t>
      </w:r>
      <w:r>
        <w:t>management.</w:t>
      </w:r>
      <w:r>
        <w:tab/>
        <w:t>They combine downsizing</w:t>
      </w:r>
      <w:r>
        <w:rPr>
          <w:spacing w:val="-16"/>
        </w:rPr>
        <w:t xml:space="preserve"> </w:t>
      </w:r>
      <w:r>
        <w:t>with</w:t>
      </w:r>
    </w:p>
    <w:p w14:paraId="6FAB0834" w14:textId="77777777" w:rsidR="00C727FC" w:rsidRDefault="00A343A4">
      <w:pPr>
        <w:pStyle w:val="BodyText"/>
        <w:ind w:left="1267" w:right="1470"/>
      </w:pPr>
      <w:r>
        <w:t>restructuring, apply reengineering or process improvement, improve information sharing, clearly communicate the organization’s mission, institute employee involvement programs, establish formal complaint resolution procedures, institute gain-sharing or other incentive plans, emphasize the importance of training the workforce, formalize performance management and feedback processes, perform job or work analysis and design, support job rotation, begin to establish team-based work designs, retrain employees to meet changing demands, provide flexible work arrangements, address diversity issues, conduct formal mentoring programs, and align business and human resources strategies.</w:t>
      </w:r>
    </w:p>
    <w:p w14:paraId="0F669B92" w14:textId="77777777" w:rsidR="00C727FC" w:rsidRDefault="00A343A4">
      <w:pPr>
        <w:pStyle w:val="BodyText"/>
        <w:spacing w:before="179"/>
        <w:ind w:left="1267" w:right="1612"/>
      </w:pPr>
      <w:r>
        <w:t>The People Capability Maturity Model (P-CMM) is a tool that helps HR successfully addresses and measures the critical people issues in an organization. Based on the best practices in fields such as human resources, knowledge management, and organizational development, the P-CMM guides organizations in improving their processes for managing and developing their workforce. The P-CMM helps organizations characterize the maturity of their workforce practices, establish a program of continuous workforce development, set priorities for improvement actions, integrate workforce development</w:t>
      </w:r>
    </w:p>
    <w:p w14:paraId="6E6ADA12" w14:textId="77777777" w:rsidR="00C727FC" w:rsidRDefault="00C727FC">
      <w:pPr>
        <w:sectPr w:rsidR="00C727FC">
          <w:pgSz w:w="11910" w:h="16840"/>
          <w:pgMar w:top="1320" w:right="0" w:bottom="280" w:left="360" w:header="891" w:footer="0" w:gutter="0"/>
          <w:cols w:space="720"/>
        </w:sectPr>
      </w:pPr>
    </w:p>
    <w:p w14:paraId="143CE0EC" w14:textId="77777777" w:rsidR="00C727FC" w:rsidRDefault="00A343A4">
      <w:pPr>
        <w:pStyle w:val="BodyText"/>
        <w:spacing w:before="90"/>
        <w:ind w:left="1267"/>
      </w:pPr>
      <w:r>
        <w:lastRenderedPageBreak/>
        <w:t>with process improvement, and establish a culture of excellence.</w:t>
      </w:r>
    </w:p>
    <w:p w14:paraId="7E8D854A" w14:textId="46492F1D" w:rsidR="00C727FC" w:rsidRDefault="00A343A4">
      <w:pPr>
        <w:pStyle w:val="BodyText"/>
        <w:spacing w:before="181"/>
        <w:ind w:left="1267" w:right="1668"/>
      </w:pPr>
      <w:r>
        <w:t xml:space="preserve">The original concept for a process maturity framework was developed by Watts Humphrey and his colleagues at IBM in the early 1980s. In his 27 years at IBM, Humphrey noticed that the quality of a product was directly related to the quality of the process used to develop it. Having observed the success of total quality management in other parts of industry, Humphrey wanted to install a </w:t>
      </w:r>
      <w:proofErr w:type="spellStart"/>
      <w:r>
        <w:t>Shewart</w:t>
      </w:r>
      <w:proofErr w:type="spellEnd"/>
      <w:r>
        <w:t>-Deming improvement cycle (Plan-Do-Check-Act) into a software organization as a way to continually improve its development processes. The P-CMM applies the principles of Humphrey's maturity framework to the domain of workforce practices. Each of the People CMM's five maturity levels represents a different level of organizational capability for managing and developing the workforce. Each maturity level provides a layer in the foundation for continuous improvement and equips the organization with increasingly powerful tools for developing the capability of its workforce.</w:t>
      </w:r>
    </w:p>
    <w:p w14:paraId="163F53A2" w14:textId="77777777" w:rsidR="00C727FC" w:rsidRDefault="00C727FC">
      <w:pPr>
        <w:pStyle w:val="BodyText"/>
        <w:spacing w:before="5"/>
        <w:ind w:left="0"/>
        <w:rPr>
          <w:sz w:val="15"/>
        </w:rPr>
      </w:pPr>
    </w:p>
    <w:tbl>
      <w:tblPr>
        <w:tblW w:w="0" w:type="auto"/>
        <w:tblCellSpacing w:w="28" w:type="dxa"/>
        <w:tblInd w:w="1838" w:type="dxa"/>
        <w:tblLayout w:type="fixed"/>
        <w:tblCellMar>
          <w:left w:w="0" w:type="dxa"/>
          <w:right w:w="0" w:type="dxa"/>
        </w:tblCellMar>
        <w:tblLook w:val="01E0" w:firstRow="1" w:lastRow="1" w:firstColumn="1" w:lastColumn="1" w:noHBand="0" w:noVBand="0"/>
      </w:tblPr>
      <w:tblGrid>
        <w:gridCol w:w="1555"/>
        <w:gridCol w:w="1553"/>
        <w:gridCol w:w="1557"/>
        <w:gridCol w:w="1553"/>
        <w:gridCol w:w="1490"/>
      </w:tblGrid>
      <w:tr w:rsidR="00C727FC" w14:paraId="5FCC1754" w14:textId="77777777">
        <w:trPr>
          <w:trHeight w:val="241"/>
          <w:tblCellSpacing w:w="28" w:type="dxa"/>
        </w:trPr>
        <w:tc>
          <w:tcPr>
            <w:tcW w:w="1471" w:type="dxa"/>
            <w:vMerge w:val="restart"/>
            <w:tcBorders>
              <w:top w:val="nil"/>
              <w:left w:val="nil"/>
              <w:right w:val="nil"/>
            </w:tcBorders>
            <w:shd w:val="clear" w:color="auto" w:fill="B7DEE8"/>
          </w:tcPr>
          <w:p w14:paraId="1678291F" w14:textId="77777777" w:rsidR="00C727FC" w:rsidRDefault="00C727FC">
            <w:pPr>
              <w:pStyle w:val="TableParagraph"/>
              <w:spacing w:before="7"/>
              <w:jc w:val="left"/>
              <w:rPr>
                <w:sz w:val="29"/>
              </w:rPr>
            </w:pPr>
          </w:p>
          <w:p w14:paraId="1ACE57BD" w14:textId="77777777" w:rsidR="00C727FC" w:rsidRDefault="00A343A4">
            <w:pPr>
              <w:pStyle w:val="TableParagraph"/>
              <w:spacing w:before="1"/>
              <w:ind w:left="118"/>
              <w:jc w:val="left"/>
              <w:rPr>
                <w:rFonts w:ascii="Microsoft JhengHei"/>
                <w:b/>
                <w:sz w:val="16"/>
              </w:rPr>
            </w:pPr>
            <w:r>
              <w:rPr>
                <w:rFonts w:ascii="Microsoft JhengHei"/>
                <w:b/>
                <w:w w:val="105"/>
                <w:sz w:val="16"/>
              </w:rPr>
              <w:t>Maturity Levels</w:t>
            </w:r>
          </w:p>
        </w:tc>
        <w:tc>
          <w:tcPr>
            <w:tcW w:w="5901" w:type="dxa"/>
            <w:gridSpan w:val="4"/>
            <w:tcBorders>
              <w:top w:val="nil"/>
              <w:left w:val="nil"/>
              <w:right w:val="nil"/>
            </w:tcBorders>
            <w:shd w:val="clear" w:color="auto" w:fill="C3D59B"/>
          </w:tcPr>
          <w:p w14:paraId="7908C074" w14:textId="77777777" w:rsidR="00C727FC" w:rsidRDefault="00A343A4">
            <w:pPr>
              <w:pStyle w:val="TableParagraph"/>
              <w:spacing w:line="279" w:lineRule="exact"/>
              <w:ind w:left="2274" w:right="2276"/>
              <w:rPr>
                <w:rFonts w:ascii="Microsoft JhengHei"/>
                <w:b/>
                <w:sz w:val="16"/>
              </w:rPr>
            </w:pPr>
            <w:r>
              <w:rPr>
                <w:rFonts w:ascii="Microsoft JhengHei"/>
                <w:b/>
                <w:w w:val="105"/>
                <w:sz w:val="16"/>
              </w:rPr>
              <w:t>Process Threads</w:t>
            </w:r>
          </w:p>
        </w:tc>
      </w:tr>
      <w:tr w:rsidR="00C727FC" w14:paraId="2D778C23" w14:textId="77777777">
        <w:trPr>
          <w:trHeight w:val="592"/>
          <w:tblCellSpacing w:w="28" w:type="dxa"/>
        </w:trPr>
        <w:tc>
          <w:tcPr>
            <w:tcW w:w="1471" w:type="dxa"/>
            <w:vMerge/>
            <w:tcBorders>
              <w:top w:val="nil"/>
              <w:left w:val="nil"/>
              <w:right w:val="nil"/>
            </w:tcBorders>
            <w:shd w:val="clear" w:color="auto" w:fill="B7DEE8"/>
          </w:tcPr>
          <w:p w14:paraId="33A7CEA7" w14:textId="77777777" w:rsidR="00C727FC" w:rsidRDefault="00C727FC">
            <w:pPr>
              <w:rPr>
                <w:sz w:val="2"/>
                <w:szCs w:val="2"/>
              </w:rPr>
            </w:pPr>
          </w:p>
        </w:tc>
        <w:tc>
          <w:tcPr>
            <w:tcW w:w="1497" w:type="dxa"/>
            <w:tcBorders>
              <w:left w:val="nil"/>
              <w:right w:val="nil"/>
            </w:tcBorders>
            <w:shd w:val="clear" w:color="auto" w:fill="C3D59B"/>
          </w:tcPr>
          <w:p w14:paraId="47AFAE0A" w14:textId="77777777" w:rsidR="00C727FC" w:rsidRDefault="00A343A4">
            <w:pPr>
              <w:pStyle w:val="TableParagraph"/>
              <w:spacing w:before="165" w:line="141" w:lineRule="auto"/>
              <w:ind w:left="247" w:right="79" w:firstLine="17"/>
              <w:jc w:val="left"/>
              <w:rPr>
                <w:rFonts w:ascii="Microsoft JhengHei"/>
                <w:b/>
                <w:sz w:val="16"/>
              </w:rPr>
            </w:pPr>
            <w:r>
              <w:rPr>
                <w:rFonts w:ascii="Microsoft JhengHei"/>
                <w:b/>
                <w:w w:val="105"/>
                <w:sz w:val="16"/>
              </w:rPr>
              <w:t>Developing competency</w:t>
            </w:r>
          </w:p>
        </w:tc>
        <w:tc>
          <w:tcPr>
            <w:tcW w:w="1501" w:type="dxa"/>
            <w:tcBorders>
              <w:left w:val="nil"/>
            </w:tcBorders>
            <w:shd w:val="clear" w:color="auto" w:fill="C3D59B"/>
          </w:tcPr>
          <w:p w14:paraId="39B49983" w14:textId="77777777" w:rsidR="00C727FC" w:rsidRDefault="00A343A4">
            <w:pPr>
              <w:pStyle w:val="TableParagraph"/>
              <w:spacing w:before="78" w:line="141" w:lineRule="auto"/>
              <w:ind w:left="241" w:right="225" w:firstLine="3"/>
              <w:rPr>
                <w:rFonts w:ascii="Microsoft JhengHei"/>
                <w:b/>
                <w:sz w:val="16"/>
              </w:rPr>
            </w:pPr>
            <w:r>
              <w:rPr>
                <w:rFonts w:ascii="Microsoft JhengHei"/>
                <w:b/>
                <w:w w:val="105"/>
                <w:sz w:val="16"/>
              </w:rPr>
              <w:t>Building workgroups and culture</w:t>
            </w:r>
          </w:p>
        </w:tc>
        <w:tc>
          <w:tcPr>
            <w:tcW w:w="1497" w:type="dxa"/>
            <w:shd w:val="clear" w:color="auto" w:fill="C3D59B"/>
          </w:tcPr>
          <w:p w14:paraId="6072154C" w14:textId="77777777" w:rsidR="00C727FC" w:rsidRDefault="00A343A4">
            <w:pPr>
              <w:pStyle w:val="TableParagraph"/>
              <w:spacing w:before="78" w:line="141" w:lineRule="auto"/>
              <w:ind w:left="141" w:right="130" w:hanging="9"/>
              <w:rPr>
                <w:rFonts w:ascii="Microsoft JhengHei"/>
                <w:b/>
                <w:sz w:val="16"/>
              </w:rPr>
            </w:pPr>
            <w:r>
              <w:rPr>
                <w:rFonts w:ascii="Microsoft JhengHei"/>
                <w:b/>
                <w:w w:val="105"/>
                <w:sz w:val="16"/>
              </w:rPr>
              <w:t>Motivating</w:t>
            </w:r>
            <w:r>
              <w:rPr>
                <w:rFonts w:ascii="Microsoft JhengHei"/>
                <w:b/>
                <w:spacing w:val="-27"/>
                <w:w w:val="105"/>
                <w:sz w:val="16"/>
              </w:rPr>
              <w:t xml:space="preserve"> </w:t>
            </w:r>
            <w:r>
              <w:rPr>
                <w:rFonts w:ascii="Microsoft JhengHei"/>
                <w:b/>
                <w:w w:val="105"/>
                <w:sz w:val="16"/>
              </w:rPr>
              <w:t xml:space="preserve">and </w:t>
            </w:r>
            <w:r>
              <w:rPr>
                <w:rFonts w:ascii="Microsoft JhengHei"/>
                <w:b/>
                <w:spacing w:val="-3"/>
                <w:w w:val="105"/>
                <w:sz w:val="16"/>
              </w:rPr>
              <w:t xml:space="preserve">managing </w:t>
            </w:r>
            <w:r>
              <w:rPr>
                <w:rFonts w:ascii="Microsoft JhengHei"/>
                <w:b/>
                <w:w w:val="105"/>
                <w:sz w:val="16"/>
              </w:rPr>
              <w:t>performance</w:t>
            </w:r>
          </w:p>
        </w:tc>
        <w:tc>
          <w:tcPr>
            <w:tcW w:w="1406" w:type="dxa"/>
            <w:tcBorders>
              <w:right w:val="nil"/>
            </w:tcBorders>
            <w:shd w:val="clear" w:color="auto" w:fill="C3D59B"/>
          </w:tcPr>
          <w:p w14:paraId="13A7F53B" w14:textId="77777777" w:rsidR="00C727FC" w:rsidRDefault="00A343A4">
            <w:pPr>
              <w:pStyle w:val="TableParagraph"/>
              <w:spacing w:before="78" w:line="141" w:lineRule="auto"/>
              <w:ind w:left="264" w:right="283" w:firstLine="11"/>
              <w:rPr>
                <w:rFonts w:ascii="Microsoft JhengHei"/>
                <w:b/>
                <w:sz w:val="16"/>
              </w:rPr>
            </w:pPr>
            <w:r>
              <w:rPr>
                <w:rFonts w:ascii="Microsoft JhengHei"/>
                <w:b/>
                <w:w w:val="105"/>
                <w:sz w:val="16"/>
              </w:rPr>
              <w:t>Shaping the workforce</w:t>
            </w:r>
          </w:p>
        </w:tc>
      </w:tr>
      <w:tr w:rsidR="00C727FC" w14:paraId="1F9A954A" w14:textId="77777777">
        <w:trPr>
          <w:trHeight w:val="730"/>
          <w:tblCellSpacing w:w="28" w:type="dxa"/>
        </w:trPr>
        <w:tc>
          <w:tcPr>
            <w:tcW w:w="1471" w:type="dxa"/>
            <w:tcBorders>
              <w:left w:val="nil"/>
              <w:right w:val="nil"/>
            </w:tcBorders>
            <w:shd w:val="clear" w:color="auto" w:fill="B7DEE8"/>
          </w:tcPr>
          <w:p w14:paraId="5E47DAED" w14:textId="77777777" w:rsidR="00C727FC" w:rsidRDefault="00A343A4">
            <w:pPr>
              <w:pStyle w:val="TableParagraph"/>
              <w:spacing w:before="148" w:line="234" w:lineRule="exact"/>
              <w:ind w:left="2"/>
              <w:rPr>
                <w:rFonts w:ascii="Microsoft JhengHei"/>
                <w:b/>
                <w:sz w:val="16"/>
              </w:rPr>
            </w:pPr>
            <w:r>
              <w:rPr>
                <w:rFonts w:ascii="Microsoft JhengHei"/>
                <w:b/>
                <w:w w:val="102"/>
                <w:sz w:val="16"/>
              </w:rPr>
              <w:t>5</w:t>
            </w:r>
          </w:p>
          <w:p w14:paraId="05A6A97E" w14:textId="77777777" w:rsidR="00C727FC" w:rsidRDefault="00A343A4">
            <w:pPr>
              <w:pStyle w:val="TableParagraph"/>
              <w:spacing w:line="234" w:lineRule="exact"/>
              <w:ind w:left="252" w:right="257"/>
              <w:rPr>
                <w:rFonts w:ascii="Microsoft JhengHei"/>
                <w:b/>
                <w:sz w:val="16"/>
              </w:rPr>
            </w:pPr>
            <w:r>
              <w:rPr>
                <w:rFonts w:ascii="Microsoft JhengHei"/>
                <w:b/>
                <w:w w:val="105"/>
                <w:sz w:val="16"/>
              </w:rPr>
              <w:t>Optimizing</w:t>
            </w:r>
          </w:p>
        </w:tc>
        <w:tc>
          <w:tcPr>
            <w:tcW w:w="2998" w:type="dxa"/>
            <w:gridSpan w:val="2"/>
            <w:tcBorders>
              <w:left w:val="nil"/>
            </w:tcBorders>
            <w:shd w:val="clear" w:color="auto" w:fill="375F92"/>
          </w:tcPr>
          <w:p w14:paraId="65C0EFC2" w14:textId="77777777" w:rsidR="00C727FC" w:rsidRDefault="00C727FC">
            <w:pPr>
              <w:pStyle w:val="TableParagraph"/>
              <w:spacing w:before="3"/>
              <w:jc w:val="left"/>
              <w:rPr>
                <w:sz w:val="19"/>
              </w:rPr>
            </w:pPr>
          </w:p>
          <w:p w14:paraId="35BACD07" w14:textId="77777777" w:rsidR="00C727FC" w:rsidRDefault="00A343A4">
            <w:pPr>
              <w:pStyle w:val="TableParagraph"/>
              <w:ind w:left="82"/>
              <w:jc w:val="left"/>
              <w:rPr>
                <w:rFonts w:ascii="Microsoft JhengHei"/>
                <w:sz w:val="16"/>
              </w:rPr>
            </w:pPr>
            <w:r>
              <w:rPr>
                <w:rFonts w:ascii="Microsoft JhengHei"/>
                <w:color w:val="FFFFFF"/>
                <w:w w:val="105"/>
                <w:sz w:val="16"/>
              </w:rPr>
              <w:t>Continuous Capability Improvement</w:t>
            </w:r>
          </w:p>
        </w:tc>
        <w:tc>
          <w:tcPr>
            <w:tcW w:w="1497" w:type="dxa"/>
            <w:shd w:val="clear" w:color="auto" w:fill="375F92"/>
          </w:tcPr>
          <w:p w14:paraId="5A58606E" w14:textId="77777777" w:rsidR="00C727FC" w:rsidRDefault="00A343A4">
            <w:pPr>
              <w:pStyle w:val="TableParagraph"/>
              <w:spacing w:before="149" w:line="141" w:lineRule="auto"/>
              <w:ind w:left="73" w:right="74"/>
              <w:rPr>
                <w:rFonts w:ascii="Microsoft JhengHei"/>
                <w:sz w:val="16"/>
              </w:rPr>
            </w:pPr>
            <w:r>
              <w:rPr>
                <w:rFonts w:ascii="Microsoft JhengHei"/>
                <w:color w:val="FFFFFF"/>
                <w:w w:val="105"/>
                <w:sz w:val="16"/>
              </w:rPr>
              <w:t>Organizational Performance Alignment</w:t>
            </w:r>
          </w:p>
        </w:tc>
        <w:tc>
          <w:tcPr>
            <w:tcW w:w="1406" w:type="dxa"/>
            <w:tcBorders>
              <w:right w:val="nil"/>
            </w:tcBorders>
            <w:shd w:val="clear" w:color="auto" w:fill="375F92"/>
          </w:tcPr>
          <w:p w14:paraId="0B784277" w14:textId="77777777" w:rsidR="00C727FC" w:rsidRDefault="00A343A4">
            <w:pPr>
              <w:pStyle w:val="TableParagraph"/>
              <w:spacing w:before="148" w:line="141" w:lineRule="auto"/>
              <w:ind w:left="255" w:right="232" w:hanging="35"/>
              <w:jc w:val="both"/>
              <w:rPr>
                <w:rFonts w:ascii="Microsoft JhengHei"/>
                <w:sz w:val="16"/>
              </w:rPr>
            </w:pPr>
            <w:r>
              <w:rPr>
                <w:rFonts w:ascii="Microsoft JhengHei"/>
                <w:color w:val="FFFFFF"/>
                <w:w w:val="105"/>
                <w:sz w:val="16"/>
              </w:rPr>
              <w:t>Continuous Workforce Innovation</w:t>
            </w:r>
          </w:p>
        </w:tc>
      </w:tr>
      <w:tr w:rsidR="00C727FC" w14:paraId="754AEF98" w14:textId="77777777">
        <w:trPr>
          <w:trHeight w:val="807"/>
          <w:tblCellSpacing w:w="28" w:type="dxa"/>
        </w:trPr>
        <w:tc>
          <w:tcPr>
            <w:tcW w:w="1471" w:type="dxa"/>
            <w:tcBorders>
              <w:left w:val="nil"/>
              <w:bottom w:val="nil"/>
              <w:right w:val="nil"/>
            </w:tcBorders>
            <w:shd w:val="clear" w:color="auto" w:fill="B7DEE8"/>
          </w:tcPr>
          <w:p w14:paraId="085E0B5B" w14:textId="77777777" w:rsidR="00C727FC" w:rsidRDefault="00A343A4">
            <w:pPr>
              <w:pStyle w:val="TableParagraph"/>
              <w:spacing w:before="180" w:line="234" w:lineRule="exact"/>
              <w:ind w:left="2"/>
              <w:rPr>
                <w:rFonts w:ascii="Microsoft JhengHei"/>
                <w:b/>
                <w:sz w:val="16"/>
              </w:rPr>
            </w:pPr>
            <w:r>
              <w:rPr>
                <w:rFonts w:ascii="Microsoft JhengHei"/>
                <w:b/>
                <w:w w:val="102"/>
                <w:sz w:val="16"/>
              </w:rPr>
              <w:t>4</w:t>
            </w:r>
          </w:p>
          <w:p w14:paraId="1AE662E0" w14:textId="77777777" w:rsidR="00C727FC" w:rsidRDefault="00A343A4">
            <w:pPr>
              <w:pStyle w:val="TableParagraph"/>
              <w:spacing w:line="234" w:lineRule="exact"/>
              <w:ind w:left="252" w:right="261"/>
              <w:rPr>
                <w:rFonts w:ascii="Microsoft JhengHei"/>
                <w:b/>
                <w:sz w:val="16"/>
              </w:rPr>
            </w:pPr>
            <w:r>
              <w:rPr>
                <w:rFonts w:ascii="Microsoft JhengHei"/>
                <w:b/>
                <w:w w:val="105"/>
                <w:sz w:val="16"/>
              </w:rPr>
              <w:t>Predictable</w:t>
            </w:r>
          </w:p>
        </w:tc>
        <w:tc>
          <w:tcPr>
            <w:tcW w:w="1497" w:type="dxa"/>
            <w:tcBorders>
              <w:left w:val="nil"/>
              <w:bottom w:val="nil"/>
              <w:right w:val="nil"/>
            </w:tcBorders>
            <w:shd w:val="clear" w:color="auto" w:fill="375F92"/>
          </w:tcPr>
          <w:p w14:paraId="136BE36D" w14:textId="77777777" w:rsidR="00C727FC" w:rsidRDefault="00A343A4">
            <w:pPr>
              <w:pStyle w:val="TableParagraph"/>
              <w:spacing w:before="5" w:line="141" w:lineRule="auto"/>
              <w:ind w:left="463" w:right="79" w:hanging="243"/>
              <w:jc w:val="left"/>
              <w:rPr>
                <w:rFonts w:ascii="Microsoft JhengHei"/>
                <w:sz w:val="16"/>
              </w:rPr>
            </w:pPr>
            <w:r>
              <w:rPr>
                <w:rFonts w:ascii="Microsoft JhengHei"/>
                <w:color w:val="FFFFFF"/>
                <w:w w:val="105"/>
                <w:sz w:val="16"/>
              </w:rPr>
              <w:t>Competency Based Assets</w:t>
            </w:r>
          </w:p>
          <w:p w14:paraId="2D007AFB" w14:textId="77777777" w:rsidR="00C727FC" w:rsidRDefault="00A343A4">
            <w:pPr>
              <w:pStyle w:val="TableParagraph"/>
              <w:spacing w:before="94" w:line="226" w:lineRule="exact"/>
              <w:ind w:left="299"/>
              <w:jc w:val="left"/>
              <w:rPr>
                <w:rFonts w:ascii="Microsoft JhengHei"/>
                <w:sz w:val="16"/>
              </w:rPr>
            </w:pPr>
            <w:r>
              <w:rPr>
                <w:rFonts w:ascii="Microsoft JhengHei"/>
                <w:color w:val="FFFFFF"/>
                <w:w w:val="105"/>
                <w:sz w:val="16"/>
              </w:rPr>
              <w:t>Mentoring</w:t>
            </w:r>
          </w:p>
        </w:tc>
        <w:tc>
          <w:tcPr>
            <w:tcW w:w="1501" w:type="dxa"/>
            <w:tcBorders>
              <w:left w:val="nil"/>
              <w:bottom w:val="nil"/>
            </w:tcBorders>
            <w:shd w:val="clear" w:color="auto" w:fill="375F92"/>
          </w:tcPr>
          <w:p w14:paraId="067AB35F" w14:textId="77777777" w:rsidR="00C727FC" w:rsidRDefault="00A343A4">
            <w:pPr>
              <w:pStyle w:val="TableParagraph"/>
              <w:spacing w:before="5" w:line="141" w:lineRule="auto"/>
              <w:ind w:left="285" w:hanging="61"/>
              <w:jc w:val="left"/>
              <w:rPr>
                <w:rFonts w:ascii="Microsoft JhengHei"/>
                <w:sz w:val="16"/>
              </w:rPr>
            </w:pPr>
            <w:r>
              <w:rPr>
                <w:rFonts w:ascii="Microsoft JhengHei"/>
                <w:color w:val="FFFFFF"/>
                <w:w w:val="105"/>
                <w:sz w:val="16"/>
              </w:rPr>
              <w:t>Competency Integration</w:t>
            </w:r>
          </w:p>
          <w:p w14:paraId="2C40023A" w14:textId="77777777" w:rsidR="00C727FC" w:rsidRDefault="00A343A4">
            <w:pPr>
              <w:pStyle w:val="TableParagraph"/>
              <w:spacing w:before="85" w:line="238" w:lineRule="exact"/>
              <w:ind w:left="250"/>
              <w:jc w:val="left"/>
              <w:rPr>
                <w:rFonts w:ascii="Microsoft JhengHei"/>
                <w:sz w:val="16"/>
              </w:rPr>
            </w:pPr>
            <w:r>
              <w:rPr>
                <w:rFonts w:ascii="Microsoft JhengHei"/>
                <w:color w:val="FFFFFF"/>
                <w:w w:val="105"/>
                <w:sz w:val="16"/>
              </w:rPr>
              <w:t>Empowered</w:t>
            </w:r>
          </w:p>
          <w:p w14:paraId="2EA2462F" w14:textId="77777777" w:rsidR="00C727FC" w:rsidRDefault="00A343A4">
            <w:pPr>
              <w:pStyle w:val="TableParagraph"/>
              <w:spacing w:line="170" w:lineRule="exact"/>
              <w:ind w:left="233"/>
              <w:jc w:val="left"/>
              <w:rPr>
                <w:rFonts w:ascii="Microsoft JhengHei"/>
                <w:sz w:val="16"/>
              </w:rPr>
            </w:pPr>
            <w:r>
              <w:rPr>
                <w:rFonts w:ascii="Microsoft JhengHei"/>
                <w:color w:val="FFFFFF"/>
                <w:w w:val="105"/>
                <w:sz w:val="16"/>
              </w:rPr>
              <w:t>Workgroups</w:t>
            </w:r>
          </w:p>
        </w:tc>
        <w:tc>
          <w:tcPr>
            <w:tcW w:w="1497" w:type="dxa"/>
            <w:tcBorders>
              <w:bottom w:val="nil"/>
            </w:tcBorders>
            <w:shd w:val="clear" w:color="auto" w:fill="375F92"/>
          </w:tcPr>
          <w:p w14:paraId="226B4E1F" w14:textId="77777777" w:rsidR="00C727FC" w:rsidRDefault="00A343A4">
            <w:pPr>
              <w:pStyle w:val="TableParagraph"/>
              <w:spacing w:before="180" w:line="141" w:lineRule="auto"/>
              <w:ind w:left="185" w:right="177" w:firstLine="43"/>
              <w:jc w:val="both"/>
              <w:rPr>
                <w:rFonts w:ascii="Microsoft JhengHei"/>
                <w:sz w:val="16"/>
              </w:rPr>
            </w:pPr>
            <w:r>
              <w:rPr>
                <w:rFonts w:ascii="Microsoft JhengHei"/>
                <w:color w:val="FFFFFF"/>
                <w:w w:val="105"/>
                <w:sz w:val="16"/>
              </w:rPr>
              <w:t>Quantitative Performance Management</w:t>
            </w:r>
          </w:p>
        </w:tc>
        <w:tc>
          <w:tcPr>
            <w:tcW w:w="1406" w:type="dxa"/>
            <w:tcBorders>
              <w:bottom w:val="nil"/>
              <w:right w:val="nil"/>
            </w:tcBorders>
            <w:shd w:val="clear" w:color="auto" w:fill="375F92"/>
          </w:tcPr>
          <w:p w14:paraId="09A0B4F6" w14:textId="77777777" w:rsidR="00C727FC" w:rsidRDefault="00A343A4">
            <w:pPr>
              <w:pStyle w:val="TableParagraph"/>
              <w:spacing w:before="180" w:line="141" w:lineRule="auto"/>
              <w:ind w:left="123" w:right="132"/>
              <w:rPr>
                <w:rFonts w:ascii="Microsoft JhengHei"/>
                <w:sz w:val="16"/>
              </w:rPr>
            </w:pPr>
            <w:r>
              <w:rPr>
                <w:rFonts w:ascii="Microsoft JhengHei"/>
                <w:color w:val="FFFFFF"/>
                <w:sz w:val="16"/>
              </w:rPr>
              <w:t xml:space="preserve">Organizational </w:t>
            </w:r>
            <w:r>
              <w:rPr>
                <w:rFonts w:ascii="Microsoft JhengHei"/>
                <w:color w:val="FFFFFF"/>
                <w:w w:val="105"/>
                <w:sz w:val="16"/>
              </w:rPr>
              <w:t>Capability Management</w:t>
            </w:r>
          </w:p>
        </w:tc>
      </w:tr>
      <w:tr w:rsidR="00C727FC" w14:paraId="0A22937E" w14:textId="77777777">
        <w:trPr>
          <w:trHeight w:val="824"/>
          <w:tblCellSpacing w:w="28" w:type="dxa"/>
        </w:trPr>
        <w:tc>
          <w:tcPr>
            <w:tcW w:w="1471" w:type="dxa"/>
            <w:tcBorders>
              <w:top w:val="nil"/>
              <w:left w:val="nil"/>
              <w:bottom w:val="nil"/>
              <w:right w:val="nil"/>
            </w:tcBorders>
            <w:shd w:val="clear" w:color="auto" w:fill="B7DEE8"/>
          </w:tcPr>
          <w:p w14:paraId="56D69D31" w14:textId="77777777" w:rsidR="00C727FC" w:rsidRDefault="00A343A4">
            <w:pPr>
              <w:pStyle w:val="TableParagraph"/>
              <w:spacing w:before="197" w:line="234" w:lineRule="exact"/>
              <w:ind w:left="2"/>
              <w:rPr>
                <w:rFonts w:ascii="Microsoft JhengHei"/>
                <w:b/>
                <w:sz w:val="16"/>
              </w:rPr>
            </w:pPr>
            <w:r>
              <w:rPr>
                <w:rFonts w:ascii="Microsoft JhengHei"/>
                <w:b/>
                <w:w w:val="102"/>
                <w:sz w:val="16"/>
              </w:rPr>
              <w:t>3</w:t>
            </w:r>
          </w:p>
          <w:p w14:paraId="02594E20" w14:textId="77777777" w:rsidR="00C727FC" w:rsidRDefault="00A343A4">
            <w:pPr>
              <w:pStyle w:val="TableParagraph"/>
              <w:spacing w:line="234" w:lineRule="exact"/>
              <w:ind w:left="252" w:right="252"/>
              <w:rPr>
                <w:rFonts w:ascii="Microsoft JhengHei"/>
                <w:b/>
                <w:sz w:val="16"/>
              </w:rPr>
            </w:pPr>
            <w:r>
              <w:rPr>
                <w:rFonts w:ascii="Microsoft JhengHei"/>
                <w:b/>
                <w:w w:val="105"/>
                <w:sz w:val="16"/>
              </w:rPr>
              <w:t>Defined</w:t>
            </w:r>
          </w:p>
        </w:tc>
        <w:tc>
          <w:tcPr>
            <w:tcW w:w="1497" w:type="dxa"/>
            <w:tcBorders>
              <w:top w:val="nil"/>
              <w:left w:val="nil"/>
              <w:bottom w:val="nil"/>
              <w:right w:val="nil"/>
            </w:tcBorders>
            <w:shd w:val="clear" w:color="auto" w:fill="375F92"/>
          </w:tcPr>
          <w:p w14:paraId="3716D5A0" w14:textId="77777777" w:rsidR="00C727FC" w:rsidRDefault="00A343A4">
            <w:pPr>
              <w:pStyle w:val="TableParagraph"/>
              <w:spacing w:before="23" w:line="141" w:lineRule="auto"/>
              <w:ind w:left="186" w:right="194" w:firstLine="8"/>
              <w:rPr>
                <w:rFonts w:ascii="Microsoft JhengHei"/>
                <w:sz w:val="16"/>
              </w:rPr>
            </w:pPr>
            <w:r>
              <w:rPr>
                <w:rFonts w:ascii="Microsoft JhengHei"/>
                <w:color w:val="FFFFFF"/>
                <w:w w:val="105"/>
                <w:sz w:val="16"/>
              </w:rPr>
              <w:t>Competency Development</w:t>
            </w:r>
          </w:p>
          <w:p w14:paraId="020E3738" w14:textId="77777777" w:rsidR="00C727FC" w:rsidRDefault="00A343A4">
            <w:pPr>
              <w:pStyle w:val="TableParagraph"/>
              <w:spacing w:before="85" w:line="238" w:lineRule="exact"/>
              <w:ind w:left="73" w:right="74"/>
              <w:rPr>
                <w:rFonts w:ascii="Microsoft JhengHei"/>
                <w:sz w:val="16"/>
              </w:rPr>
            </w:pPr>
            <w:r>
              <w:rPr>
                <w:rFonts w:ascii="Microsoft JhengHei"/>
                <w:color w:val="FFFFFF"/>
                <w:w w:val="105"/>
                <w:sz w:val="16"/>
              </w:rPr>
              <w:t>Competency</w:t>
            </w:r>
          </w:p>
          <w:p w14:paraId="76690C86" w14:textId="77777777" w:rsidR="00C727FC" w:rsidRDefault="00A343A4">
            <w:pPr>
              <w:pStyle w:val="TableParagraph"/>
              <w:spacing w:line="169" w:lineRule="exact"/>
              <w:ind w:left="88" w:right="57"/>
              <w:rPr>
                <w:rFonts w:ascii="Microsoft JhengHei"/>
                <w:sz w:val="16"/>
              </w:rPr>
            </w:pPr>
            <w:r>
              <w:rPr>
                <w:rFonts w:ascii="Microsoft JhengHei"/>
                <w:color w:val="FFFFFF"/>
                <w:w w:val="105"/>
                <w:sz w:val="16"/>
              </w:rPr>
              <w:t>Analysis</w:t>
            </w:r>
          </w:p>
        </w:tc>
        <w:tc>
          <w:tcPr>
            <w:tcW w:w="1501" w:type="dxa"/>
            <w:tcBorders>
              <w:top w:val="nil"/>
              <w:left w:val="nil"/>
              <w:bottom w:val="nil"/>
            </w:tcBorders>
            <w:shd w:val="clear" w:color="auto" w:fill="375F92"/>
          </w:tcPr>
          <w:p w14:paraId="37125ED4" w14:textId="77777777" w:rsidR="00C727FC" w:rsidRDefault="00A343A4">
            <w:pPr>
              <w:pStyle w:val="TableParagraph"/>
              <w:spacing w:before="23" w:line="141" w:lineRule="auto"/>
              <w:ind w:left="189" w:right="182" w:firstLine="11"/>
              <w:rPr>
                <w:rFonts w:ascii="Microsoft JhengHei"/>
                <w:sz w:val="16"/>
              </w:rPr>
            </w:pPr>
            <w:r>
              <w:rPr>
                <w:rFonts w:ascii="Microsoft JhengHei"/>
                <w:color w:val="FFFFFF"/>
                <w:w w:val="105"/>
                <w:sz w:val="16"/>
              </w:rPr>
              <w:t>Workgroup Development</w:t>
            </w:r>
          </w:p>
          <w:p w14:paraId="56CCB605" w14:textId="77777777" w:rsidR="00C727FC" w:rsidRDefault="00A343A4">
            <w:pPr>
              <w:pStyle w:val="TableParagraph"/>
              <w:spacing w:before="85" w:line="238" w:lineRule="exact"/>
              <w:ind w:left="129" w:right="116"/>
              <w:rPr>
                <w:rFonts w:ascii="Microsoft JhengHei"/>
                <w:sz w:val="16"/>
              </w:rPr>
            </w:pPr>
            <w:r>
              <w:rPr>
                <w:rFonts w:ascii="Microsoft JhengHei"/>
                <w:color w:val="FFFFFF"/>
                <w:w w:val="105"/>
                <w:sz w:val="16"/>
              </w:rPr>
              <w:t>Participatory</w:t>
            </w:r>
          </w:p>
          <w:p w14:paraId="066FB0D7" w14:textId="77777777" w:rsidR="00C727FC" w:rsidRDefault="00A343A4">
            <w:pPr>
              <w:pStyle w:val="TableParagraph"/>
              <w:spacing w:line="169" w:lineRule="exact"/>
              <w:ind w:left="129" w:right="117"/>
              <w:rPr>
                <w:rFonts w:ascii="Microsoft JhengHei"/>
                <w:sz w:val="16"/>
              </w:rPr>
            </w:pPr>
            <w:r>
              <w:rPr>
                <w:rFonts w:ascii="Microsoft JhengHei"/>
                <w:color w:val="FFFFFF"/>
                <w:w w:val="105"/>
                <w:sz w:val="16"/>
              </w:rPr>
              <w:t>Culture</w:t>
            </w:r>
          </w:p>
        </w:tc>
        <w:tc>
          <w:tcPr>
            <w:tcW w:w="1497" w:type="dxa"/>
            <w:tcBorders>
              <w:top w:val="nil"/>
              <w:bottom w:val="nil"/>
            </w:tcBorders>
            <w:shd w:val="clear" w:color="auto" w:fill="375F92"/>
          </w:tcPr>
          <w:p w14:paraId="05DFE57A" w14:textId="77777777" w:rsidR="00C727FC" w:rsidRDefault="00A343A4">
            <w:pPr>
              <w:pStyle w:val="TableParagraph"/>
              <w:spacing w:before="23" w:line="141" w:lineRule="auto"/>
              <w:ind w:left="82" w:right="74"/>
              <w:rPr>
                <w:rFonts w:ascii="Microsoft JhengHei"/>
                <w:sz w:val="16"/>
              </w:rPr>
            </w:pPr>
            <w:r>
              <w:rPr>
                <w:rFonts w:ascii="Microsoft JhengHei"/>
                <w:color w:val="FFFFFF"/>
                <w:w w:val="105"/>
                <w:sz w:val="16"/>
              </w:rPr>
              <w:t>Competency Based Practices</w:t>
            </w:r>
          </w:p>
          <w:p w14:paraId="797323BA" w14:textId="77777777" w:rsidR="00C727FC" w:rsidRDefault="00A343A4">
            <w:pPr>
              <w:pStyle w:val="TableParagraph"/>
              <w:spacing w:before="85" w:line="238" w:lineRule="exact"/>
              <w:ind w:left="81" w:right="74"/>
              <w:rPr>
                <w:rFonts w:ascii="Microsoft JhengHei"/>
                <w:sz w:val="16"/>
              </w:rPr>
            </w:pPr>
            <w:r>
              <w:rPr>
                <w:rFonts w:ascii="Microsoft JhengHei"/>
                <w:color w:val="FFFFFF"/>
                <w:w w:val="105"/>
                <w:sz w:val="16"/>
              </w:rPr>
              <w:t>Career</w:t>
            </w:r>
          </w:p>
          <w:p w14:paraId="512E8F6E" w14:textId="77777777" w:rsidR="00C727FC" w:rsidRDefault="00A343A4">
            <w:pPr>
              <w:pStyle w:val="TableParagraph"/>
              <w:spacing w:line="169" w:lineRule="exact"/>
              <w:ind w:left="88" w:right="48"/>
              <w:rPr>
                <w:rFonts w:ascii="Microsoft JhengHei"/>
                <w:sz w:val="16"/>
              </w:rPr>
            </w:pPr>
            <w:r>
              <w:rPr>
                <w:rFonts w:ascii="Microsoft JhengHei"/>
                <w:color w:val="FFFFFF"/>
                <w:w w:val="105"/>
                <w:sz w:val="16"/>
              </w:rPr>
              <w:t>Development</w:t>
            </w:r>
          </w:p>
        </w:tc>
        <w:tc>
          <w:tcPr>
            <w:tcW w:w="1406" w:type="dxa"/>
            <w:tcBorders>
              <w:top w:val="nil"/>
              <w:bottom w:val="nil"/>
              <w:right w:val="nil"/>
            </w:tcBorders>
            <w:shd w:val="clear" w:color="auto" w:fill="375F92"/>
          </w:tcPr>
          <w:p w14:paraId="0241485B" w14:textId="77777777" w:rsidR="00C727FC" w:rsidRDefault="00C727FC">
            <w:pPr>
              <w:pStyle w:val="TableParagraph"/>
              <w:spacing w:before="4"/>
              <w:jc w:val="left"/>
              <w:rPr>
                <w:sz w:val="23"/>
              </w:rPr>
            </w:pPr>
          </w:p>
          <w:p w14:paraId="1D8172EC" w14:textId="77777777" w:rsidR="00C727FC" w:rsidRDefault="00A343A4">
            <w:pPr>
              <w:pStyle w:val="TableParagraph"/>
              <w:spacing w:line="141" w:lineRule="auto"/>
              <w:ind w:left="338" w:hanging="61"/>
              <w:jc w:val="left"/>
              <w:rPr>
                <w:rFonts w:ascii="Microsoft JhengHei"/>
                <w:sz w:val="16"/>
              </w:rPr>
            </w:pPr>
            <w:r>
              <w:rPr>
                <w:rFonts w:ascii="Microsoft JhengHei"/>
                <w:color w:val="FFFFFF"/>
                <w:w w:val="105"/>
                <w:sz w:val="16"/>
              </w:rPr>
              <w:t>Workforce Planning</w:t>
            </w:r>
          </w:p>
        </w:tc>
      </w:tr>
      <w:tr w:rsidR="00C727FC" w14:paraId="0E9D6C4C" w14:textId="77777777">
        <w:trPr>
          <w:trHeight w:val="923"/>
          <w:tblCellSpacing w:w="28" w:type="dxa"/>
        </w:trPr>
        <w:tc>
          <w:tcPr>
            <w:tcW w:w="1471" w:type="dxa"/>
            <w:tcBorders>
              <w:top w:val="nil"/>
              <w:left w:val="nil"/>
              <w:bottom w:val="nil"/>
              <w:right w:val="nil"/>
            </w:tcBorders>
            <w:shd w:val="clear" w:color="auto" w:fill="B7DEE8"/>
          </w:tcPr>
          <w:p w14:paraId="6B810563" w14:textId="77777777" w:rsidR="00C727FC" w:rsidRDefault="00C727FC">
            <w:pPr>
              <w:pStyle w:val="TableParagraph"/>
              <w:spacing w:before="2"/>
              <w:jc w:val="left"/>
              <w:rPr>
                <w:sz w:val="20"/>
              </w:rPr>
            </w:pPr>
          </w:p>
          <w:p w14:paraId="4FB8A525" w14:textId="77777777" w:rsidR="00C727FC" w:rsidRDefault="00A343A4">
            <w:pPr>
              <w:pStyle w:val="TableParagraph"/>
              <w:spacing w:line="234" w:lineRule="exact"/>
              <w:ind w:left="2"/>
              <w:rPr>
                <w:rFonts w:ascii="Microsoft JhengHei"/>
                <w:b/>
                <w:sz w:val="16"/>
              </w:rPr>
            </w:pPr>
            <w:r>
              <w:rPr>
                <w:rFonts w:ascii="Microsoft JhengHei"/>
                <w:b/>
                <w:w w:val="102"/>
                <w:sz w:val="16"/>
              </w:rPr>
              <w:t>2</w:t>
            </w:r>
          </w:p>
          <w:p w14:paraId="79A451C8" w14:textId="77777777" w:rsidR="00C727FC" w:rsidRDefault="00A343A4">
            <w:pPr>
              <w:pStyle w:val="TableParagraph"/>
              <w:spacing w:line="234" w:lineRule="exact"/>
              <w:ind w:left="252" w:right="257"/>
              <w:rPr>
                <w:rFonts w:ascii="Microsoft JhengHei"/>
                <w:b/>
                <w:sz w:val="16"/>
              </w:rPr>
            </w:pPr>
            <w:r>
              <w:rPr>
                <w:rFonts w:ascii="Microsoft JhengHei"/>
                <w:b/>
                <w:w w:val="105"/>
                <w:sz w:val="16"/>
              </w:rPr>
              <w:t>Managed</w:t>
            </w:r>
          </w:p>
        </w:tc>
        <w:tc>
          <w:tcPr>
            <w:tcW w:w="1497" w:type="dxa"/>
            <w:tcBorders>
              <w:top w:val="nil"/>
              <w:left w:val="nil"/>
              <w:bottom w:val="nil"/>
              <w:right w:val="nil"/>
            </w:tcBorders>
            <w:shd w:val="clear" w:color="auto" w:fill="375F92"/>
          </w:tcPr>
          <w:p w14:paraId="2FE26197" w14:textId="77777777" w:rsidR="00C727FC" w:rsidRDefault="00C727FC">
            <w:pPr>
              <w:pStyle w:val="TableParagraph"/>
              <w:spacing w:before="4"/>
              <w:jc w:val="left"/>
              <w:rPr>
                <w:sz w:val="27"/>
              </w:rPr>
            </w:pPr>
          </w:p>
          <w:p w14:paraId="1AC6A21E" w14:textId="77777777" w:rsidR="00C727FC" w:rsidRDefault="00A343A4">
            <w:pPr>
              <w:pStyle w:val="TableParagraph"/>
              <w:spacing w:line="141" w:lineRule="auto"/>
              <w:ind w:left="186" w:right="79" w:firstLine="60"/>
              <w:jc w:val="left"/>
              <w:rPr>
                <w:rFonts w:ascii="Microsoft JhengHei"/>
                <w:sz w:val="16"/>
              </w:rPr>
            </w:pPr>
            <w:r>
              <w:rPr>
                <w:rFonts w:ascii="Microsoft JhengHei"/>
                <w:color w:val="FFFFFF"/>
                <w:w w:val="105"/>
                <w:sz w:val="16"/>
              </w:rPr>
              <w:t>Training and Development</w:t>
            </w:r>
          </w:p>
        </w:tc>
        <w:tc>
          <w:tcPr>
            <w:tcW w:w="1501" w:type="dxa"/>
            <w:tcBorders>
              <w:top w:val="nil"/>
              <w:left w:val="nil"/>
              <w:bottom w:val="nil"/>
            </w:tcBorders>
            <w:shd w:val="clear" w:color="auto" w:fill="375F92"/>
          </w:tcPr>
          <w:p w14:paraId="51461E95" w14:textId="77777777" w:rsidR="00C727FC" w:rsidRDefault="00C727FC">
            <w:pPr>
              <w:pStyle w:val="TableParagraph"/>
              <w:spacing w:before="2"/>
              <w:jc w:val="left"/>
              <w:rPr>
                <w:sz w:val="20"/>
              </w:rPr>
            </w:pPr>
          </w:p>
          <w:p w14:paraId="0A101120" w14:textId="77777777" w:rsidR="00C727FC" w:rsidRDefault="00A343A4">
            <w:pPr>
              <w:pStyle w:val="TableParagraph"/>
              <w:spacing w:line="141" w:lineRule="auto"/>
              <w:ind w:left="129" w:right="125"/>
              <w:rPr>
                <w:rFonts w:ascii="Microsoft JhengHei"/>
                <w:sz w:val="16"/>
              </w:rPr>
            </w:pPr>
            <w:r>
              <w:rPr>
                <w:rFonts w:ascii="Microsoft JhengHei"/>
                <w:color w:val="FFFFFF"/>
                <w:sz w:val="16"/>
              </w:rPr>
              <w:t xml:space="preserve">Communication </w:t>
            </w:r>
            <w:r>
              <w:rPr>
                <w:rFonts w:ascii="Microsoft JhengHei"/>
                <w:color w:val="FFFFFF"/>
                <w:w w:val="105"/>
                <w:sz w:val="16"/>
              </w:rPr>
              <w:t>and      Coordination</w:t>
            </w:r>
          </w:p>
        </w:tc>
        <w:tc>
          <w:tcPr>
            <w:tcW w:w="1497" w:type="dxa"/>
            <w:tcBorders>
              <w:top w:val="nil"/>
              <w:bottom w:val="nil"/>
            </w:tcBorders>
            <w:shd w:val="clear" w:color="auto" w:fill="375F92"/>
          </w:tcPr>
          <w:p w14:paraId="256DA7AF" w14:textId="77777777" w:rsidR="00C727FC" w:rsidRDefault="00A343A4">
            <w:pPr>
              <w:pStyle w:val="TableParagraph"/>
              <w:spacing w:before="69" w:line="144" w:lineRule="auto"/>
              <w:ind w:left="88" w:right="74"/>
              <w:rPr>
                <w:rFonts w:ascii="Microsoft JhengHei"/>
                <w:sz w:val="16"/>
              </w:rPr>
            </w:pPr>
            <w:r>
              <w:rPr>
                <w:rFonts w:ascii="Microsoft JhengHei"/>
                <w:color w:val="FFFFFF"/>
                <w:w w:val="105"/>
                <w:sz w:val="16"/>
              </w:rPr>
              <w:t>1.Compensation 2.Performance Management 3.Work Environment</w:t>
            </w:r>
          </w:p>
        </w:tc>
        <w:tc>
          <w:tcPr>
            <w:tcW w:w="1406" w:type="dxa"/>
            <w:tcBorders>
              <w:top w:val="nil"/>
              <w:bottom w:val="nil"/>
              <w:right w:val="nil"/>
            </w:tcBorders>
            <w:shd w:val="clear" w:color="auto" w:fill="375F92"/>
          </w:tcPr>
          <w:p w14:paraId="7AC69ABE" w14:textId="77777777" w:rsidR="00C727FC" w:rsidRDefault="00C727FC">
            <w:pPr>
              <w:pStyle w:val="TableParagraph"/>
              <w:spacing w:before="4"/>
              <w:jc w:val="left"/>
              <w:rPr>
                <w:sz w:val="27"/>
              </w:rPr>
            </w:pPr>
          </w:p>
          <w:p w14:paraId="302B77BD" w14:textId="77777777" w:rsidR="00C727FC" w:rsidRDefault="00A343A4">
            <w:pPr>
              <w:pStyle w:val="TableParagraph"/>
              <w:ind w:left="381"/>
              <w:jc w:val="left"/>
              <w:rPr>
                <w:rFonts w:ascii="Microsoft JhengHei"/>
                <w:sz w:val="16"/>
              </w:rPr>
            </w:pPr>
            <w:r>
              <w:rPr>
                <w:rFonts w:ascii="Microsoft JhengHei"/>
                <w:color w:val="FFFFFF"/>
                <w:w w:val="105"/>
                <w:sz w:val="16"/>
              </w:rPr>
              <w:t>Staffing</w:t>
            </w:r>
          </w:p>
        </w:tc>
      </w:tr>
    </w:tbl>
    <w:p w14:paraId="485062E5" w14:textId="77777777" w:rsidR="00C727FC" w:rsidRDefault="00A343A4">
      <w:pPr>
        <w:pStyle w:val="Heading1"/>
        <w:spacing w:before="190"/>
        <w:ind w:left="3163"/>
      </w:pPr>
      <w:r>
        <w:t>The People Capability Maturity Model (PCMM)</w:t>
      </w:r>
    </w:p>
    <w:p w14:paraId="4EEEC960" w14:textId="77777777" w:rsidR="00C727FC" w:rsidRDefault="00A343A4">
      <w:pPr>
        <w:pStyle w:val="BodyText"/>
        <w:spacing w:before="180"/>
        <w:ind w:left="1058" w:right="2108"/>
      </w:pPr>
      <w:r>
        <w:t>Source: Curtis, B., Hefley, W.E., &amp; Miller, SA. (2001). People Capability Maturity Model (P-CMM) Version 2.0. Pittsburgh, Pennsylvania, U.S.A.: Carnegie Mellon University Software Engineering Institute.</w:t>
      </w:r>
    </w:p>
    <w:p w14:paraId="39B04E14" w14:textId="77777777" w:rsidR="00C727FC" w:rsidRDefault="00C727FC">
      <w:pPr>
        <w:pStyle w:val="BodyText"/>
        <w:ind w:left="0"/>
      </w:pPr>
    </w:p>
    <w:p w14:paraId="3BB025D0" w14:textId="77777777" w:rsidR="00C727FC" w:rsidRDefault="00C727FC">
      <w:pPr>
        <w:pStyle w:val="BodyText"/>
        <w:spacing w:before="5"/>
        <w:ind w:left="0"/>
        <w:rPr>
          <w:sz w:val="29"/>
        </w:rPr>
      </w:pPr>
    </w:p>
    <w:p w14:paraId="6FA78084" w14:textId="77777777" w:rsidR="00C727FC" w:rsidRDefault="00A343A4">
      <w:pPr>
        <w:pStyle w:val="ListParagraph"/>
        <w:numPr>
          <w:ilvl w:val="1"/>
          <w:numId w:val="22"/>
        </w:numPr>
        <w:tabs>
          <w:tab w:val="left" w:pos="1676"/>
        </w:tabs>
        <w:spacing w:before="0"/>
        <w:ind w:hanging="421"/>
        <w:rPr>
          <w:sz w:val="24"/>
        </w:rPr>
      </w:pPr>
      <w:r>
        <w:rPr>
          <w:sz w:val="24"/>
        </w:rPr>
        <w:t>Maturity Level 1 (The Initial Level)</w:t>
      </w:r>
    </w:p>
    <w:p w14:paraId="07FA2DA2" w14:textId="77777777" w:rsidR="00C727FC" w:rsidRDefault="00A343A4">
      <w:pPr>
        <w:pStyle w:val="BodyText"/>
        <w:spacing w:before="181"/>
        <w:ind w:left="1632" w:right="1664"/>
      </w:pPr>
      <w:r>
        <w:t>Organizations</w:t>
      </w:r>
      <w:r>
        <w:rPr>
          <w:spacing w:val="-7"/>
        </w:rPr>
        <w:t xml:space="preserve"> </w:t>
      </w:r>
      <w:r>
        <w:rPr>
          <w:spacing w:val="-3"/>
        </w:rPr>
        <w:t>at</w:t>
      </w:r>
      <w:r>
        <w:rPr>
          <w:spacing w:val="-8"/>
        </w:rPr>
        <w:t xml:space="preserve"> </w:t>
      </w:r>
      <w:r>
        <w:t>the</w:t>
      </w:r>
      <w:r>
        <w:rPr>
          <w:spacing w:val="-6"/>
        </w:rPr>
        <w:t xml:space="preserve"> </w:t>
      </w:r>
      <w:r>
        <w:t>Initial</w:t>
      </w:r>
      <w:r>
        <w:rPr>
          <w:spacing w:val="-6"/>
        </w:rPr>
        <w:t xml:space="preserve"> </w:t>
      </w:r>
      <w:r>
        <w:t>Level</w:t>
      </w:r>
      <w:r>
        <w:rPr>
          <w:spacing w:val="-9"/>
        </w:rPr>
        <w:t xml:space="preserve"> </w:t>
      </w:r>
      <w:r>
        <w:t>of</w:t>
      </w:r>
      <w:r>
        <w:rPr>
          <w:spacing w:val="-7"/>
        </w:rPr>
        <w:t xml:space="preserve"> </w:t>
      </w:r>
      <w:r>
        <w:t>maturity</w:t>
      </w:r>
      <w:r>
        <w:rPr>
          <w:spacing w:val="-7"/>
        </w:rPr>
        <w:t xml:space="preserve"> </w:t>
      </w:r>
      <w:r>
        <w:t>usually</w:t>
      </w:r>
      <w:r>
        <w:rPr>
          <w:spacing w:val="-7"/>
        </w:rPr>
        <w:t xml:space="preserve"> </w:t>
      </w:r>
      <w:r>
        <w:t>have</w:t>
      </w:r>
      <w:r>
        <w:rPr>
          <w:spacing w:val="-6"/>
        </w:rPr>
        <w:t xml:space="preserve"> </w:t>
      </w:r>
      <w:r>
        <w:t>difficulty</w:t>
      </w:r>
      <w:r>
        <w:rPr>
          <w:spacing w:val="-8"/>
        </w:rPr>
        <w:t xml:space="preserve"> </w:t>
      </w:r>
      <w:r>
        <w:t>retaining</w:t>
      </w:r>
      <w:r>
        <w:rPr>
          <w:spacing w:val="-7"/>
        </w:rPr>
        <w:t xml:space="preserve"> </w:t>
      </w:r>
      <w:r>
        <w:t xml:space="preserve">talented individuals. </w:t>
      </w:r>
      <w:r>
        <w:rPr>
          <w:spacing w:val="-3"/>
        </w:rPr>
        <w:t xml:space="preserve">Even </w:t>
      </w:r>
      <w:r>
        <w:t>though many low maturity organizations complain about a talent shortage, the inconsistency of their actions belies whether they actually</w:t>
      </w:r>
      <w:r>
        <w:rPr>
          <w:spacing w:val="-40"/>
        </w:rPr>
        <w:t xml:space="preserve"> </w:t>
      </w:r>
      <w:r>
        <w:t>believe it.</w:t>
      </w:r>
    </w:p>
    <w:p w14:paraId="23B56610" w14:textId="77777777" w:rsidR="00C727FC" w:rsidRDefault="00A343A4">
      <w:pPr>
        <w:pStyle w:val="BodyText"/>
        <w:ind w:left="1632" w:right="1664"/>
      </w:pPr>
      <w:r>
        <w:t>Low</w:t>
      </w:r>
      <w:r>
        <w:rPr>
          <w:spacing w:val="-8"/>
        </w:rPr>
        <w:t xml:space="preserve"> </w:t>
      </w:r>
      <w:r>
        <w:t>maturity</w:t>
      </w:r>
      <w:r>
        <w:rPr>
          <w:spacing w:val="-8"/>
        </w:rPr>
        <w:t xml:space="preserve"> </w:t>
      </w:r>
      <w:r>
        <w:t>organizations</w:t>
      </w:r>
      <w:r>
        <w:rPr>
          <w:spacing w:val="-6"/>
        </w:rPr>
        <w:t xml:space="preserve"> </w:t>
      </w:r>
      <w:r>
        <w:t>are</w:t>
      </w:r>
      <w:r>
        <w:rPr>
          <w:spacing w:val="-5"/>
        </w:rPr>
        <w:t xml:space="preserve"> </w:t>
      </w:r>
      <w:r>
        <w:t>poorly</w:t>
      </w:r>
      <w:r>
        <w:rPr>
          <w:spacing w:val="-6"/>
        </w:rPr>
        <w:t xml:space="preserve"> </w:t>
      </w:r>
      <w:r>
        <w:t>equipped</w:t>
      </w:r>
      <w:r>
        <w:rPr>
          <w:spacing w:val="-7"/>
        </w:rPr>
        <w:t xml:space="preserve"> </w:t>
      </w:r>
      <w:r>
        <w:t>to</w:t>
      </w:r>
      <w:r>
        <w:rPr>
          <w:spacing w:val="-5"/>
        </w:rPr>
        <w:t xml:space="preserve"> </w:t>
      </w:r>
      <w:r>
        <w:t>respond</w:t>
      </w:r>
      <w:r>
        <w:rPr>
          <w:spacing w:val="-7"/>
        </w:rPr>
        <w:t xml:space="preserve"> </w:t>
      </w:r>
      <w:r>
        <w:t>to</w:t>
      </w:r>
      <w:r>
        <w:rPr>
          <w:spacing w:val="-8"/>
        </w:rPr>
        <w:t xml:space="preserve"> </w:t>
      </w:r>
      <w:r>
        <w:t>talent</w:t>
      </w:r>
      <w:r>
        <w:rPr>
          <w:spacing w:val="-7"/>
        </w:rPr>
        <w:t xml:space="preserve"> </w:t>
      </w:r>
      <w:r>
        <w:t>shortages</w:t>
      </w:r>
      <w:r>
        <w:rPr>
          <w:spacing w:val="-6"/>
        </w:rPr>
        <w:t xml:space="preserve"> </w:t>
      </w:r>
      <w:r>
        <w:t>with anything other than slogans and exhortations. Despite the importance of talent, workforce</w:t>
      </w:r>
      <w:r>
        <w:rPr>
          <w:spacing w:val="-8"/>
        </w:rPr>
        <w:t xml:space="preserve"> </w:t>
      </w:r>
      <w:r>
        <w:t>practices</w:t>
      </w:r>
      <w:r>
        <w:rPr>
          <w:spacing w:val="-6"/>
        </w:rPr>
        <w:t xml:space="preserve"> </w:t>
      </w:r>
      <w:r>
        <w:t>in</w:t>
      </w:r>
      <w:r>
        <w:rPr>
          <w:spacing w:val="-6"/>
        </w:rPr>
        <w:t xml:space="preserve"> </w:t>
      </w:r>
      <w:r>
        <w:t>low</w:t>
      </w:r>
      <w:r>
        <w:rPr>
          <w:spacing w:val="-8"/>
        </w:rPr>
        <w:t xml:space="preserve"> </w:t>
      </w:r>
      <w:r>
        <w:t>maturity</w:t>
      </w:r>
      <w:r>
        <w:rPr>
          <w:spacing w:val="-6"/>
        </w:rPr>
        <w:t xml:space="preserve"> </w:t>
      </w:r>
      <w:r>
        <w:t>organizations</w:t>
      </w:r>
      <w:r>
        <w:rPr>
          <w:spacing w:val="-8"/>
        </w:rPr>
        <w:t xml:space="preserve"> </w:t>
      </w:r>
      <w:r>
        <w:t>are</w:t>
      </w:r>
      <w:r>
        <w:rPr>
          <w:spacing w:val="-9"/>
        </w:rPr>
        <w:t xml:space="preserve"> </w:t>
      </w:r>
      <w:r>
        <w:t>often</w:t>
      </w:r>
      <w:r>
        <w:rPr>
          <w:spacing w:val="-6"/>
        </w:rPr>
        <w:t xml:space="preserve"> </w:t>
      </w:r>
      <w:r>
        <w:t>ad</w:t>
      </w:r>
      <w:r>
        <w:rPr>
          <w:spacing w:val="-6"/>
        </w:rPr>
        <w:t xml:space="preserve"> </w:t>
      </w:r>
      <w:r>
        <w:t>hoc</w:t>
      </w:r>
      <w:r>
        <w:rPr>
          <w:spacing w:val="-7"/>
        </w:rPr>
        <w:t xml:space="preserve"> </w:t>
      </w:r>
      <w:r>
        <w:t>and</w:t>
      </w:r>
      <w:r>
        <w:rPr>
          <w:spacing w:val="-6"/>
        </w:rPr>
        <w:t xml:space="preserve"> </w:t>
      </w:r>
      <w:r>
        <w:t>inconsistent. In</w:t>
      </w:r>
      <w:r>
        <w:rPr>
          <w:spacing w:val="-3"/>
        </w:rPr>
        <w:t xml:space="preserve"> </w:t>
      </w:r>
      <w:r>
        <w:t>some</w:t>
      </w:r>
      <w:r>
        <w:rPr>
          <w:spacing w:val="-6"/>
        </w:rPr>
        <w:t xml:space="preserve"> </w:t>
      </w:r>
      <w:r>
        <w:t>areas,</w:t>
      </w:r>
      <w:r>
        <w:rPr>
          <w:spacing w:val="-5"/>
        </w:rPr>
        <w:t xml:space="preserve"> </w:t>
      </w:r>
      <w:r>
        <w:t>the</w:t>
      </w:r>
      <w:r>
        <w:rPr>
          <w:spacing w:val="-5"/>
        </w:rPr>
        <w:t xml:space="preserve"> </w:t>
      </w:r>
      <w:r>
        <w:t>organization</w:t>
      </w:r>
      <w:r>
        <w:rPr>
          <w:spacing w:val="-4"/>
        </w:rPr>
        <w:t xml:space="preserve"> </w:t>
      </w:r>
      <w:r>
        <w:t>has</w:t>
      </w:r>
      <w:r>
        <w:rPr>
          <w:spacing w:val="-5"/>
        </w:rPr>
        <w:t xml:space="preserve"> </w:t>
      </w:r>
      <w:r>
        <w:t>not</w:t>
      </w:r>
      <w:r>
        <w:rPr>
          <w:spacing w:val="-5"/>
        </w:rPr>
        <w:t xml:space="preserve"> </w:t>
      </w:r>
      <w:r>
        <w:t>defined</w:t>
      </w:r>
      <w:r>
        <w:rPr>
          <w:spacing w:val="-3"/>
        </w:rPr>
        <w:t xml:space="preserve"> </w:t>
      </w:r>
      <w:r>
        <w:t>workforce</w:t>
      </w:r>
      <w:r>
        <w:rPr>
          <w:spacing w:val="-5"/>
        </w:rPr>
        <w:t xml:space="preserve"> </w:t>
      </w:r>
      <w:r>
        <w:t>practices,</w:t>
      </w:r>
      <w:r>
        <w:rPr>
          <w:spacing w:val="-3"/>
        </w:rPr>
        <w:t xml:space="preserve"> </w:t>
      </w:r>
      <w:r>
        <w:t>and,</w:t>
      </w:r>
      <w:r>
        <w:rPr>
          <w:spacing w:val="-4"/>
        </w:rPr>
        <w:t xml:space="preserve"> </w:t>
      </w:r>
      <w:r>
        <w:t>in</w:t>
      </w:r>
      <w:r>
        <w:rPr>
          <w:spacing w:val="-3"/>
        </w:rPr>
        <w:t xml:space="preserve"> </w:t>
      </w:r>
      <w:r>
        <w:t>other</w:t>
      </w:r>
    </w:p>
    <w:p w14:paraId="01192EDC" w14:textId="77777777" w:rsidR="00C727FC" w:rsidRDefault="00C727FC">
      <w:pPr>
        <w:sectPr w:rsidR="00C727FC">
          <w:pgSz w:w="11910" w:h="16840"/>
          <w:pgMar w:top="1320" w:right="0" w:bottom="280" w:left="360" w:header="891" w:footer="0" w:gutter="0"/>
          <w:cols w:space="720"/>
        </w:sectPr>
      </w:pPr>
    </w:p>
    <w:p w14:paraId="3E27667E" w14:textId="77777777" w:rsidR="00C727FC" w:rsidRDefault="00A343A4">
      <w:pPr>
        <w:pStyle w:val="BodyText"/>
        <w:spacing w:before="90"/>
        <w:ind w:left="1632" w:right="998"/>
      </w:pPr>
      <w:r>
        <w:lastRenderedPageBreak/>
        <w:t>areas, it has not trained responsible individuals to perform the practices that exist. Organizations at the Initial Level typically exhibit four characteristics:</w:t>
      </w:r>
    </w:p>
    <w:p w14:paraId="0893CEF0" w14:textId="77777777" w:rsidR="00C727FC" w:rsidRDefault="00A343A4">
      <w:pPr>
        <w:pStyle w:val="ListParagraph"/>
        <w:numPr>
          <w:ilvl w:val="2"/>
          <w:numId w:val="22"/>
        </w:numPr>
        <w:tabs>
          <w:tab w:val="left" w:pos="2235"/>
        </w:tabs>
        <w:spacing w:before="181"/>
        <w:ind w:left="2234" w:hanging="603"/>
        <w:rPr>
          <w:sz w:val="24"/>
        </w:rPr>
      </w:pPr>
      <w:r>
        <w:rPr>
          <w:sz w:val="24"/>
        </w:rPr>
        <w:t>Inconsistency in performing</w:t>
      </w:r>
      <w:r>
        <w:rPr>
          <w:spacing w:val="-2"/>
          <w:sz w:val="24"/>
        </w:rPr>
        <w:t xml:space="preserve"> </w:t>
      </w:r>
      <w:r>
        <w:rPr>
          <w:sz w:val="24"/>
        </w:rPr>
        <w:t>practices,</w:t>
      </w:r>
    </w:p>
    <w:p w14:paraId="29767FFE" w14:textId="77777777" w:rsidR="00C727FC" w:rsidRDefault="00A343A4">
      <w:pPr>
        <w:pStyle w:val="ListParagraph"/>
        <w:numPr>
          <w:ilvl w:val="2"/>
          <w:numId w:val="22"/>
        </w:numPr>
        <w:tabs>
          <w:tab w:val="left" w:pos="2235"/>
        </w:tabs>
        <w:ind w:left="2234" w:hanging="603"/>
        <w:rPr>
          <w:sz w:val="24"/>
        </w:rPr>
      </w:pPr>
      <w:r>
        <w:rPr>
          <w:sz w:val="24"/>
        </w:rPr>
        <w:t>Displacement of</w:t>
      </w:r>
      <w:r>
        <w:rPr>
          <w:spacing w:val="-1"/>
          <w:sz w:val="24"/>
        </w:rPr>
        <w:t xml:space="preserve"> </w:t>
      </w:r>
      <w:r>
        <w:rPr>
          <w:sz w:val="24"/>
        </w:rPr>
        <w:t>responsibility,</w:t>
      </w:r>
    </w:p>
    <w:p w14:paraId="4218EC98" w14:textId="77777777" w:rsidR="00C727FC" w:rsidRDefault="00A343A4">
      <w:pPr>
        <w:pStyle w:val="ListParagraph"/>
        <w:numPr>
          <w:ilvl w:val="2"/>
          <w:numId w:val="22"/>
        </w:numPr>
        <w:tabs>
          <w:tab w:val="left" w:pos="2235"/>
        </w:tabs>
        <w:spacing w:before="180"/>
        <w:ind w:left="2234" w:hanging="603"/>
        <w:rPr>
          <w:sz w:val="24"/>
        </w:rPr>
      </w:pPr>
      <w:r>
        <w:rPr>
          <w:sz w:val="24"/>
        </w:rPr>
        <w:t>Ritualistic practices,</w:t>
      </w:r>
      <w:r>
        <w:rPr>
          <w:spacing w:val="-5"/>
          <w:sz w:val="24"/>
        </w:rPr>
        <w:t xml:space="preserve"> </w:t>
      </w:r>
      <w:r>
        <w:rPr>
          <w:sz w:val="24"/>
        </w:rPr>
        <w:t>and</w:t>
      </w:r>
    </w:p>
    <w:p w14:paraId="51395B55" w14:textId="77777777" w:rsidR="00C727FC" w:rsidRDefault="00A343A4">
      <w:pPr>
        <w:pStyle w:val="ListParagraph"/>
        <w:numPr>
          <w:ilvl w:val="2"/>
          <w:numId w:val="22"/>
        </w:numPr>
        <w:tabs>
          <w:tab w:val="left" w:pos="2235"/>
        </w:tabs>
        <w:spacing w:before="180"/>
        <w:ind w:left="2234" w:hanging="603"/>
        <w:rPr>
          <w:sz w:val="24"/>
        </w:rPr>
      </w:pPr>
      <w:r>
        <w:rPr>
          <w:sz w:val="24"/>
        </w:rPr>
        <w:t>An emotionally detached</w:t>
      </w:r>
      <w:r>
        <w:rPr>
          <w:spacing w:val="-1"/>
          <w:sz w:val="24"/>
        </w:rPr>
        <w:t xml:space="preserve"> </w:t>
      </w:r>
      <w:r>
        <w:rPr>
          <w:sz w:val="24"/>
        </w:rPr>
        <w:t>workforce.</w:t>
      </w:r>
    </w:p>
    <w:p w14:paraId="2071BD19" w14:textId="00A14A53" w:rsidR="00C727FC" w:rsidRDefault="00A343A4">
      <w:pPr>
        <w:pStyle w:val="BodyText"/>
        <w:spacing w:before="180"/>
        <w:ind w:left="1632" w:right="1604"/>
      </w:pPr>
      <w:r>
        <w:t>Generally managers and supervisors in low maturity organizations are ill prepared to perform their workforce responsibilities. Their management training is sparse and, when provided, tends to covers only those workforce practices with the greatest legal sensitivity. The organization may typically provide forms for guiding workforce activities such as performance appraisals or position requisitions. However, too often little guidance or training is offered for conducting the activities supported by these forms. Consequently, managers are left to their own devices in most areas of workforce management.</w:t>
      </w:r>
    </w:p>
    <w:p w14:paraId="46702D2A" w14:textId="77777777" w:rsidR="00C727FC" w:rsidRDefault="00A343A4">
      <w:pPr>
        <w:pStyle w:val="BodyText"/>
        <w:spacing w:before="182"/>
        <w:ind w:left="1632" w:right="1629"/>
      </w:pPr>
      <w:r>
        <w:t xml:space="preserve">Low maturity organizations implicitly assume that management skill is either innate or is acquired by observing other managers. </w:t>
      </w:r>
      <w:r>
        <w:rPr>
          <w:spacing w:val="-4"/>
        </w:rPr>
        <w:t xml:space="preserve">However, </w:t>
      </w:r>
      <w:r>
        <w:t xml:space="preserve">if managers are inconsistent in managing their people, nascent managers will be learning from inconsistent role models. Management capability should ultimately be defined as a competency just as other critical skill sets are required by the organization. </w:t>
      </w:r>
      <w:r>
        <w:rPr>
          <w:spacing w:val="-4"/>
        </w:rPr>
        <w:t xml:space="preserve">However, </w:t>
      </w:r>
      <w:r>
        <w:t xml:space="preserve">in launching People CMM-based improvements, managers must be held accountable </w:t>
      </w:r>
      <w:r>
        <w:rPr>
          <w:spacing w:val="-2"/>
        </w:rPr>
        <w:t xml:space="preserve">for </w:t>
      </w:r>
      <w:r>
        <w:t xml:space="preserve">performing basic workforce practices even though their personal methods for performing them may </w:t>
      </w:r>
      <w:r>
        <w:rPr>
          <w:spacing w:val="-5"/>
        </w:rPr>
        <w:t>differ.</w:t>
      </w:r>
    </w:p>
    <w:p w14:paraId="5881903A" w14:textId="77777777" w:rsidR="00C727FC" w:rsidRDefault="00A343A4">
      <w:pPr>
        <w:pStyle w:val="BodyText"/>
        <w:spacing w:before="178"/>
        <w:ind w:left="1632" w:right="1503"/>
      </w:pPr>
      <w:r>
        <w:t>Since low maturity organizations rarely clarify the responsibilities of managers, inconsistencies are to be expected. Consequently, how people are treated depends largely on personal orientation, previous experience, and the individual “people skills” of their manager, supervisor, or team leader. While some managers perform their workforce responsibilities diligently, others perform some workforce activities with little forethought and ignore other responsibilities altogether. Studies have consistently shown that one of the major causes for voluntary turnover is related to</w:t>
      </w:r>
    </w:p>
    <w:p w14:paraId="7D86F774" w14:textId="77777777" w:rsidR="00C727FC" w:rsidRDefault="00A343A4">
      <w:pPr>
        <w:pStyle w:val="BodyText"/>
        <w:spacing w:before="2"/>
        <w:ind w:left="1632"/>
      </w:pPr>
      <w:r>
        <w:t>individual’s relationships with their manager or supervisor.</w:t>
      </w:r>
    </w:p>
    <w:p w14:paraId="3DD01D0B" w14:textId="77777777" w:rsidR="00C727FC" w:rsidRDefault="00A343A4">
      <w:pPr>
        <w:pStyle w:val="BodyText"/>
        <w:spacing w:before="180"/>
        <w:ind w:left="1632" w:right="1664"/>
      </w:pPr>
      <w:r>
        <w:t>Managers in low maturity organizations rarely share a common vision about the fundamental responsibilities of management. They perceive management to be about producing results, not about producing people who produce results. Although managers in low maturity organizations accept responsibility for the performance of their unit, many do so without understanding how to manage the collective performance of those in the unit. In particular, they often lack skill and place little emphasis in evaluating and improving the capability and performance of those who report to them.</w:t>
      </w:r>
    </w:p>
    <w:p w14:paraId="73F70B3B" w14:textId="77777777" w:rsidR="00C727FC" w:rsidRDefault="00A343A4">
      <w:pPr>
        <w:pStyle w:val="BodyText"/>
        <w:spacing w:before="181"/>
        <w:ind w:left="1632" w:right="1556"/>
      </w:pPr>
      <w:r>
        <w:t>Many managers in low maturity organizations consider workforce activities to be administrivia—something less than the real work of managers. As a consequence of this attitude, workforce activities such as performance appraisals and job candidate interviews are often performed hastily without adequate preparation. Responsibility</w:t>
      </w:r>
    </w:p>
    <w:p w14:paraId="6776C746" w14:textId="77777777" w:rsidR="00C727FC" w:rsidRDefault="00C727FC">
      <w:pPr>
        <w:sectPr w:rsidR="00C727FC">
          <w:pgSz w:w="11910" w:h="16840"/>
          <w:pgMar w:top="1320" w:right="0" w:bottom="280" w:left="360" w:header="891" w:footer="0" w:gutter="0"/>
          <w:cols w:space="720"/>
        </w:sectPr>
      </w:pPr>
    </w:p>
    <w:p w14:paraId="52C7B78C" w14:textId="77777777" w:rsidR="00C727FC" w:rsidRDefault="00A343A4">
      <w:pPr>
        <w:pStyle w:val="BodyText"/>
        <w:spacing w:before="90"/>
        <w:ind w:left="1632" w:right="1664"/>
      </w:pPr>
      <w:r>
        <w:lastRenderedPageBreak/>
        <w:t>for other workforce practices such as recruiting for open positions and identifying training needs are displaced to Human Resources or other staff groups. This displacement reflects a refusal to accept personal responsibility for the capability of the unit or the people in it. These actions are characteristic of managers who have not been properly prepared for their responsibilities in managing people.</w:t>
      </w:r>
    </w:p>
    <w:p w14:paraId="52D95E02" w14:textId="77777777" w:rsidR="00C727FC" w:rsidRDefault="00A343A4">
      <w:pPr>
        <w:pStyle w:val="ListParagraph"/>
        <w:numPr>
          <w:ilvl w:val="1"/>
          <w:numId w:val="22"/>
        </w:numPr>
        <w:tabs>
          <w:tab w:val="left" w:pos="1676"/>
        </w:tabs>
        <w:spacing w:before="180"/>
        <w:ind w:hanging="421"/>
        <w:rPr>
          <w:sz w:val="24"/>
        </w:rPr>
      </w:pPr>
      <w:r>
        <w:rPr>
          <w:sz w:val="24"/>
        </w:rPr>
        <w:t>Maturity Level 2 (The Managed</w:t>
      </w:r>
      <w:r>
        <w:rPr>
          <w:spacing w:val="2"/>
          <w:sz w:val="24"/>
        </w:rPr>
        <w:t xml:space="preserve"> </w:t>
      </w:r>
      <w:r>
        <w:rPr>
          <w:sz w:val="24"/>
        </w:rPr>
        <w:t>Level)</w:t>
      </w:r>
    </w:p>
    <w:p w14:paraId="77F85EFF" w14:textId="46ACFD03" w:rsidR="00C727FC" w:rsidRDefault="00A343A4">
      <w:pPr>
        <w:pStyle w:val="BodyText"/>
        <w:spacing w:before="180"/>
        <w:ind w:left="1632" w:right="1633"/>
      </w:pPr>
      <w:r>
        <w:t>At the second level of maturity, organizations must establish a foundation on which they can deploy common processes across the organization. Before being able to successfully implement many advanced practices, management must first establish a stable environment in which to perform professional work. They must ensure that people are not constantly rushing about pell-mell, cutting corners, making mistakes from hasty work, and fighting the fires that characterize over-committed organizations. Until basic management control is established over daily work, no organization-wide practices have any chance of being deployed successfully since no one has the time to master them. The primary objective of a level 2 environment is to enable people to repeat practices they have used successfully in the past. To enable this repeatability, managers must get control of commitments and baselines. The effort to establish a repeatable capability is the effort to establish basic management practices locally within each unit or project. Only when this management discipline is established will the organization have a foundation on which it can deploy common processes.</w:t>
      </w:r>
    </w:p>
    <w:p w14:paraId="0E614889" w14:textId="77777777" w:rsidR="00C727FC" w:rsidRDefault="00A343A4">
      <w:pPr>
        <w:pStyle w:val="BodyText"/>
        <w:spacing w:before="180"/>
        <w:ind w:left="1632" w:right="1664"/>
      </w:pPr>
      <w:r>
        <w:t>To achieve the Managed Level, Maturity Level 2, managers begin performing basic people management practices such as staffing, managing performance, and making adjustments to compensation as a repeatable management discipline. The organization establishes a culture focused at the unit level for ensuring that people are able to meet their work commitments. In achieving Maturity Level 2, the organization develops the capability to manage skills and performance at the unit level. The process areas at Maturity Level 2 are Staffing, Communication and Coordination, Work Environment, Performance Management, Training and Development, and Compensation. These six process areas are briefly described as follows:</w:t>
      </w:r>
    </w:p>
    <w:p w14:paraId="452878D3" w14:textId="77777777" w:rsidR="00C727FC" w:rsidRDefault="00A343A4">
      <w:pPr>
        <w:pStyle w:val="ListParagraph"/>
        <w:numPr>
          <w:ilvl w:val="2"/>
          <w:numId w:val="22"/>
        </w:numPr>
        <w:tabs>
          <w:tab w:val="left" w:pos="2235"/>
        </w:tabs>
        <w:spacing w:before="181"/>
        <w:ind w:left="2234" w:hanging="603"/>
        <w:rPr>
          <w:sz w:val="24"/>
        </w:rPr>
      </w:pPr>
      <w:r>
        <w:rPr>
          <w:sz w:val="24"/>
        </w:rPr>
        <w:t>Staffing</w:t>
      </w:r>
    </w:p>
    <w:p w14:paraId="3CB01450" w14:textId="77777777" w:rsidR="00C727FC" w:rsidRDefault="00A343A4">
      <w:pPr>
        <w:pStyle w:val="BodyText"/>
        <w:spacing w:before="180"/>
        <w:ind w:left="1632" w:right="1664"/>
      </w:pPr>
      <w:r>
        <w:t>The purpose of Staffing is to establish a formal process by which committed work is matched to unit resources and qualified individuals are recruited, selected, and transitioned into assignments. Staffing is positioned as the primary process area at Maturity Level 2 since staffing decisions provide an organization’s greatest opportunities to influence performance. All other practices designed to improve the capability of the workforce must start from the baseline of talent brought into positions within the organization. Managers balance the unit’s work commitments with its available staff, since few organizational processes are able to demonstrate their potential benefits in organizations that are chronically overworked. Managers take responsibility for recruiting talent for open positions and they coordinate with organizational recruiting activities, both internally- and externally-focused. A formal selection process is developed to ensure thorough and fair evaluation of the skills</w:t>
      </w:r>
    </w:p>
    <w:p w14:paraId="4A081CD9" w14:textId="77777777" w:rsidR="00C727FC" w:rsidRDefault="00C727FC">
      <w:pPr>
        <w:sectPr w:rsidR="00C727FC">
          <w:pgSz w:w="11910" w:h="16840"/>
          <w:pgMar w:top="1320" w:right="0" w:bottom="280" w:left="360" w:header="891" w:footer="0" w:gutter="0"/>
          <w:cols w:space="720"/>
        </w:sectPr>
      </w:pPr>
    </w:p>
    <w:p w14:paraId="34479E3A" w14:textId="77777777" w:rsidR="00C727FC" w:rsidRDefault="00A343A4">
      <w:pPr>
        <w:pStyle w:val="BodyText"/>
        <w:spacing w:before="90"/>
        <w:ind w:left="1632" w:right="1664"/>
      </w:pPr>
      <w:r>
        <w:lastRenderedPageBreak/>
        <w:t>and other qualifications of each candidate. Mechanisms are established for transitioning people into new positions, among assignments, or if necessary, out of the organization.</w:t>
      </w:r>
    </w:p>
    <w:p w14:paraId="3A8DF867" w14:textId="77777777" w:rsidR="00C727FC" w:rsidRDefault="00A343A4">
      <w:pPr>
        <w:pStyle w:val="ListParagraph"/>
        <w:numPr>
          <w:ilvl w:val="2"/>
          <w:numId w:val="22"/>
        </w:numPr>
        <w:tabs>
          <w:tab w:val="left" w:pos="2235"/>
        </w:tabs>
        <w:spacing w:before="180"/>
        <w:ind w:left="2234" w:hanging="603"/>
        <w:rPr>
          <w:sz w:val="24"/>
        </w:rPr>
      </w:pPr>
      <w:r>
        <w:rPr>
          <w:sz w:val="24"/>
        </w:rPr>
        <w:t>Communication and</w:t>
      </w:r>
      <w:r>
        <w:rPr>
          <w:spacing w:val="3"/>
          <w:sz w:val="24"/>
        </w:rPr>
        <w:t xml:space="preserve"> </w:t>
      </w:r>
      <w:r>
        <w:rPr>
          <w:sz w:val="24"/>
        </w:rPr>
        <w:t>Coordination</w:t>
      </w:r>
    </w:p>
    <w:p w14:paraId="737F5F62" w14:textId="0076164A" w:rsidR="00C727FC" w:rsidRDefault="00A343A4">
      <w:pPr>
        <w:pStyle w:val="BodyText"/>
        <w:spacing w:before="180"/>
        <w:ind w:left="1632" w:right="1664"/>
      </w:pPr>
      <w:r>
        <w:t>The purpose of Communication and Coordination is to establish timely communication across the organization and to ensure that the workforce has the skills to share information and coordinate their activities efficiently. Communication and Coordination establishes the initial basis for developing and empowering workgroups. This process area establishes a culture for openly sharing information and concerns across organizational levels and among dependent units. Prior to having the defined processes that aid the development of workgroups at Maturity Level 3, workgroup performance depends on people having the skills required to coordinate their activities and manage shared dependencies. Prior to the availability of defined processes, the interpersonal communication and coordination skills need to be developed to provide a foundation for the structured development of workgroups at higher levels.</w:t>
      </w:r>
    </w:p>
    <w:p w14:paraId="787B15E1" w14:textId="77777777" w:rsidR="00C727FC" w:rsidRDefault="00A343A4">
      <w:pPr>
        <w:pStyle w:val="ListParagraph"/>
        <w:numPr>
          <w:ilvl w:val="2"/>
          <w:numId w:val="22"/>
        </w:numPr>
        <w:tabs>
          <w:tab w:val="left" w:pos="2235"/>
        </w:tabs>
        <w:spacing w:before="181"/>
        <w:ind w:left="2234" w:hanging="603"/>
        <w:rPr>
          <w:sz w:val="24"/>
        </w:rPr>
      </w:pPr>
      <w:r>
        <w:rPr>
          <w:spacing w:val="-3"/>
          <w:sz w:val="24"/>
        </w:rPr>
        <w:t>Work</w:t>
      </w:r>
      <w:r>
        <w:rPr>
          <w:spacing w:val="-2"/>
          <w:sz w:val="24"/>
        </w:rPr>
        <w:t xml:space="preserve"> </w:t>
      </w:r>
      <w:r>
        <w:rPr>
          <w:sz w:val="24"/>
        </w:rPr>
        <w:t>Environment</w:t>
      </w:r>
    </w:p>
    <w:p w14:paraId="25034C81" w14:textId="77777777" w:rsidR="00C727FC" w:rsidRDefault="00A343A4">
      <w:pPr>
        <w:pStyle w:val="BodyText"/>
        <w:spacing w:before="180"/>
        <w:ind w:left="1632" w:right="1601"/>
      </w:pPr>
      <w:r>
        <w:t>The purpose of Work Environment is to establish and maintain physical working conditions and to provide resources that allow individuals and workgroups to perform their tasks efficiently without unnecessary distractions. The work environment must be managed to ensure it supports the committed work of those in the organization. This process area focuses on both the resources provided for performing work, and the physical conditions under which the work is performed.</w:t>
      </w:r>
    </w:p>
    <w:p w14:paraId="0A9ABCC5" w14:textId="77777777" w:rsidR="00C727FC" w:rsidRDefault="00A343A4">
      <w:pPr>
        <w:pStyle w:val="BodyText"/>
        <w:ind w:left="1632" w:right="1556"/>
      </w:pPr>
      <w:r>
        <w:t>Management must balance expenditures on resources and environment with justifications based on the work being performed. Managers monitor resource needs and environmental conditions that affect their unit and mitigate those problems judged to present serious risks to health, safety, or efficiency.</w:t>
      </w:r>
    </w:p>
    <w:p w14:paraId="6D48851D" w14:textId="77777777" w:rsidR="00C727FC" w:rsidRDefault="00A343A4">
      <w:pPr>
        <w:pStyle w:val="ListParagraph"/>
        <w:numPr>
          <w:ilvl w:val="2"/>
          <w:numId w:val="22"/>
        </w:numPr>
        <w:tabs>
          <w:tab w:val="left" w:pos="2235"/>
        </w:tabs>
        <w:spacing w:before="181"/>
        <w:ind w:left="2234" w:hanging="603"/>
        <w:rPr>
          <w:sz w:val="24"/>
        </w:rPr>
      </w:pPr>
      <w:r>
        <w:rPr>
          <w:sz w:val="24"/>
        </w:rPr>
        <w:t>Performance</w:t>
      </w:r>
      <w:r>
        <w:rPr>
          <w:spacing w:val="-2"/>
          <w:sz w:val="24"/>
        </w:rPr>
        <w:t xml:space="preserve"> </w:t>
      </w:r>
      <w:r>
        <w:rPr>
          <w:sz w:val="24"/>
        </w:rPr>
        <w:t>Management</w:t>
      </w:r>
    </w:p>
    <w:p w14:paraId="1227A88B" w14:textId="77777777" w:rsidR="00C727FC" w:rsidRDefault="00A343A4">
      <w:pPr>
        <w:pStyle w:val="BodyText"/>
        <w:spacing w:before="180"/>
        <w:ind w:left="1632" w:right="1599"/>
      </w:pPr>
      <w:r>
        <w:t>The purpose of Performance Management is to establish objectives related to committed work against which unit and individual performance can be measured, to discuss performance against these objectives, and to continuously enhance performance. The primary focus of performance management is on the continual discussion about the performance of work to identify ways to improve it. Discussions of performance focus not only on the individual, but also on work processes, resources, and any other issues that can be addressed to improve performance. The discussion of performance occurs in the context of measurable objectives those individuals or workgroups are trying to achieve in their work. These objectives are linked to committed work. The role of performance appraisal is primarily to record the results of performance for use as input to decisions about adjustments to compensation, personal development planning, staffing, promotion, and other workforce activities. Performance problems are managed and outstanding performance is recognized.</w:t>
      </w:r>
    </w:p>
    <w:p w14:paraId="16798B7B" w14:textId="77777777" w:rsidR="00C727FC" w:rsidRDefault="00A343A4">
      <w:pPr>
        <w:pStyle w:val="ListParagraph"/>
        <w:numPr>
          <w:ilvl w:val="2"/>
          <w:numId w:val="22"/>
        </w:numPr>
        <w:tabs>
          <w:tab w:val="left" w:pos="2235"/>
        </w:tabs>
        <w:spacing w:before="181"/>
        <w:ind w:left="2234" w:hanging="603"/>
        <w:rPr>
          <w:sz w:val="24"/>
        </w:rPr>
      </w:pPr>
      <w:r>
        <w:rPr>
          <w:spacing w:val="-3"/>
          <w:sz w:val="24"/>
        </w:rPr>
        <w:t xml:space="preserve">Training </w:t>
      </w:r>
      <w:r>
        <w:rPr>
          <w:sz w:val="24"/>
        </w:rPr>
        <w:t>and</w:t>
      </w:r>
      <w:r>
        <w:rPr>
          <w:spacing w:val="-1"/>
          <w:sz w:val="24"/>
        </w:rPr>
        <w:t xml:space="preserve"> </w:t>
      </w:r>
      <w:r>
        <w:rPr>
          <w:sz w:val="24"/>
        </w:rPr>
        <w:t>Development</w:t>
      </w:r>
    </w:p>
    <w:p w14:paraId="4FE89CE3" w14:textId="77777777" w:rsidR="00C727FC" w:rsidRDefault="00C727FC">
      <w:pPr>
        <w:rPr>
          <w:sz w:val="24"/>
        </w:rPr>
        <w:sectPr w:rsidR="00C727FC">
          <w:pgSz w:w="11910" w:h="16840"/>
          <w:pgMar w:top="1320" w:right="0" w:bottom="280" w:left="360" w:header="891" w:footer="0" w:gutter="0"/>
          <w:cols w:space="720"/>
        </w:sectPr>
      </w:pPr>
    </w:p>
    <w:p w14:paraId="29D79AF1" w14:textId="77777777" w:rsidR="00C727FC" w:rsidRDefault="00A343A4">
      <w:pPr>
        <w:pStyle w:val="BodyText"/>
        <w:spacing w:before="90"/>
        <w:ind w:left="1632" w:right="1635"/>
      </w:pPr>
      <w:r>
        <w:lastRenderedPageBreak/>
        <w:t xml:space="preserve">The purpose of </w:t>
      </w:r>
      <w:r>
        <w:rPr>
          <w:spacing w:val="-3"/>
        </w:rPr>
        <w:t xml:space="preserve">Training </w:t>
      </w:r>
      <w:r>
        <w:t xml:space="preserve">and Development is to ensure that all individuals have the skills required to perform their assignments and are provided relevant development opportunities. The primary focus of </w:t>
      </w:r>
      <w:r>
        <w:rPr>
          <w:spacing w:val="-3"/>
        </w:rPr>
        <w:t xml:space="preserve">Training </w:t>
      </w:r>
      <w:r>
        <w:t>and Development is on removing the gap between the current skills of each individual and the skills required to perform their assignments. Each unit develops a training plan to ensure that all individuals have the skills required by their assignment. Once individuals have the necessary skills</w:t>
      </w:r>
      <w:r>
        <w:rPr>
          <w:spacing w:val="-5"/>
        </w:rPr>
        <w:t xml:space="preserve"> </w:t>
      </w:r>
      <w:r>
        <w:t>to</w:t>
      </w:r>
      <w:r>
        <w:rPr>
          <w:spacing w:val="-4"/>
        </w:rPr>
        <w:t xml:space="preserve"> </w:t>
      </w:r>
      <w:r>
        <w:t>perform</w:t>
      </w:r>
      <w:r>
        <w:rPr>
          <w:spacing w:val="-3"/>
        </w:rPr>
        <w:t xml:space="preserve"> </w:t>
      </w:r>
      <w:r>
        <w:t>current</w:t>
      </w:r>
      <w:r>
        <w:rPr>
          <w:spacing w:val="-8"/>
        </w:rPr>
        <w:t xml:space="preserve"> </w:t>
      </w:r>
      <w:r>
        <w:t>assignments,</w:t>
      </w:r>
      <w:r>
        <w:rPr>
          <w:spacing w:val="-5"/>
        </w:rPr>
        <w:t xml:space="preserve"> </w:t>
      </w:r>
      <w:r>
        <w:t>they</w:t>
      </w:r>
      <w:r>
        <w:rPr>
          <w:spacing w:val="-5"/>
        </w:rPr>
        <w:t xml:space="preserve"> </w:t>
      </w:r>
      <w:r>
        <w:t>may</w:t>
      </w:r>
      <w:r>
        <w:rPr>
          <w:spacing w:val="-6"/>
        </w:rPr>
        <w:t xml:space="preserve"> </w:t>
      </w:r>
      <w:r>
        <w:t>focus</w:t>
      </w:r>
      <w:r>
        <w:rPr>
          <w:spacing w:val="-4"/>
        </w:rPr>
        <w:t xml:space="preserve"> </w:t>
      </w:r>
      <w:r>
        <w:t>their</w:t>
      </w:r>
      <w:r>
        <w:rPr>
          <w:spacing w:val="-6"/>
        </w:rPr>
        <w:t xml:space="preserve"> </w:t>
      </w:r>
      <w:r>
        <w:t>development</w:t>
      </w:r>
      <w:r>
        <w:rPr>
          <w:spacing w:val="-5"/>
        </w:rPr>
        <w:t xml:space="preserve"> </w:t>
      </w:r>
      <w:r>
        <w:t>activities</w:t>
      </w:r>
      <w:r>
        <w:rPr>
          <w:spacing w:val="-6"/>
        </w:rPr>
        <w:t xml:space="preserve"> </w:t>
      </w:r>
      <w:r>
        <w:t>on other objectives.</w:t>
      </w:r>
    </w:p>
    <w:p w14:paraId="4F5FC74C" w14:textId="77777777" w:rsidR="00C727FC" w:rsidRDefault="00A343A4">
      <w:pPr>
        <w:pStyle w:val="ListParagraph"/>
        <w:numPr>
          <w:ilvl w:val="2"/>
          <w:numId w:val="22"/>
        </w:numPr>
        <w:tabs>
          <w:tab w:val="left" w:pos="2235"/>
        </w:tabs>
        <w:spacing w:before="180"/>
        <w:ind w:left="2234" w:hanging="603"/>
        <w:rPr>
          <w:sz w:val="24"/>
        </w:rPr>
      </w:pPr>
      <w:r>
        <w:rPr>
          <w:sz w:val="24"/>
        </w:rPr>
        <w:t>Compensation</w:t>
      </w:r>
    </w:p>
    <w:p w14:paraId="286D8DD8" w14:textId="4D41BE18" w:rsidR="00C727FC" w:rsidRDefault="00A343A4">
      <w:pPr>
        <w:pStyle w:val="BodyText"/>
        <w:spacing w:before="179"/>
        <w:ind w:left="1632" w:right="1664"/>
      </w:pPr>
      <w:r>
        <w:t>The purpose of Compensation is to provide all individuals with remuneration and benefits based on their contribution and value to the organization. The organization must formulate a compensation strategy that motivates and rewards the skills and behaviors the organization considers vital to its success. Compensation represents the only process area at the Managed Level whose execution is coordinated by actions at the organizational level. Compensation must be coordinated primarily through centralized activity in order to establish a sense of equity in the system.</w:t>
      </w:r>
    </w:p>
    <w:p w14:paraId="0DE76C24" w14:textId="77777777" w:rsidR="00C727FC" w:rsidRDefault="00A343A4">
      <w:pPr>
        <w:pStyle w:val="BodyText"/>
        <w:spacing w:before="2"/>
        <w:ind w:left="1632" w:right="1556"/>
      </w:pPr>
      <w:r>
        <w:t>Once the workforce perceives the system to be equitable, it can be adjusted to motivate the development of needed skills and better alignment of individual performance with that of the workgroup, unit, or organization. Periodic adjustments to compensation are reviewed to ensure they are equitable and consistent with the organization’s strategy and plan.</w:t>
      </w:r>
    </w:p>
    <w:p w14:paraId="022C5E4C" w14:textId="77777777" w:rsidR="00C727FC" w:rsidRDefault="00A343A4">
      <w:pPr>
        <w:pStyle w:val="ListParagraph"/>
        <w:numPr>
          <w:ilvl w:val="1"/>
          <w:numId w:val="22"/>
        </w:numPr>
        <w:tabs>
          <w:tab w:val="left" w:pos="1676"/>
        </w:tabs>
        <w:ind w:hanging="421"/>
        <w:rPr>
          <w:sz w:val="24"/>
        </w:rPr>
      </w:pPr>
      <w:r>
        <w:rPr>
          <w:sz w:val="24"/>
        </w:rPr>
        <w:t>Maturity Level 3 (The Defined Level)</w:t>
      </w:r>
    </w:p>
    <w:p w14:paraId="7B2A4C71" w14:textId="77777777" w:rsidR="00C727FC" w:rsidRDefault="00A343A4">
      <w:pPr>
        <w:pStyle w:val="BodyText"/>
        <w:spacing w:before="180"/>
        <w:ind w:left="1632" w:right="1554"/>
      </w:pPr>
      <w:r>
        <w:t>At the third level of maturity, the organization identifies its best practices and integrates them into a common process. Once people are able to perform their work at the Repeatable Level using practices they have found to work, the organization has the ability to identify which practices work best in its unique environment. These practices are documented and integrated into a common process that is then trained to the entire organization. Measures of the critical practices in this process are defined and collected into repository for analysis. When the organization defines a standard process for performing its business activities, it has laid the foundation for a professional culture. Most organizations report the emergence of a common culture as they achieve Level 3. This culture is based on common professional practices and common beliefs about the effectiveness of these practices.</w:t>
      </w:r>
    </w:p>
    <w:p w14:paraId="20C38C28" w14:textId="77777777" w:rsidR="00C727FC" w:rsidRDefault="00A343A4">
      <w:pPr>
        <w:pStyle w:val="BodyText"/>
        <w:spacing w:before="181"/>
        <w:ind w:left="1632" w:right="1579"/>
      </w:pPr>
      <w:r>
        <w:t>To achieve the Defined Level, Maturity Level 3, the organization identifies and develops the knowledge, skills, and process abilities that constitute the workforce competencies required to perform its business activities. The organization develops a culture of professionalism based on well-understood workforce competencies. In achieving Maturity Level 3, the organization develops the capability to manage its workforce as a strategic asset. The process areas at Maturity Level 3 are Competency Analysis, Workforce Planning, Competency Development, Career Development, Competency-Based Practices, Workgroup Development, and Participatory Culture.</w:t>
      </w:r>
    </w:p>
    <w:p w14:paraId="08E4A3BD" w14:textId="77777777" w:rsidR="00C727FC" w:rsidRDefault="00A343A4">
      <w:pPr>
        <w:pStyle w:val="BodyText"/>
        <w:spacing w:before="2"/>
        <w:ind w:left="1632"/>
      </w:pPr>
      <w:r>
        <w:t>These seven process areas are briefly described in the follows:</w:t>
      </w:r>
    </w:p>
    <w:p w14:paraId="466A4EE5" w14:textId="77777777" w:rsidR="00C727FC" w:rsidRDefault="00A343A4">
      <w:pPr>
        <w:pStyle w:val="ListParagraph"/>
        <w:numPr>
          <w:ilvl w:val="2"/>
          <w:numId w:val="22"/>
        </w:numPr>
        <w:tabs>
          <w:tab w:val="left" w:pos="2235"/>
        </w:tabs>
        <w:spacing w:before="180"/>
        <w:ind w:left="2234" w:hanging="603"/>
        <w:rPr>
          <w:sz w:val="24"/>
        </w:rPr>
      </w:pPr>
      <w:r>
        <w:rPr>
          <w:sz w:val="24"/>
        </w:rPr>
        <w:t>Competency</w:t>
      </w:r>
      <w:r>
        <w:rPr>
          <w:spacing w:val="-1"/>
          <w:sz w:val="24"/>
        </w:rPr>
        <w:t xml:space="preserve"> </w:t>
      </w:r>
      <w:r>
        <w:rPr>
          <w:sz w:val="24"/>
        </w:rPr>
        <w:t>Analysis</w:t>
      </w:r>
    </w:p>
    <w:p w14:paraId="77617ABC" w14:textId="77777777" w:rsidR="00C727FC" w:rsidRDefault="00C727FC">
      <w:pPr>
        <w:rPr>
          <w:sz w:val="24"/>
        </w:rPr>
        <w:sectPr w:rsidR="00C727FC">
          <w:pgSz w:w="11910" w:h="16840"/>
          <w:pgMar w:top="1320" w:right="0" w:bottom="280" w:left="360" w:header="891" w:footer="0" w:gutter="0"/>
          <w:cols w:space="720"/>
        </w:sectPr>
      </w:pPr>
    </w:p>
    <w:p w14:paraId="71AE6C70" w14:textId="77777777" w:rsidR="00C727FC" w:rsidRDefault="00A343A4">
      <w:pPr>
        <w:pStyle w:val="BodyText"/>
        <w:spacing w:before="90"/>
        <w:ind w:left="1632" w:right="1639"/>
      </w:pPr>
      <w:r>
        <w:lastRenderedPageBreak/>
        <w:t xml:space="preserve">The purpose of Competency Analysis is to identify the knowledge, skills, and process abilities required to perform the </w:t>
      </w:r>
      <w:r>
        <w:rPr>
          <w:spacing w:val="-3"/>
        </w:rPr>
        <w:t xml:space="preserve">organization’s </w:t>
      </w:r>
      <w:r>
        <w:t>business activities so that they may be</w:t>
      </w:r>
      <w:r>
        <w:rPr>
          <w:spacing w:val="-7"/>
        </w:rPr>
        <w:t xml:space="preserve"> </w:t>
      </w:r>
      <w:r>
        <w:t>developed</w:t>
      </w:r>
      <w:r>
        <w:rPr>
          <w:spacing w:val="-4"/>
        </w:rPr>
        <w:t xml:space="preserve"> </w:t>
      </w:r>
      <w:r>
        <w:t>and</w:t>
      </w:r>
      <w:r>
        <w:rPr>
          <w:spacing w:val="-4"/>
        </w:rPr>
        <w:t xml:space="preserve"> </w:t>
      </w:r>
      <w:r>
        <w:t>used</w:t>
      </w:r>
      <w:r>
        <w:rPr>
          <w:spacing w:val="-4"/>
        </w:rPr>
        <w:t xml:space="preserve"> </w:t>
      </w:r>
      <w:r>
        <w:t>as</w:t>
      </w:r>
      <w:r>
        <w:rPr>
          <w:spacing w:val="-5"/>
        </w:rPr>
        <w:t xml:space="preserve"> </w:t>
      </w:r>
      <w:r>
        <w:t>a</w:t>
      </w:r>
      <w:r>
        <w:rPr>
          <w:spacing w:val="-6"/>
        </w:rPr>
        <w:t xml:space="preserve"> </w:t>
      </w:r>
      <w:r>
        <w:t>basis</w:t>
      </w:r>
      <w:r>
        <w:rPr>
          <w:spacing w:val="-7"/>
        </w:rPr>
        <w:t xml:space="preserve"> </w:t>
      </w:r>
      <w:r>
        <w:rPr>
          <w:spacing w:val="-2"/>
        </w:rPr>
        <w:t>for</w:t>
      </w:r>
      <w:r>
        <w:rPr>
          <w:spacing w:val="-4"/>
        </w:rPr>
        <w:t xml:space="preserve"> </w:t>
      </w:r>
      <w:r>
        <w:t>workforce</w:t>
      </w:r>
      <w:r>
        <w:rPr>
          <w:spacing w:val="-6"/>
        </w:rPr>
        <w:t xml:space="preserve"> </w:t>
      </w:r>
      <w:r>
        <w:t>practices.</w:t>
      </w:r>
      <w:r>
        <w:rPr>
          <w:spacing w:val="-5"/>
        </w:rPr>
        <w:t xml:space="preserve"> </w:t>
      </w:r>
      <w:r>
        <w:t>The</w:t>
      </w:r>
      <w:r>
        <w:rPr>
          <w:spacing w:val="-7"/>
        </w:rPr>
        <w:t xml:space="preserve"> </w:t>
      </w:r>
      <w:r>
        <w:t>organization</w:t>
      </w:r>
      <w:r>
        <w:rPr>
          <w:spacing w:val="-7"/>
        </w:rPr>
        <w:t xml:space="preserve"> </w:t>
      </w:r>
      <w:r>
        <w:t xml:space="preserve">maintains descriptions of knowledge, skills, and process abilities composing each workforce competency in a </w:t>
      </w:r>
      <w:r>
        <w:rPr>
          <w:spacing w:val="-3"/>
        </w:rPr>
        <w:t xml:space="preserve">repository. </w:t>
      </w:r>
      <w:r>
        <w:t xml:space="preserve">These descriptions are periodically reassessed to ensure they remain current with the </w:t>
      </w:r>
      <w:r>
        <w:rPr>
          <w:spacing w:val="-3"/>
        </w:rPr>
        <w:t xml:space="preserve">organization’s </w:t>
      </w:r>
      <w:r>
        <w:t>technologies and business activities. The work processes used by capable individuals in each workforce competency are defined</w:t>
      </w:r>
      <w:r>
        <w:rPr>
          <w:spacing w:val="-9"/>
        </w:rPr>
        <w:t xml:space="preserve"> </w:t>
      </w:r>
      <w:r>
        <w:t>and</w:t>
      </w:r>
      <w:r>
        <w:rPr>
          <w:spacing w:val="-10"/>
        </w:rPr>
        <w:t xml:space="preserve"> </w:t>
      </w:r>
      <w:r>
        <w:t>updated</w:t>
      </w:r>
      <w:r>
        <w:rPr>
          <w:spacing w:val="-7"/>
        </w:rPr>
        <w:t xml:space="preserve"> </w:t>
      </w:r>
      <w:r>
        <w:t>as</w:t>
      </w:r>
      <w:r>
        <w:rPr>
          <w:spacing w:val="-11"/>
        </w:rPr>
        <w:t xml:space="preserve"> </w:t>
      </w:r>
      <w:r>
        <w:t>necessary.</w:t>
      </w:r>
      <w:r>
        <w:rPr>
          <w:spacing w:val="-9"/>
        </w:rPr>
        <w:t xml:space="preserve"> </w:t>
      </w:r>
      <w:r>
        <w:t>Competency</w:t>
      </w:r>
      <w:r>
        <w:rPr>
          <w:spacing w:val="-9"/>
        </w:rPr>
        <w:t xml:space="preserve"> </w:t>
      </w:r>
      <w:r>
        <w:t>information</w:t>
      </w:r>
      <w:r>
        <w:rPr>
          <w:spacing w:val="-8"/>
        </w:rPr>
        <w:t xml:space="preserve"> </w:t>
      </w:r>
      <w:r>
        <w:t>regarding</w:t>
      </w:r>
      <w:r>
        <w:rPr>
          <w:spacing w:val="-5"/>
        </w:rPr>
        <w:t xml:space="preserve"> </w:t>
      </w:r>
      <w:r>
        <w:t>an</w:t>
      </w:r>
      <w:r>
        <w:rPr>
          <w:spacing w:val="-10"/>
        </w:rPr>
        <w:t xml:space="preserve"> </w:t>
      </w:r>
      <w:r>
        <w:t>individual’s capability</w:t>
      </w:r>
      <w:r>
        <w:rPr>
          <w:spacing w:val="-6"/>
        </w:rPr>
        <w:t xml:space="preserve"> </w:t>
      </w:r>
      <w:r>
        <w:t>in</w:t>
      </w:r>
      <w:r>
        <w:rPr>
          <w:spacing w:val="-6"/>
        </w:rPr>
        <w:t xml:space="preserve"> </w:t>
      </w:r>
      <w:r>
        <w:t>the</w:t>
      </w:r>
      <w:r>
        <w:rPr>
          <w:spacing w:val="-5"/>
        </w:rPr>
        <w:t xml:space="preserve"> </w:t>
      </w:r>
      <w:r>
        <w:t>workforce</w:t>
      </w:r>
      <w:r>
        <w:rPr>
          <w:spacing w:val="-5"/>
        </w:rPr>
        <w:t xml:space="preserve"> </w:t>
      </w:r>
      <w:r>
        <w:t>competencies</w:t>
      </w:r>
      <w:r>
        <w:rPr>
          <w:spacing w:val="-4"/>
        </w:rPr>
        <w:t xml:space="preserve"> </w:t>
      </w:r>
      <w:r>
        <w:t>relevant</w:t>
      </w:r>
      <w:r>
        <w:rPr>
          <w:spacing w:val="-5"/>
        </w:rPr>
        <w:t xml:space="preserve"> </w:t>
      </w:r>
      <w:r>
        <w:t>to</w:t>
      </w:r>
      <w:r>
        <w:rPr>
          <w:spacing w:val="-7"/>
        </w:rPr>
        <w:t xml:space="preserve"> </w:t>
      </w:r>
      <w:r>
        <w:t>their</w:t>
      </w:r>
      <w:r>
        <w:rPr>
          <w:spacing w:val="-7"/>
        </w:rPr>
        <w:t xml:space="preserve"> </w:t>
      </w:r>
      <w:r>
        <w:t>work</w:t>
      </w:r>
      <w:r>
        <w:rPr>
          <w:spacing w:val="-6"/>
        </w:rPr>
        <w:t xml:space="preserve"> </w:t>
      </w:r>
      <w:r>
        <w:t>or</w:t>
      </w:r>
      <w:r>
        <w:rPr>
          <w:spacing w:val="-5"/>
        </w:rPr>
        <w:t xml:space="preserve"> </w:t>
      </w:r>
      <w:r>
        <w:t>career</w:t>
      </w:r>
      <w:r>
        <w:rPr>
          <w:spacing w:val="-5"/>
        </w:rPr>
        <w:t xml:space="preserve"> </w:t>
      </w:r>
      <w:r>
        <w:t>is</w:t>
      </w:r>
      <w:r>
        <w:rPr>
          <w:spacing w:val="-5"/>
        </w:rPr>
        <w:t xml:space="preserve"> </w:t>
      </w:r>
      <w:r>
        <w:t>collected and maintained. From this competency information, resource profiles of</w:t>
      </w:r>
      <w:r>
        <w:rPr>
          <w:spacing w:val="-28"/>
        </w:rPr>
        <w:t xml:space="preserve"> </w:t>
      </w:r>
      <w:r>
        <w:t>the</w:t>
      </w:r>
    </w:p>
    <w:p w14:paraId="4B83057D" w14:textId="6E2674CF" w:rsidR="00C727FC" w:rsidRDefault="00A343A4">
      <w:pPr>
        <w:pStyle w:val="BodyText"/>
        <w:spacing w:before="2"/>
        <w:ind w:left="1632" w:right="2318"/>
      </w:pPr>
      <w:r>
        <w:t>organization’s level of capability in each of its workforce competencies can be determined.</w:t>
      </w:r>
    </w:p>
    <w:p w14:paraId="7C766F89" w14:textId="77777777" w:rsidR="00C727FC" w:rsidRDefault="00A343A4">
      <w:pPr>
        <w:pStyle w:val="ListParagraph"/>
        <w:numPr>
          <w:ilvl w:val="2"/>
          <w:numId w:val="22"/>
        </w:numPr>
        <w:tabs>
          <w:tab w:val="left" w:pos="2235"/>
        </w:tabs>
        <w:ind w:left="2234" w:hanging="603"/>
        <w:rPr>
          <w:sz w:val="24"/>
        </w:rPr>
      </w:pPr>
      <w:r>
        <w:rPr>
          <w:spacing w:val="-3"/>
          <w:sz w:val="24"/>
        </w:rPr>
        <w:t>Workforce</w:t>
      </w:r>
      <w:r>
        <w:rPr>
          <w:spacing w:val="-2"/>
          <w:sz w:val="24"/>
        </w:rPr>
        <w:t xml:space="preserve"> </w:t>
      </w:r>
      <w:r>
        <w:rPr>
          <w:sz w:val="24"/>
        </w:rPr>
        <w:t>Planning</w:t>
      </w:r>
    </w:p>
    <w:p w14:paraId="66A1E6E2" w14:textId="77777777" w:rsidR="00C727FC" w:rsidRDefault="00A343A4">
      <w:pPr>
        <w:pStyle w:val="BodyText"/>
        <w:spacing w:before="181"/>
        <w:ind w:left="1632" w:right="1556"/>
      </w:pPr>
      <w:r>
        <w:t>The purpose of Workforce Planning is to coordinate workforce activities with current and future business needs at both the organizational and unit levels. Workforce</w:t>
      </w:r>
    </w:p>
    <w:p w14:paraId="6C235FB7" w14:textId="77777777" w:rsidR="00C727FC" w:rsidRDefault="00A343A4">
      <w:pPr>
        <w:pStyle w:val="BodyText"/>
        <w:ind w:left="1632" w:right="1612"/>
      </w:pPr>
      <w:r>
        <w:t>Planning ties the organization’s workforce activities directly to its business strategy and objectives. Through workforce planning, the organization identifies the workforce it needs for its current and future business activities and plans the actions to be taken to ensure the required workforce is available when needed. Strategic workforce plans provide those responsible for workforce activities in units with a reference for ensuring that they perform their responsibilities with an understanding of how the unit’s workforce activities contribute to the business.</w:t>
      </w:r>
    </w:p>
    <w:p w14:paraId="241BD3BD" w14:textId="77777777" w:rsidR="00C727FC" w:rsidRDefault="00A343A4">
      <w:pPr>
        <w:pStyle w:val="ListParagraph"/>
        <w:numPr>
          <w:ilvl w:val="2"/>
          <w:numId w:val="22"/>
        </w:numPr>
        <w:tabs>
          <w:tab w:val="left" w:pos="2235"/>
        </w:tabs>
        <w:spacing w:before="178"/>
        <w:ind w:left="2234" w:hanging="603"/>
        <w:rPr>
          <w:sz w:val="24"/>
        </w:rPr>
      </w:pPr>
      <w:r>
        <w:rPr>
          <w:sz w:val="24"/>
        </w:rPr>
        <w:t>Competency</w:t>
      </w:r>
      <w:r>
        <w:rPr>
          <w:spacing w:val="-1"/>
          <w:sz w:val="24"/>
        </w:rPr>
        <w:t xml:space="preserve"> </w:t>
      </w:r>
      <w:r>
        <w:rPr>
          <w:sz w:val="24"/>
        </w:rPr>
        <w:t>Development</w:t>
      </w:r>
    </w:p>
    <w:p w14:paraId="5A96AEA2" w14:textId="77777777" w:rsidR="00C727FC" w:rsidRDefault="00A343A4">
      <w:pPr>
        <w:pStyle w:val="BodyText"/>
        <w:spacing w:before="180"/>
        <w:ind w:left="1632" w:right="1664"/>
      </w:pPr>
      <w:r>
        <w:t>The purpose of Competency Development is to constantly enhance the capability of the workforce to perform their assigned tasks and responsibilities. The workforce competencies identified in Competency Analysis and the needs identified in Workforce Planning provide the foundations for the organization’s competency development program. Graduated training and development opportunities are</w:t>
      </w:r>
    </w:p>
    <w:p w14:paraId="61B666CC" w14:textId="77777777" w:rsidR="00C727FC" w:rsidRDefault="00A343A4">
      <w:pPr>
        <w:pStyle w:val="BodyText"/>
        <w:spacing w:before="2"/>
        <w:ind w:left="1632" w:right="1556"/>
      </w:pPr>
      <w:r>
        <w:t>designed to support development in each of the organization’s workforce competencies. Individuals actively pursue competency development opportunities that support their individual development objectives. The organization uses the existing experience in its workforce as an asset for developing additional capability in each of its workforce competencies through practices such as mentoring.</w:t>
      </w:r>
    </w:p>
    <w:p w14:paraId="2D929A2B" w14:textId="77777777" w:rsidR="00C727FC" w:rsidRDefault="00A343A4">
      <w:pPr>
        <w:pStyle w:val="BodyText"/>
        <w:ind w:left="1632" w:right="998"/>
      </w:pPr>
      <w:r>
        <w:t>Mechanisms are established to support communication among the members of a competency community.</w:t>
      </w:r>
    </w:p>
    <w:p w14:paraId="6C313956" w14:textId="77777777" w:rsidR="00C727FC" w:rsidRDefault="00A343A4">
      <w:pPr>
        <w:pStyle w:val="ListParagraph"/>
        <w:numPr>
          <w:ilvl w:val="2"/>
          <w:numId w:val="22"/>
        </w:numPr>
        <w:tabs>
          <w:tab w:val="left" w:pos="2235"/>
        </w:tabs>
        <w:ind w:left="2234" w:hanging="603"/>
        <w:rPr>
          <w:sz w:val="24"/>
        </w:rPr>
      </w:pPr>
      <w:r>
        <w:rPr>
          <w:sz w:val="24"/>
        </w:rPr>
        <w:t>Career</w:t>
      </w:r>
      <w:r>
        <w:rPr>
          <w:spacing w:val="-3"/>
          <w:sz w:val="24"/>
        </w:rPr>
        <w:t xml:space="preserve"> </w:t>
      </w:r>
      <w:r>
        <w:rPr>
          <w:sz w:val="24"/>
        </w:rPr>
        <w:t>Development</w:t>
      </w:r>
    </w:p>
    <w:p w14:paraId="377190A7" w14:textId="77777777" w:rsidR="00C727FC" w:rsidRDefault="00A343A4">
      <w:pPr>
        <w:pStyle w:val="BodyText"/>
        <w:spacing w:before="180"/>
        <w:ind w:left="1632" w:right="1664"/>
      </w:pPr>
      <w:r>
        <w:t>The purpose of Career Development is to ensure that individuals are provided opportunities to develop workforce competencies that enable them to achieve career objectives. A personal development plan is created and periodically updated for each individual. Opportunities for training and other career-enhancing activities are made available. Progress against individual development plans is tracked.</w:t>
      </w:r>
    </w:p>
    <w:p w14:paraId="1AC72C9D" w14:textId="77777777" w:rsidR="00C727FC" w:rsidRDefault="00A343A4">
      <w:pPr>
        <w:pStyle w:val="BodyText"/>
        <w:spacing w:before="2"/>
        <w:ind w:left="1632" w:right="1664"/>
      </w:pPr>
      <w:r>
        <w:t>Graduated career opportunities and promotion criteria are defined to motivate growth in the organization’s workforce competencies. Promotion activities are performed on a periodic and event-driven basis. Individuals are periodically</w:t>
      </w:r>
    </w:p>
    <w:p w14:paraId="6607439F" w14:textId="77777777" w:rsidR="00C727FC" w:rsidRDefault="00C727FC">
      <w:pPr>
        <w:sectPr w:rsidR="00C727FC">
          <w:pgSz w:w="11910" w:h="16840"/>
          <w:pgMar w:top="1320" w:right="0" w:bottom="280" w:left="360" w:header="891" w:footer="0" w:gutter="0"/>
          <w:cols w:space="720"/>
        </w:sectPr>
      </w:pPr>
    </w:p>
    <w:p w14:paraId="3FBA1AA1" w14:textId="77777777" w:rsidR="00C727FC" w:rsidRDefault="00A343A4">
      <w:pPr>
        <w:pStyle w:val="BodyText"/>
        <w:spacing w:before="90"/>
        <w:ind w:left="1632" w:right="1664"/>
      </w:pPr>
      <w:r>
        <w:lastRenderedPageBreak/>
        <w:t>counseled about career options, and opportunities for advancement are communicated to them.</w:t>
      </w:r>
    </w:p>
    <w:p w14:paraId="619C7398" w14:textId="77777777" w:rsidR="00C727FC" w:rsidRDefault="00A343A4">
      <w:pPr>
        <w:pStyle w:val="ListParagraph"/>
        <w:numPr>
          <w:ilvl w:val="2"/>
          <w:numId w:val="22"/>
        </w:numPr>
        <w:tabs>
          <w:tab w:val="left" w:pos="2235"/>
        </w:tabs>
        <w:spacing w:before="181"/>
        <w:ind w:left="2234" w:hanging="603"/>
        <w:rPr>
          <w:sz w:val="24"/>
        </w:rPr>
      </w:pPr>
      <w:r>
        <w:rPr>
          <w:sz w:val="24"/>
        </w:rPr>
        <w:t>Competency-Based Practices</w:t>
      </w:r>
    </w:p>
    <w:p w14:paraId="4A0B77A4" w14:textId="545C298D" w:rsidR="00C727FC" w:rsidRDefault="00A343A4">
      <w:pPr>
        <w:pStyle w:val="BodyText"/>
        <w:spacing w:before="179"/>
        <w:ind w:left="1632" w:right="1623"/>
      </w:pPr>
      <w:r>
        <w:t>The purpose of Competency-Based Practices is to ensure that all workforce practices are based in part on developing the competencies of the workforce. The staffing, performance management, compensation, and related workforce practices established through performing the activities of process areas at the Managed Level need to be adjusted to support the organization’s focus on developing workforce competencies. Workforce activities that had focused primarily on unit concerns at the Managed Level are re-oriented by adjusting them to include concerns that are strategic to shaping the organization’s workforce and the workforce competencies needed in the workforce. As a result of incorporating an organizational orientation in the performance of workforce activities, the performance of activities should become more consistent across units.</w:t>
      </w:r>
    </w:p>
    <w:p w14:paraId="34F9BE39" w14:textId="77777777" w:rsidR="00C727FC" w:rsidRDefault="00A343A4">
      <w:pPr>
        <w:pStyle w:val="ListParagraph"/>
        <w:numPr>
          <w:ilvl w:val="2"/>
          <w:numId w:val="22"/>
        </w:numPr>
        <w:tabs>
          <w:tab w:val="left" w:pos="2235"/>
        </w:tabs>
        <w:spacing w:before="182"/>
        <w:ind w:left="2234" w:hanging="603"/>
        <w:rPr>
          <w:sz w:val="24"/>
        </w:rPr>
      </w:pPr>
      <w:r>
        <w:rPr>
          <w:sz w:val="24"/>
        </w:rPr>
        <w:t>Workgroup Development</w:t>
      </w:r>
    </w:p>
    <w:p w14:paraId="6C035CE8" w14:textId="77777777" w:rsidR="00C727FC" w:rsidRDefault="00A343A4">
      <w:pPr>
        <w:pStyle w:val="BodyText"/>
        <w:spacing w:before="179"/>
        <w:ind w:left="1632" w:right="2423"/>
      </w:pPr>
      <w:r>
        <w:t>The purpose of Workgroup Development is to organize work around competency-based process abilities. As used in the P-CMM, a workgroup is a collection of people who work closely together on tasks that are highly</w:t>
      </w:r>
    </w:p>
    <w:p w14:paraId="58102611" w14:textId="77777777" w:rsidR="00C727FC" w:rsidRDefault="00A343A4">
      <w:pPr>
        <w:pStyle w:val="BodyText"/>
        <w:ind w:left="1632" w:right="1664"/>
      </w:pPr>
      <w:r>
        <w:t>interdependent to achieve shared objectives. Work and workgroups are designed to maximize the interdependency of tasks within the workgroup and to minimize dependencies with other workgroups. Workgroups tailor competency-based processes for use in planning and performing their business activities. Workgroups tailor the defined roles incorporated in the processes and assign them to workgroup members. Responsible individuals manage workgroup performance and track the status of work. When a workgroup’s business activities are complete, it is disbanded using an orderly process that preserves its assets, completes required workforce activities, and ensures appropriate work assignments for each of its departing members.</w:t>
      </w:r>
    </w:p>
    <w:p w14:paraId="7E9148B1" w14:textId="77777777" w:rsidR="00C727FC" w:rsidRDefault="00A343A4">
      <w:pPr>
        <w:pStyle w:val="BodyText"/>
        <w:spacing w:before="181"/>
        <w:ind w:left="1632"/>
      </w:pPr>
      <w:r>
        <w:t>4.3.7 Participatory Culture</w:t>
      </w:r>
    </w:p>
    <w:p w14:paraId="269EAB6F" w14:textId="77777777" w:rsidR="00C727FC" w:rsidRDefault="00A343A4">
      <w:pPr>
        <w:pStyle w:val="BodyText"/>
        <w:spacing w:before="180"/>
        <w:ind w:left="1632" w:right="1556"/>
      </w:pPr>
      <w:r>
        <w:t>The purpose of a Participatory Culture is to ensure a flow of information within the organization, to incorporate the knowledge of individuals into decision-making processes, and to gain their support for commitments. Establishing a participatory culture lays the foundation for building high-performance workgroups. Establishing a participatory culture begins with providing individuals and workgroups with information about organizational and unit performance and how their performance contributes, in addition to information needed to perform their committed work.</w:t>
      </w:r>
    </w:p>
    <w:p w14:paraId="302381FD" w14:textId="77777777" w:rsidR="00C727FC" w:rsidRDefault="00A343A4">
      <w:pPr>
        <w:pStyle w:val="BodyText"/>
        <w:ind w:left="1632" w:right="1664"/>
      </w:pPr>
      <w:r>
        <w:t>Individuals and workgroups use defined processes for making decisions and for resolving conflicts and disputes.</w:t>
      </w:r>
    </w:p>
    <w:p w14:paraId="5D3E9762" w14:textId="77777777" w:rsidR="00C727FC" w:rsidRDefault="00A343A4">
      <w:pPr>
        <w:pStyle w:val="ListParagraph"/>
        <w:numPr>
          <w:ilvl w:val="1"/>
          <w:numId w:val="22"/>
        </w:numPr>
        <w:tabs>
          <w:tab w:val="left" w:pos="1676"/>
        </w:tabs>
        <w:spacing w:before="181"/>
        <w:ind w:hanging="421"/>
        <w:rPr>
          <w:sz w:val="24"/>
        </w:rPr>
      </w:pPr>
      <w:r>
        <w:rPr>
          <w:sz w:val="24"/>
        </w:rPr>
        <w:t>Maturity Level 4 (The Predictable</w:t>
      </w:r>
      <w:r>
        <w:rPr>
          <w:spacing w:val="-3"/>
          <w:sz w:val="24"/>
        </w:rPr>
        <w:t xml:space="preserve"> </w:t>
      </w:r>
      <w:r>
        <w:rPr>
          <w:sz w:val="24"/>
        </w:rPr>
        <w:t>Level)</w:t>
      </w:r>
    </w:p>
    <w:p w14:paraId="45426796" w14:textId="77777777" w:rsidR="00C727FC" w:rsidRDefault="00A343A4">
      <w:pPr>
        <w:pStyle w:val="BodyText"/>
        <w:spacing w:before="180"/>
        <w:ind w:left="1632" w:right="2262"/>
      </w:pPr>
      <w:r>
        <w:t>At the fourth level of maturity, the organization begins managing its processes through the data that describes its performance. The performance of the</w:t>
      </w:r>
    </w:p>
    <w:p w14:paraId="1F8CCF4B" w14:textId="77777777" w:rsidR="00C727FC" w:rsidRDefault="00A343A4">
      <w:pPr>
        <w:pStyle w:val="BodyText"/>
        <w:spacing w:line="293" w:lineRule="exact"/>
        <w:ind w:left="1632"/>
      </w:pPr>
      <w:r>
        <w:t>organization’s critical processes is characterized statistically so that the historical</w:t>
      </w:r>
    </w:p>
    <w:p w14:paraId="77F93600" w14:textId="77777777" w:rsidR="00C727FC" w:rsidRDefault="00C727FC">
      <w:pPr>
        <w:spacing w:line="293" w:lineRule="exact"/>
        <w:sectPr w:rsidR="00C727FC">
          <w:pgSz w:w="11910" w:h="16840"/>
          <w:pgMar w:top="1320" w:right="0" w:bottom="280" w:left="360" w:header="891" w:footer="0" w:gutter="0"/>
          <w:cols w:space="720"/>
        </w:sectPr>
      </w:pPr>
    </w:p>
    <w:p w14:paraId="2E99A253" w14:textId="77777777" w:rsidR="00C727FC" w:rsidRDefault="00A343A4">
      <w:pPr>
        <w:pStyle w:val="BodyText"/>
        <w:spacing w:before="90"/>
        <w:ind w:left="1632" w:right="1664"/>
      </w:pPr>
      <w:r>
        <w:lastRenderedPageBreak/>
        <w:t>performance of the process can be used to predict and manage its future performance. The premise underlying this quantitative management is that if a</w:t>
      </w:r>
    </w:p>
    <w:p w14:paraId="56F51B99" w14:textId="77777777" w:rsidR="00C727FC" w:rsidRDefault="00A343A4">
      <w:pPr>
        <w:pStyle w:val="BodyText"/>
        <w:spacing w:before="1"/>
        <w:ind w:left="1632" w:right="1625"/>
      </w:pPr>
      <w:r>
        <w:t>well-understood</w:t>
      </w:r>
      <w:r>
        <w:rPr>
          <w:spacing w:val="-6"/>
        </w:rPr>
        <w:t xml:space="preserve"> </w:t>
      </w:r>
      <w:r>
        <w:t>process</w:t>
      </w:r>
      <w:r>
        <w:rPr>
          <w:spacing w:val="-6"/>
        </w:rPr>
        <w:t xml:space="preserve"> </w:t>
      </w:r>
      <w:r>
        <w:t>is</w:t>
      </w:r>
      <w:r>
        <w:rPr>
          <w:spacing w:val="-5"/>
        </w:rPr>
        <w:t xml:space="preserve"> </w:t>
      </w:r>
      <w:r>
        <w:t>repeated</w:t>
      </w:r>
      <w:r>
        <w:rPr>
          <w:spacing w:val="-2"/>
        </w:rPr>
        <w:t xml:space="preserve"> </w:t>
      </w:r>
      <w:r>
        <w:t>you</w:t>
      </w:r>
      <w:r>
        <w:rPr>
          <w:spacing w:val="-4"/>
        </w:rPr>
        <w:t xml:space="preserve"> </w:t>
      </w:r>
      <w:r>
        <w:t>should</w:t>
      </w:r>
      <w:r>
        <w:rPr>
          <w:spacing w:val="-3"/>
        </w:rPr>
        <w:t xml:space="preserve"> get</w:t>
      </w:r>
      <w:r>
        <w:rPr>
          <w:spacing w:val="-4"/>
        </w:rPr>
        <w:t xml:space="preserve"> </w:t>
      </w:r>
      <w:r>
        <w:t>essentially</w:t>
      </w:r>
      <w:r>
        <w:rPr>
          <w:spacing w:val="-6"/>
        </w:rPr>
        <w:t xml:space="preserve"> </w:t>
      </w:r>
      <w:r>
        <w:t>the</w:t>
      </w:r>
      <w:r>
        <w:rPr>
          <w:spacing w:val="-7"/>
        </w:rPr>
        <w:t xml:space="preserve"> </w:t>
      </w:r>
      <w:r>
        <w:t>same</w:t>
      </w:r>
      <w:r>
        <w:rPr>
          <w:spacing w:val="-2"/>
        </w:rPr>
        <w:t xml:space="preserve"> </w:t>
      </w:r>
      <w:r>
        <w:t>result.</w:t>
      </w:r>
      <w:r>
        <w:rPr>
          <w:spacing w:val="-6"/>
        </w:rPr>
        <w:t xml:space="preserve"> </w:t>
      </w:r>
      <w:r>
        <w:t>If</w:t>
      </w:r>
      <w:r>
        <w:rPr>
          <w:spacing w:val="-3"/>
        </w:rPr>
        <w:t xml:space="preserve"> </w:t>
      </w:r>
      <w:r>
        <w:t xml:space="preserve">the result obtained deviates significantly from the </w:t>
      </w:r>
      <w:r>
        <w:rPr>
          <w:spacing w:val="-3"/>
        </w:rPr>
        <w:t xml:space="preserve">organization’s </w:t>
      </w:r>
      <w:r>
        <w:t xml:space="preserve">experience, the cause needs to be determined and corrective action </w:t>
      </w:r>
      <w:r>
        <w:rPr>
          <w:spacing w:val="-3"/>
        </w:rPr>
        <w:t xml:space="preserve">taken </w:t>
      </w:r>
      <w:r>
        <w:t xml:space="preserve">if necessary. Since business processes are now managed by numbers rather than just by milestones, the organization can </w:t>
      </w:r>
      <w:r>
        <w:rPr>
          <w:spacing w:val="-3"/>
        </w:rPr>
        <w:t xml:space="preserve">take </w:t>
      </w:r>
      <w:r>
        <w:t xml:space="preserve">corrective action much </w:t>
      </w:r>
      <w:r>
        <w:rPr>
          <w:spacing w:val="-4"/>
        </w:rPr>
        <w:t xml:space="preserve">earlier. </w:t>
      </w:r>
      <w:r>
        <w:t xml:space="preserve">When the </w:t>
      </w:r>
      <w:r>
        <w:rPr>
          <w:spacing w:val="-3"/>
        </w:rPr>
        <w:t xml:space="preserve">organization’s </w:t>
      </w:r>
      <w:r>
        <w:t xml:space="preserve">processes are managed </w:t>
      </w:r>
      <w:r>
        <w:rPr>
          <w:spacing w:val="-3"/>
        </w:rPr>
        <w:t xml:space="preserve">quantitatively, </w:t>
      </w:r>
      <w:r>
        <w:t xml:space="preserve">its performance becomes much more predictable. When the organization can characterize the performance of its processes </w:t>
      </w:r>
      <w:r>
        <w:rPr>
          <w:spacing w:val="-3"/>
        </w:rPr>
        <w:t xml:space="preserve">quantitatively, </w:t>
      </w:r>
      <w:r>
        <w:t>it has profound knowledge that can be used to improve them.</w:t>
      </w:r>
    </w:p>
    <w:p w14:paraId="1430A76F" w14:textId="6EB2E5E7" w:rsidR="00C727FC" w:rsidRDefault="00A343A4">
      <w:pPr>
        <w:pStyle w:val="BodyText"/>
        <w:spacing w:before="180"/>
        <w:ind w:left="1632" w:right="1540"/>
      </w:pPr>
      <w:r>
        <w:t>To achieve the Predictable Level, Maturity Level 4, the organization quantifies and manages the capability of its workforce and their competency-based processes, in addition to exploiting the opportunities afforded by defined workforce competencies. The organization creates a culture of measurement and exploits shared experience.</w:t>
      </w:r>
    </w:p>
    <w:p w14:paraId="2994018D" w14:textId="77777777" w:rsidR="00C727FC" w:rsidRDefault="00A343A4">
      <w:pPr>
        <w:pStyle w:val="BodyText"/>
        <w:ind w:left="1632" w:right="1664"/>
      </w:pPr>
      <w:r>
        <w:t>At Maturity Level 4, the organization has the capability to predict its performance and capacity for work. The process areas at Maturity Level 4 are Competency Integration, Empowered Workgroups, Competency-Based Assets, Quantitative Performance Management, Organizational Capability Management, and Mentoring. These six process areas are briefly described in the follows:</w:t>
      </w:r>
    </w:p>
    <w:p w14:paraId="2E0C48DA" w14:textId="77777777" w:rsidR="00C727FC" w:rsidRDefault="00A343A4">
      <w:pPr>
        <w:pStyle w:val="ListParagraph"/>
        <w:numPr>
          <w:ilvl w:val="2"/>
          <w:numId w:val="22"/>
        </w:numPr>
        <w:tabs>
          <w:tab w:val="left" w:pos="2235"/>
        </w:tabs>
        <w:ind w:left="2234" w:hanging="603"/>
        <w:rPr>
          <w:sz w:val="24"/>
        </w:rPr>
      </w:pPr>
      <w:r>
        <w:rPr>
          <w:sz w:val="24"/>
        </w:rPr>
        <w:t>Competency</w:t>
      </w:r>
      <w:r>
        <w:rPr>
          <w:spacing w:val="-1"/>
          <w:sz w:val="24"/>
        </w:rPr>
        <w:t xml:space="preserve"> </w:t>
      </w:r>
      <w:r>
        <w:rPr>
          <w:sz w:val="24"/>
        </w:rPr>
        <w:t>Integration</w:t>
      </w:r>
    </w:p>
    <w:p w14:paraId="2853A9BD" w14:textId="77777777" w:rsidR="00C727FC" w:rsidRDefault="00A343A4">
      <w:pPr>
        <w:pStyle w:val="BodyText"/>
        <w:spacing w:before="180"/>
        <w:ind w:left="1632" w:right="1664"/>
      </w:pPr>
      <w:r>
        <w:t>The purpose of Competency Integration is to improve the efficiency and agility of interdependent work by integrating the process abilities of different workforce competencies. Competency Integration interweaves different competency-based processes to achieve a seamless process- based interaction among individuals from different competency communities. These integrated competency-based processes provide more tightly interlaced interactions to allow problems among product, service, or work dependencies to be identified and corrected much earlier.</w:t>
      </w:r>
    </w:p>
    <w:p w14:paraId="2CA389A2" w14:textId="77777777" w:rsidR="00C727FC" w:rsidRDefault="00A343A4">
      <w:pPr>
        <w:pStyle w:val="BodyText"/>
        <w:spacing w:before="2"/>
        <w:ind w:left="1632" w:right="1670"/>
      </w:pPr>
      <w:r>
        <w:t>Competency Integration involves analyzing work to identify opportunities to integrate the processes used by different workforce competencies. These integrated competency-based processes are defined and work situations are tailored for their use. Workforce practices and activities such as staffing, performance management, compensation, and the work environment are adjusted to support multi-disciplinary work using integrated competency-based processes.</w:t>
      </w:r>
    </w:p>
    <w:p w14:paraId="18E3DAC1" w14:textId="77777777" w:rsidR="00C727FC" w:rsidRDefault="00A343A4">
      <w:pPr>
        <w:pStyle w:val="ListParagraph"/>
        <w:numPr>
          <w:ilvl w:val="2"/>
          <w:numId w:val="22"/>
        </w:numPr>
        <w:tabs>
          <w:tab w:val="left" w:pos="2235"/>
        </w:tabs>
        <w:ind w:left="2234" w:hanging="603"/>
        <w:rPr>
          <w:sz w:val="24"/>
        </w:rPr>
      </w:pPr>
      <w:r>
        <w:rPr>
          <w:sz w:val="24"/>
        </w:rPr>
        <w:t>Empowered Workgroups</w:t>
      </w:r>
    </w:p>
    <w:p w14:paraId="784BDBDA" w14:textId="77777777" w:rsidR="00C727FC" w:rsidRDefault="00A343A4">
      <w:pPr>
        <w:pStyle w:val="BodyText"/>
        <w:spacing w:before="180"/>
        <w:ind w:left="1632" w:right="1651"/>
      </w:pPr>
      <w:r>
        <w:t xml:space="preserve">The purpose of Empowered Workgroups is to </w:t>
      </w:r>
      <w:r>
        <w:rPr>
          <w:spacing w:val="-3"/>
        </w:rPr>
        <w:t xml:space="preserve">invest </w:t>
      </w:r>
      <w:r>
        <w:t xml:space="preserve">workgroups with the responsibility and authority for determining how to conduct their business activities most </w:t>
      </w:r>
      <w:r>
        <w:rPr>
          <w:spacing w:val="-3"/>
        </w:rPr>
        <w:t xml:space="preserve">effectively. </w:t>
      </w:r>
      <w:r>
        <w:t xml:space="preserve">Empowerment involves delegating responsibility and authority </w:t>
      </w:r>
      <w:r>
        <w:rPr>
          <w:spacing w:val="-2"/>
        </w:rPr>
        <w:t xml:space="preserve">for </w:t>
      </w:r>
      <w:r>
        <w:t xml:space="preserve">work results to a workgroup and training its members in the skills and processes required for working in an empowered environment. Empowered workgroups are managed as an </w:t>
      </w:r>
      <w:r>
        <w:rPr>
          <w:spacing w:val="-4"/>
        </w:rPr>
        <w:t xml:space="preserve">entity, </w:t>
      </w:r>
      <w:r>
        <w:t>rather than as individuals. The work environment is adjusted to support empowered performance by workgroups. Empowered workgroup members</w:t>
      </w:r>
      <w:r>
        <w:rPr>
          <w:spacing w:val="-8"/>
        </w:rPr>
        <w:t xml:space="preserve"> </w:t>
      </w:r>
      <w:r>
        <w:t>accept</w:t>
      </w:r>
      <w:r>
        <w:rPr>
          <w:spacing w:val="-8"/>
        </w:rPr>
        <w:t xml:space="preserve"> </w:t>
      </w:r>
      <w:r>
        <w:t>increasing</w:t>
      </w:r>
      <w:r>
        <w:rPr>
          <w:spacing w:val="-7"/>
        </w:rPr>
        <w:t xml:space="preserve"> </w:t>
      </w:r>
      <w:r>
        <w:t>responsibility</w:t>
      </w:r>
      <w:r>
        <w:rPr>
          <w:spacing w:val="-7"/>
        </w:rPr>
        <w:t xml:space="preserve"> </w:t>
      </w:r>
      <w:r>
        <w:t>for</w:t>
      </w:r>
      <w:r>
        <w:rPr>
          <w:spacing w:val="-9"/>
        </w:rPr>
        <w:t xml:space="preserve"> </w:t>
      </w:r>
      <w:r>
        <w:t>the</w:t>
      </w:r>
      <w:r>
        <w:rPr>
          <w:spacing w:val="-11"/>
        </w:rPr>
        <w:t xml:space="preserve"> </w:t>
      </w:r>
      <w:r>
        <w:t>performance</w:t>
      </w:r>
      <w:r>
        <w:rPr>
          <w:spacing w:val="-8"/>
        </w:rPr>
        <w:t xml:space="preserve"> </w:t>
      </w:r>
      <w:r>
        <w:t>of</w:t>
      </w:r>
      <w:r>
        <w:rPr>
          <w:spacing w:val="-7"/>
        </w:rPr>
        <w:t xml:space="preserve"> </w:t>
      </w:r>
      <w:r>
        <w:t>workforce</w:t>
      </w:r>
      <w:r>
        <w:rPr>
          <w:spacing w:val="-6"/>
        </w:rPr>
        <w:t xml:space="preserve"> </w:t>
      </w:r>
      <w:r>
        <w:t>practices such as recruiting, selection, performance management, reward,</w:t>
      </w:r>
      <w:r>
        <w:rPr>
          <w:spacing w:val="-18"/>
        </w:rPr>
        <w:t xml:space="preserve"> </w:t>
      </w:r>
      <w:r>
        <w:t>training,</w:t>
      </w:r>
    </w:p>
    <w:p w14:paraId="113E2DD0" w14:textId="77777777" w:rsidR="00C727FC" w:rsidRDefault="00C727FC">
      <w:pPr>
        <w:sectPr w:rsidR="00C727FC">
          <w:pgSz w:w="11910" w:h="16840"/>
          <w:pgMar w:top="1320" w:right="0" w:bottom="280" w:left="360" w:header="891" w:footer="0" w:gutter="0"/>
          <w:cols w:space="720"/>
        </w:sectPr>
      </w:pPr>
    </w:p>
    <w:p w14:paraId="19704288" w14:textId="77777777" w:rsidR="00C727FC" w:rsidRDefault="00A343A4">
      <w:pPr>
        <w:pStyle w:val="BodyText"/>
        <w:spacing w:before="90"/>
        <w:ind w:left="1632" w:right="1664"/>
      </w:pPr>
      <w:r>
        <w:lastRenderedPageBreak/>
        <w:t>development, and compensation activities that are appropriate to the structure and function of the empowered workgroup. Workgroup performance and contributions to it are considered in making individual compensation decisions, as well as in recognizing and rewarding outstanding performance.</w:t>
      </w:r>
    </w:p>
    <w:p w14:paraId="02B51734" w14:textId="77777777" w:rsidR="00C727FC" w:rsidRDefault="00A343A4">
      <w:pPr>
        <w:pStyle w:val="ListParagraph"/>
        <w:numPr>
          <w:ilvl w:val="2"/>
          <w:numId w:val="22"/>
        </w:numPr>
        <w:tabs>
          <w:tab w:val="left" w:pos="2235"/>
        </w:tabs>
        <w:spacing w:before="180"/>
        <w:ind w:left="2234" w:hanging="603"/>
        <w:rPr>
          <w:sz w:val="24"/>
        </w:rPr>
      </w:pPr>
      <w:r>
        <w:rPr>
          <w:sz w:val="24"/>
        </w:rPr>
        <w:t>Competency-Based Assets</w:t>
      </w:r>
    </w:p>
    <w:p w14:paraId="7847D76A" w14:textId="602ACD65" w:rsidR="00C727FC" w:rsidRDefault="00A343A4">
      <w:pPr>
        <w:pStyle w:val="BodyText"/>
        <w:spacing w:before="180"/>
        <w:ind w:left="1632" w:right="1556"/>
      </w:pPr>
      <w:r>
        <w:t>The purpose of Competency-Based Assets is to capture the knowledge, experience, and artifacts developed in performing competency-based processes for use in enhancing capability and performance. A competency-based asset captures knowledge, experience, or artifacts developed in performing competency-based processes within an organization. A competency-based asset is a bundle of information or an artifact that has been prepared in standard format and made available for widespread use. As an organizational asset, it becomes a component of one or more workforce competencies. Competency-Based Assets involves encouraging individuals and workgroups to capture and share the information and artifacts developed from performing competency-based processes. Selected bundles of information or artifacts are organized into competency-based assets that can be reused in performing business activities. Workforce practices and activities are adjusted to encourage the development and use of competency-based assets.</w:t>
      </w:r>
    </w:p>
    <w:p w14:paraId="7720002F" w14:textId="77777777" w:rsidR="00C727FC" w:rsidRDefault="00A343A4">
      <w:pPr>
        <w:pStyle w:val="ListParagraph"/>
        <w:numPr>
          <w:ilvl w:val="2"/>
          <w:numId w:val="22"/>
        </w:numPr>
        <w:tabs>
          <w:tab w:val="left" w:pos="2235"/>
        </w:tabs>
        <w:spacing w:before="181"/>
        <w:ind w:left="2234" w:hanging="603"/>
        <w:rPr>
          <w:sz w:val="24"/>
        </w:rPr>
      </w:pPr>
      <w:r>
        <w:rPr>
          <w:sz w:val="24"/>
        </w:rPr>
        <w:t>Quantitative Performance</w:t>
      </w:r>
      <w:r>
        <w:rPr>
          <w:spacing w:val="-4"/>
          <w:sz w:val="24"/>
        </w:rPr>
        <w:t xml:space="preserve"> </w:t>
      </w:r>
      <w:r>
        <w:rPr>
          <w:sz w:val="24"/>
        </w:rPr>
        <w:t>Management</w:t>
      </w:r>
    </w:p>
    <w:p w14:paraId="21B3F39A" w14:textId="77777777" w:rsidR="00C727FC" w:rsidRDefault="00A343A4">
      <w:pPr>
        <w:pStyle w:val="BodyText"/>
        <w:spacing w:before="180"/>
        <w:ind w:left="1632" w:right="1555"/>
      </w:pPr>
      <w:r>
        <w:t>The purpose of Quantitative Performance Management is to predict and manage the capability of competency-based processes for achieving measurable performance objectives. Individuals and workgroups determine which competency-based processes contribute most to achieving unit objectives and set measurable objectives for the performance of these processes. Committed work is estimated and planned using process performance baselines developed from past performance of the relevant competency-based processes. A quantitative performance management strategy is developed for identifying, measuring, and analyzing the performance of the competency-based processes that most contribute to achieving unit objectives. Performance data are collected and analyzed according to the strategy. The performance of competency-based processes are brought under quantitative control. Corrective actions are taken when the performance of competency-based processes deviates significantly from performance objectives.</w:t>
      </w:r>
    </w:p>
    <w:p w14:paraId="0F951D69" w14:textId="77777777" w:rsidR="00C727FC" w:rsidRDefault="00A343A4">
      <w:pPr>
        <w:pStyle w:val="ListParagraph"/>
        <w:numPr>
          <w:ilvl w:val="2"/>
          <w:numId w:val="22"/>
        </w:numPr>
        <w:tabs>
          <w:tab w:val="left" w:pos="2235"/>
        </w:tabs>
        <w:spacing w:before="180"/>
        <w:ind w:left="2234" w:hanging="603"/>
        <w:rPr>
          <w:sz w:val="24"/>
        </w:rPr>
      </w:pPr>
      <w:r>
        <w:rPr>
          <w:sz w:val="24"/>
        </w:rPr>
        <w:t>Organizational Capability</w:t>
      </w:r>
      <w:r>
        <w:rPr>
          <w:spacing w:val="-3"/>
          <w:sz w:val="24"/>
        </w:rPr>
        <w:t xml:space="preserve"> </w:t>
      </w:r>
      <w:r>
        <w:rPr>
          <w:sz w:val="24"/>
        </w:rPr>
        <w:t>Management</w:t>
      </w:r>
    </w:p>
    <w:p w14:paraId="6695FD0A" w14:textId="77777777" w:rsidR="00C727FC" w:rsidRDefault="00A343A4">
      <w:pPr>
        <w:pStyle w:val="BodyText"/>
        <w:spacing w:before="180"/>
        <w:ind w:left="1632" w:right="1619"/>
      </w:pPr>
      <w:r>
        <w:t>The</w:t>
      </w:r>
      <w:r>
        <w:rPr>
          <w:spacing w:val="-5"/>
        </w:rPr>
        <w:t xml:space="preserve"> </w:t>
      </w:r>
      <w:r>
        <w:t>purpose</w:t>
      </w:r>
      <w:r>
        <w:rPr>
          <w:spacing w:val="-6"/>
        </w:rPr>
        <w:t xml:space="preserve"> </w:t>
      </w:r>
      <w:r>
        <w:t>of</w:t>
      </w:r>
      <w:r>
        <w:rPr>
          <w:spacing w:val="-5"/>
        </w:rPr>
        <w:t xml:space="preserve"> </w:t>
      </w:r>
      <w:r>
        <w:t>Organizational</w:t>
      </w:r>
      <w:r>
        <w:rPr>
          <w:spacing w:val="-4"/>
        </w:rPr>
        <w:t xml:space="preserve"> </w:t>
      </w:r>
      <w:r>
        <w:t>Capability</w:t>
      </w:r>
      <w:r>
        <w:rPr>
          <w:spacing w:val="-4"/>
        </w:rPr>
        <w:t xml:space="preserve"> </w:t>
      </w:r>
      <w:r>
        <w:t>Management</w:t>
      </w:r>
      <w:r>
        <w:rPr>
          <w:spacing w:val="-5"/>
        </w:rPr>
        <w:t xml:space="preserve"> </w:t>
      </w:r>
      <w:r>
        <w:t>is</w:t>
      </w:r>
      <w:r>
        <w:rPr>
          <w:spacing w:val="-4"/>
        </w:rPr>
        <w:t xml:space="preserve"> </w:t>
      </w:r>
      <w:r>
        <w:t>to</w:t>
      </w:r>
      <w:r>
        <w:rPr>
          <w:spacing w:val="-6"/>
        </w:rPr>
        <w:t xml:space="preserve"> </w:t>
      </w:r>
      <w:r>
        <w:t>quantify</w:t>
      </w:r>
      <w:r>
        <w:rPr>
          <w:spacing w:val="-4"/>
        </w:rPr>
        <w:t xml:space="preserve"> </w:t>
      </w:r>
      <w:r>
        <w:t>and</w:t>
      </w:r>
      <w:r>
        <w:rPr>
          <w:spacing w:val="-6"/>
        </w:rPr>
        <w:t xml:space="preserve"> </w:t>
      </w:r>
      <w:r>
        <w:t>manage</w:t>
      </w:r>
      <w:r>
        <w:rPr>
          <w:spacing w:val="-5"/>
        </w:rPr>
        <w:t xml:space="preserve"> </w:t>
      </w:r>
      <w:r>
        <w:t xml:space="preserve">the capability of the workforce and of the critical competency-based processes they perform. The </w:t>
      </w:r>
      <w:r>
        <w:rPr>
          <w:spacing w:val="-3"/>
        </w:rPr>
        <w:t xml:space="preserve">organization’s </w:t>
      </w:r>
      <w:r>
        <w:t>capability in a specific workforce competency is assessed from</w:t>
      </w:r>
      <w:r>
        <w:rPr>
          <w:spacing w:val="-3"/>
        </w:rPr>
        <w:t xml:space="preserve"> </w:t>
      </w:r>
      <w:r>
        <w:t>the</w:t>
      </w:r>
      <w:r>
        <w:rPr>
          <w:spacing w:val="-6"/>
        </w:rPr>
        <w:t xml:space="preserve"> </w:t>
      </w:r>
      <w:r>
        <w:t>number</w:t>
      </w:r>
      <w:r>
        <w:rPr>
          <w:spacing w:val="-5"/>
        </w:rPr>
        <w:t xml:space="preserve"> </w:t>
      </w:r>
      <w:r>
        <w:t>of</w:t>
      </w:r>
      <w:r>
        <w:rPr>
          <w:spacing w:val="-3"/>
        </w:rPr>
        <w:t xml:space="preserve"> </w:t>
      </w:r>
      <w:r>
        <w:t>individuals</w:t>
      </w:r>
      <w:r>
        <w:rPr>
          <w:spacing w:val="-4"/>
        </w:rPr>
        <w:t xml:space="preserve"> </w:t>
      </w:r>
      <w:r>
        <w:t>in</w:t>
      </w:r>
      <w:r>
        <w:rPr>
          <w:spacing w:val="-3"/>
        </w:rPr>
        <w:t xml:space="preserve"> </w:t>
      </w:r>
      <w:r>
        <w:t>a</w:t>
      </w:r>
      <w:r>
        <w:rPr>
          <w:spacing w:val="-5"/>
        </w:rPr>
        <w:t xml:space="preserve"> </w:t>
      </w:r>
      <w:r>
        <w:t>competency</w:t>
      </w:r>
      <w:r>
        <w:rPr>
          <w:spacing w:val="-6"/>
        </w:rPr>
        <w:t xml:space="preserve"> </w:t>
      </w:r>
      <w:r>
        <w:t>community</w:t>
      </w:r>
      <w:r>
        <w:rPr>
          <w:spacing w:val="-7"/>
        </w:rPr>
        <w:t xml:space="preserve"> </w:t>
      </w:r>
      <w:r>
        <w:t>and</w:t>
      </w:r>
      <w:r>
        <w:rPr>
          <w:spacing w:val="-4"/>
        </w:rPr>
        <w:t xml:space="preserve"> </w:t>
      </w:r>
      <w:r>
        <w:t>the</w:t>
      </w:r>
      <w:r>
        <w:rPr>
          <w:spacing w:val="-6"/>
        </w:rPr>
        <w:t xml:space="preserve"> </w:t>
      </w:r>
      <w:r>
        <w:t>aggregated</w:t>
      </w:r>
      <w:r>
        <w:rPr>
          <w:spacing w:val="-4"/>
        </w:rPr>
        <w:t xml:space="preserve"> </w:t>
      </w:r>
      <w:r>
        <w:t>level of</w:t>
      </w:r>
      <w:r>
        <w:rPr>
          <w:spacing w:val="-5"/>
        </w:rPr>
        <w:t xml:space="preserve"> </w:t>
      </w:r>
      <w:r>
        <w:t>knowledge,</w:t>
      </w:r>
      <w:r>
        <w:rPr>
          <w:spacing w:val="-4"/>
        </w:rPr>
        <w:t xml:space="preserve"> </w:t>
      </w:r>
      <w:r>
        <w:t>skill,</w:t>
      </w:r>
      <w:r>
        <w:rPr>
          <w:spacing w:val="-6"/>
        </w:rPr>
        <w:t xml:space="preserve"> </w:t>
      </w:r>
      <w:r>
        <w:t>and</w:t>
      </w:r>
      <w:r>
        <w:rPr>
          <w:spacing w:val="-7"/>
        </w:rPr>
        <w:t xml:space="preserve"> </w:t>
      </w:r>
      <w:r>
        <w:t>process</w:t>
      </w:r>
      <w:r>
        <w:rPr>
          <w:spacing w:val="-5"/>
        </w:rPr>
        <w:t xml:space="preserve"> </w:t>
      </w:r>
      <w:r>
        <w:t>ability</w:t>
      </w:r>
      <w:r>
        <w:rPr>
          <w:spacing w:val="-5"/>
        </w:rPr>
        <w:t xml:space="preserve"> </w:t>
      </w:r>
      <w:r>
        <w:t>that</w:t>
      </w:r>
      <w:r>
        <w:rPr>
          <w:spacing w:val="-6"/>
        </w:rPr>
        <w:t xml:space="preserve"> </w:t>
      </w:r>
      <w:r>
        <w:t>they</w:t>
      </w:r>
      <w:r>
        <w:rPr>
          <w:spacing w:val="-7"/>
        </w:rPr>
        <w:t xml:space="preserve"> </w:t>
      </w:r>
      <w:r>
        <w:t>possess.</w:t>
      </w:r>
      <w:r>
        <w:rPr>
          <w:spacing w:val="-6"/>
        </w:rPr>
        <w:t xml:space="preserve"> </w:t>
      </w:r>
      <w:r>
        <w:t>Data</w:t>
      </w:r>
      <w:r>
        <w:rPr>
          <w:spacing w:val="-6"/>
        </w:rPr>
        <w:t xml:space="preserve"> </w:t>
      </w:r>
      <w:r>
        <w:t>regarding</w:t>
      </w:r>
      <w:r>
        <w:rPr>
          <w:spacing w:val="-7"/>
        </w:rPr>
        <w:t xml:space="preserve"> </w:t>
      </w:r>
      <w:r>
        <w:t xml:space="preserve">competency development trends are defined and collected, and trends are compared to objectives in the </w:t>
      </w:r>
      <w:r>
        <w:rPr>
          <w:spacing w:val="-3"/>
        </w:rPr>
        <w:t xml:space="preserve">strategic </w:t>
      </w:r>
      <w:r>
        <w:t>workforce plan. The organization evaluates the impact of its workforce practices on capability in each of its workforce</w:t>
      </w:r>
      <w:r>
        <w:rPr>
          <w:spacing w:val="-17"/>
        </w:rPr>
        <w:t xml:space="preserve"> </w:t>
      </w:r>
      <w:r>
        <w:t>competencies.</w:t>
      </w:r>
    </w:p>
    <w:p w14:paraId="231955CE" w14:textId="77777777" w:rsidR="00C727FC" w:rsidRDefault="00A343A4">
      <w:pPr>
        <w:pStyle w:val="BodyText"/>
        <w:spacing w:before="2"/>
        <w:ind w:left="1632" w:right="1664"/>
      </w:pPr>
      <w:r>
        <w:t>Organizational Capability Management also involves characterizing the process capability of critical competency-based processes through process performance baselines and quantitative performance models. These capability results are used in</w:t>
      </w:r>
    </w:p>
    <w:p w14:paraId="1DFD8C44" w14:textId="77777777" w:rsidR="00C727FC" w:rsidRDefault="00C727FC">
      <w:pPr>
        <w:sectPr w:rsidR="00C727FC">
          <w:pgSz w:w="11910" w:h="16840"/>
          <w:pgMar w:top="1320" w:right="0" w:bottom="280" w:left="360" w:header="891" w:footer="0" w:gutter="0"/>
          <w:cols w:space="720"/>
        </w:sectPr>
      </w:pPr>
    </w:p>
    <w:p w14:paraId="22FACAAC" w14:textId="77777777" w:rsidR="00C727FC" w:rsidRDefault="00A343A4">
      <w:pPr>
        <w:pStyle w:val="BodyText"/>
        <w:spacing w:before="90"/>
        <w:ind w:left="1632" w:right="1664"/>
      </w:pPr>
      <w:r>
        <w:lastRenderedPageBreak/>
        <w:t>planning and managing the performance of competency-based processes. The impact of workforce practices on the capability and performance of</w:t>
      </w:r>
    </w:p>
    <w:p w14:paraId="0A3DE448" w14:textId="77777777" w:rsidR="00C727FC" w:rsidRDefault="00A343A4">
      <w:pPr>
        <w:pStyle w:val="BodyText"/>
        <w:spacing w:before="1"/>
        <w:ind w:left="1632" w:right="1603"/>
      </w:pPr>
      <w:r>
        <w:t>competency-based processes is quantified and managed and the results of these analyses are used in organizational decisions. The results of these analyses are used in adjusting workforce practices to improve their impact on performance and results.</w:t>
      </w:r>
    </w:p>
    <w:p w14:paraId="036B4FB0" w14:textId="77777777" w:rsidR="00C727FC" w:rsidRDefault="00A343A4">
      <w:pPr>
        <w:pStyle w:val="ListParagraph"/>
        <w:numPr>
          <w:ilvl w:val="2"/>
          <w:numId w:val="22"/>
        </w:numPr>
        <w:tabs>
          <w:tab w:val="left" w:pos="2235"/>
        </w:tabs>
        <w:ind w:left="2234" w:hanging="603"/>
        <w:rPr>
          <w:sz w:val="24"/>
        </w:rPr>
      </w:pPr>
      <w:r>
        <w:rPr>
          <w:sz w:val="24"/>
        </w:rPr>
        <w:t>Mentoring</w:t>
      </w:r>
    </w:p>
    <w:p w14:paraId="46DCC8E3" w14:textId="65168CE8" w:rsidR="00C727FC" w:rsidRDefault="00A343A4">
      <w:pPr>
        <w:pStyle w:val="BodyText"/>
        <w:spacing w:before="180"/>
        <w:ind w:left="1632" w:right="1657"/>
      </w:pPr>
      <w:r>
        <w:t>The purpose of Mentoring is to transfer the lessons of greater experience in a workforce competency to improve the capability of other individuals or workgroups. Mentoring relationships are designed for accomplishing specific objectives. At the Defined Level, mentoring and coaching is informal, and the knowledge and skills imparted by the mentor are defined more by their experience and judgement than by a documented combination of knowledge, skills, and process abilities to be imparted. At Maturity Level 4, mentoring activities are organized around the knowledge, skills, and process abilities to be imparted. Mentoring activities are also used to deploy competency-based assets. Criteria are developed for selecting mentors and those chosen are trained for their assignments.</w:t>
      </w:r>
    </w:p>
    <w:p w14:paraId="1F137DEA" w14:textId="77777777" w:rsidR="00C727FC" w:rsidRDefault="00A343A4">
      <w:pPr>
        <w:pStyle w:val="ListParagraph"/>
        <w:numPr>
          <w:ilvl w:val="1"/>
          <w:numId w:val="22"/>
        </w:numPr>
        <w:tabs>
          <w:tab w:val="left" w:pos="1676"/>
        </w:tabs>
        <w:spacing w:before="181"/>
        <w:ind w:hanging="421"/>
        <w:rPr>
          <w:sz w:val="24"/>
        </w:rPr>
      </w:pPr>
      <w:r>
        <w:rPr>
          <w:sz w:val="24"/>
        </w:rPr>
        <w:t>Maturity Level 5 (The Optimizing</w:t>
      </w:r>
      <w:r>
        <w:rPr>
          <w:spacing w:val="-1"/>
          <w:sz w:val="24"/>
        </w:rPr>
        <w:t xml:space="preserve"> </w:t>
      </w:r>
      <w:r>
        <w:rPr>
          <w:sz w:val="24"/>
        </w:rPr>
        <w:t>Level)</w:t>
      </w:r>
    </w:p>
    <w:p w14:paraId="49D23E7E" w14:textId="77777777" w:rsidR="00C727FC" w:rsidRDefault="00A343A4">
      <w:pPr>
        <w:pStyle w:val="BodyText"/>
        <w:spacing w:before="180"/>
        <w:ind w:left="1632" w:right="1556"/>
      </w:pPr>
      <w:r>
        <w:t xml:space="preserve">At the fifth and highest level of maturity, the organization uses its profound, quantitative knowledge to make continuous improvements in its processes. Based on its data, the organization can identify which processes can most benefit from improvement actions. These improvements can involve actions ranging from adjustments to processes to the deployment of new technologies. In addition, the organization uses its data to identify its most persistent defects. The root causes of these defects in are </w:t>
      </w:r>
      <w:proofErr w:type="spellStart"/>
      <w:r>
        <w:t>analysed</w:t>
      </w:r>
      <w:proofErr w:type="spellEnd"/>
      <w:r>
        <w:t xml:space="preserve"> and actions are taken to eliminate their occurrence in the future. Change management becomes a standard organizational process and process improvement becomes perpetual throughout the organization. Since the organization has competent people performing trusted processes, it empowers people throughout the organization to attempt continuous improvements to their work processes and to propose organizational changes for those improvements that would appear to have the broadest benefits.</w:t>
      </w:r>
    </w:p>
    <w:p w14:paraId="21B4425D" w14:textId="77777777" w:rsidR="00C727FC" w:rsidRDefault="00A343A4">
      <w:pPr>
        <w:pStyle w:val="BodyText"/>
        <w:spacing w:before="181"/>
        <w:ind w:left="1632" w:right="1643"/>
      </w:pPr>
      <w:r>
        <w:t>To achieve the Optimizing Level, Maturity Level 5, everyone in the organization is focused on continuously improving their capability and the organization’s workforce practices. The organization creates a culture of product and service excellence. At Maturity Level 5, the organization continuously improves its capability and deploys rapid changes for managing its workforce. The process areas at Maturity Level 5 are Continuous Capability Improvement, Organizational Performance Alignment, and Continuous Workforce Innovation. These three process areas are briefly described in the follows:</w:t>
      </w:r>
    </w:p>
    <w:p w14:paraId="1B62B46B" w14:textId="77777777" w:rsidR="00C727FC" w:rsidRDefault="00A343A4">
      <w:pPr>
        <w:pStyle w:val="ListParagraph"/>
        <w:numPr>
          <w:ilvl w:val="2"/>
          <w:numId w:val="22"/>
        </w:numPr>
        <w:tabs>
          <w:tab w:val="left" w:pos="2235"/>
        </w:tabs>
        <w:spacing w:before="181"/>
        <w:ind w:left="2234" w:hanging="603"/>
        <w:rPr>
          <w:sz w:val="24"/>
        </w:rPr>
      </w:pPr>
      <w:r>
        <w:rPr>
          <w:sz w:val="24"/>
        </w:rPr>
        <w:t>Continuous</w:t>
      </w:r>
      <w:r>
        <w:rPr>
          <w:spacing w:val="-1"/>
          <w:sz w:val="24"/>
        </w:rPr>
        <w:t xml:space="preserve"> </w:t>
      </w:r>
      <w:r>
        <w:rPr>
          <w:sz w:val="24"/>
        </w:rPr>
        <w:t>Capability</w:t>
      </w:r>
    </w:p>
    <w:p w14:paraId="34B01D0D" w14:textId="77777777" w:rsidR="00C727FC" w:rsidRDefault="00A343A4">
      <w:pPr>
        <w:pStyle w:val="BodyText"/>
        <w:spacing w:before="180"/>
        <w:ind w:left="1632" w:right="1774"/>
      </w:pPr>
      <w:r>
        <w:t>The purpose of Continuous Capability Improvement is to provide a foundation for individuals and workgroups to continuously improve their capability for performing competency-based processes. Continuous Capability Improvement involves enterprise-wide support for individuals and workgroups as they focus on improving</w:t>
      </w:r>
    </w:p>
    <w:p w14:paraId="63574DB1" w14:textId="77777777" w:rsidR="00C727FC" w:rsidRDefault="00C727FC">
      <w:pPr>
        <w:sectPr w:rsidR="00C727FC">
          <w:pgSz w:w="11910" w:h="16840"/>
          <w:pgMar w:top="1320" w:right="0" w:bottom="280" w:left="360" w:header="891" w:footer="0" w:gutter="0"/>
          <w:cols w:space="720"/>
        </w:sectPr>
      </w:pPr>
    </w:p>
    <w:p w14:paraId="274C7491" w14:textId="77777777" w:rsidR="00C727FC" w:rsidRDefault="00A343A4">
      <w:pPr>
        <w:pStyle w:val="BodyText"/>
        <w:spacing w:before="90"/>
        <w:ind w:left="1632" w:right="1664"/>
      </w:pPr>
      <w:r>
        <w:lastRenderedPageBreak/>
        <w:t>their capability in the performance of competency- based processes. Individuals focus on the capability of their personal methods for performing competency-based processes. They engage in learning activities to improve their personal work processes. Workgroups focus on improving the capability and performance of their operating processes by continuously improving the integration of the personal work processes performed by workgroup members.</w:t>
      </w:r>
    </w:p>
    <w:p w14:paraId="3B209C6B" w14:textId="77777777" w:rsidR="00C727FC" w:rsidRDefault="00A343A4">
      <w:pPr>
        <w:pStyle w:val="ListParagraph"/>
        <w:numPr>
          <w:ilvl w:val="2"/>
          <w:numId w:val="22"/>
        </w:numPr>
        <w:tabs>
          <w:tab w:val="left" w:pos="2235"/>
        </w:tabs>
        <w:spacing w:before="180"/>
        <w:ind w:left="2234" w:hanging="603"/>
        <w:rPr>
          <w:sz w:val="24"/>
        </w:rPr>
      </w:pPr>
      <w:r>
        <w:rPr>
          <w:sz w:val="24"/>
        </w:rPr>
        <w:t>Organizational Performance</w:t>
      </w:r>
      <w:r>
        <w:rPr>
          <w:spacing w:val="-4"/>
          <w:sz w:val="24"/>
        </w:rPr>
        <w:t xml:space="preserve"> </w:t>
      </w:r>
      <w:r>
        <w:rPr>
          <w:sz w:val="24"/>
        </w:rPr>
        <w:t>Alignment</w:t>
      </w:r>
    </w:p>
    <w:p w14:paraId="6D1D821F" w14:textId="2D288BBB" w:rsidR="00C727FC" w:rsidRDefault="00A343A4">
      <w:pPr>
        <w:pStyle w:val="BodyText"/>
        <w:spacing w:before="180"/>
        <w:ind w:left="1632" w:right="1664"/>
      </w:pPr>
      <w:r>
        <w:t>The purpose of Organizational Performance Alignment is to enhance the alignment of performance results across individuals, workgroups, and units with organizational performance and business objectives. Organizational Performance Alignment builds on the analyses of competency-based processes initiated in the Quantitative</w:t>
      </w:r>
    </w:p>
    <w:p w14:paraId="2015C385" w14:textId="77777777" w:rsidR="00C727FC" w:rsidRDefault="00A343A4">
      <w:pPr>
        <w:pStyle w:val="BodyText"/>
        <w:spacing w:before="1"/>
        <w:ind w:left="1632" w:right="1541"/>
      </w:pPr>
      <w:r>
        <w:t>Performance Management and Organizational Capability Management process areas. Where those analyses focused narrowly on process performance, analyses of performance alignment expand this focus to evaluate how the various components</w:t>
      </w:r>
    </w:p>
    <w:p w14:paraId="7DFA7A4A" w14:textId="77777777" w:rsidR="00C727FC" w:rsidRDefault="00A343A4">
      <w:pPr>
        <w:pStyle w:val="BodyText"/>
        <w:spacing w:before="1"/>
        <w:ind w:left="1632" w:right="1664"/>
      </w:pPr>
      <w:r>
        <w:t>of performance fit together across workgroups, units, and the entire organization. Practices within this process area knit together a complete picture of performance within the organization and how the integration of its various business activities are affected by workforce practices and activities. These analyses allow management to align performance across the entire enterprise and to use workforce activities strategically to achieve organizational business objectives.</w:t>
      </w:r>
    </w:p>
    <w:p w14:paraId="0D3252D6" w14:textId="77777777" w:rsidR="00C727FC" w:rsidRDefault="00A343A4">
      <w:pPr>
        <w:pStyle w:val="ListParagraph"/>
        <w:numPr>
          <w:ilvl w:val="2"/>
          <w:numId w:val="22"/>
        </w:numPr>
        <w:tabs>
          <w:tab w:val="left" w:pos="2235"/>
        </w:tabs>
        <w:spacing w:before="178"/>
        <w:ind w:left="2234" w:hanging="603"/>
        <w:rPr>
          <w:sz w:val="24"/>
        </w:rPr>
      </w:pPr>
      <w:r>
        <w:rPr>
          <w:sz w:val="24"/>
        </w:rPr>
        <w:t xml:space="preserve">Continuous </w:t>
      </w:r>
      <w:r>
        <w:rPr>
          <w:spacing w:val="-3"/>
          <w:sz w:val="24"/>
        </w:rPr>
        <w:t>Workforce</w:t>
      </w:r>
      <w:r>
        <w:rPr>
          <w:spacing w:val="-2"/>
          <w:sz w:val="24"/>
        </w:rPr>
        <w:t xml:space="preserve"> </w:t>
      </w:r>
      <w:r>
        <w:rPr>
          <w:sz w:val="24"/>
        </w:rPr>
        <w:t>Innovation</w:t>
      </w:r>
    </w:p>
    <w:p w14:paraId="5EA08939" w14:textId="77777777" w:rsidR="00C727FC" w:rsidRDefault="00A343A4">
      <w:pPr>
        <w:pStyle w:val="BodyText"/>
        <w:spacing w:before="180"/>
        <w:ind w:left="1632" w:right="1879"/>
      </w:pPr>
      <w:r>
        <w:t>The purpose of Continuous Workforce Innovation is to identify and evaluate improved or innovative workforce practices and technologies, and implement the most promising ones throughout the organization. Responsible individuals are continually encouraged to make improvements to their performance of workforce activities. A group is assigned responsibility for coordinating continuous</w:t>
      </w:r>
    </w:p>
    <w:p w14:paraId="4FBD335C" w14:textId="77777777" w:rsidR="00C727FC" w:rsidRDefault="00A343A4">
      <w:pPr>
        <w:pStyle w:val="BodyText"/>
        <w:spacing w:before="2"/>
        <w:ind w:left="1632" w:right="1664"/>
      </w:pPr>
      <w:r>
        <w:t>improvements to the organization’s workforce practices. Recommendations for adopting innovative or improved workforce practices can come as lessons learned while improving the performance of workforce activities, suggestions from the workforce, or as analyses of best practices at other organizations. The most promising innovations are evaluated in trial use and, if successful, are implemented across the organization. The effectiveness of these improved practices is evaluated quantitatively and the results are communicated to the workforce.</w:t>
      </w:r>
    </w:p>
    <w:p w14:paraId="28684097" w14:textId="77777777" w:rsidR="00C727FC" w:rsidRDefault="00C727FC">
      <w:pPr>
        <w:sectPr w:rsidR="00C727FC">
          <w:pgSz w:w="11910" w:h="16840"/>
          <w:pgMar w:top="1320" w:right="0" w:bottom="280" w:left="360" w:header="891" w:footer="0" w:gutter="0"/>
          <w:cols w:space="720"/>
        </w:sectPr>
      </w:pPr>
    </w:p>
    <w:p w14:paraId="4282B779" w14:textId="77777777" w:rsidR="00C727FC" w:rsidRDefault="00A343A4">
      <w:pPr>
        <w:pStyle w:val="Heading2"/>
      </w:pPr>
      <w:bookmarkStart w:id="20" w:name="_TOC_250012"/>
      <w:bookmarkEnd w:id="20"/>
      <w:r>
        <w:lastRenderedPageBreak/>
        <w:t>Part Four: Performance Measures</w:t>
      </w:r>
    </w:p>
    <w:p w14:paraId="2BC575E6" w14:textId="77777777" w:rsidR="00C727FC" w:rsidRDefault="00C727FC">
      <w:pPr>
        <w:pStyle w:val="BodyText"/>
        <w:ind w:left="0"/>
        <w:rPr>
          <w:b/>
          <w:i/>
        </w:rPr>
      </w:pPr>
    </w:p>
    <w:p w14:paraId="5148C355" w14:textId="77777777" w:rsidR="00C727FC" w:rsidRDefault="00C727FC">
      <w:pPr>
        <w:pStyle w:val="BodyText"/>
        <w:spacing w:before="6"/>
        <w:ind w:left="0"/>
        <w:rPr>
          <w:b/>
          <w:i/>
          <w:sz w:val="29"/>
        </w:rPr>
      </w:pPr>
    </w:p>
    <w:p w14:paraId="6F7A785B" w14:textId="77777777" w:rsidR="00C727FC" w:rsidRDefault="00A343A4">
      <w:pPr>
        <w:pStyle w:val="Heading1"/>
        <w:numPr>
          <w:ilvl w:val="0"/>
          <w:numId w:val="10"/>
        </w:numPr>
        <w:tabs>
          <w:tab w:val="left" w:pos="1301"/>
        </w:tabs>
        <w:spacing w:before="1"/>
        <w:ind w:hanging="243"/>
      </w:pPr>
      <w:bookmarkStart w:id="21" w:name="_TOC_250011"/>
      <w:r>
        <w:t>Performance</w:t>
      </w:r>
      <w:r>
        <w:rPr>
          <w:spacing w:val="-1"/>
        </w:rPr>
        <w:t xml:space="preserve"> </w:t>
      </w:r>
      <w:bookmarkEnd w:id="21"/>
      <w:r>
        <w:t>Appraisal</w:t>
      </w:r>
    </w:p>
    <w:p w14:paraId="48682B27" w14:textId="07854A8C" w:rsidR="00C727FC" w:rsidRDefault="00A343A4">
      <w:pPr>
        <w:pStyle w:val="BodyText"/>
        <w:spacing w:before="179"/>
        <w:ind w:left="1267" w:right="1601"/>
      </w:pPr>
      <w:r>
        <w:t>Performance Appraisals is the assessment of individual’s performance in a systematic way. It is a developmental tool used for all round development of the employee and the organization. The performance is measured against such factors as job knowledge, quality and quantity of output, initiative, leadership abilities, supervision, dependability, co-operation, judgment, versatility and health. Assessment should be confined to past as well as potential performance also. The second definition is more focused on behaviors as a part of assessment because behaviors do affect job results.</w:t>
      </w:r>
    </w:p>
    <w:p w14:paraId="5F4C46D1" w14:textId="77777777" w:rsidR="00C727FC" w:rsidRDefault="00A343A4">
      <w:pPr>
        <w:pStyle w:val="ListParagraph"/>
        <w:numPr>
          <w:ilvl w:val="1"/>
          <w:numId w:val="10"/>
        </w:numPr>
        <w:tabs>
          <w:tab w:val="left" w:pos="1676"/>
        </w:tabs>
        <w:spacing w:before="182"/>
        <w:ind w:hanging="421"/>
        <w:rPr>
          <w:sz w:val="24"/>
        </w:rPr>
      </w:pPr>
      <w:r>
        <w:rPr>
          <w:sz w:val="24"/>
        </w:rPr>
        <w:t>Objectives of Performance</w:t>
      </w:r>
      <w:r>
        <w:rPr>
          <w:spacing w:val="-3"/>
          <w:sz w:val="24"/>
        </w:rPr>
        <w:t xml:space="preserve"> </w:t>
      </w:r>
      <w:r>
        <w:rPr>
          <w:sz w:val="24"/>
        </w:rPr>
        <w:t>Appraisal</w:t>
      </w:r>
    </w:p>
    <w:p w14:paraId="0C459CFD" w14:textId="77777777" w:rsidR="00C727FC" w:rsidRDefault="00A343A4">
      <w:pPr>
        <w:pStyle w:val="BodyText"/>
        <w:spacing w:before="180"/>
        <w:ind w:left="1646"/>
      </w:pPr>
      <w:r>
        <w:t>Performance Appraisal can be done with following objectives in mind:</w:t>
      </w:r>
    </w:p>
    <w:p w14:paraId="65A46050" w14:textId="77777777" w:rsidR="00C727FC" w:rsidRDefault="00A343A4">
      <w:pPr>
        <w:pStyle w:val="ListParagraph"/>
        <w:numPr>
          <w:ilvl w:val="2"/>
          <w:numId w:val="10"/>
        </w:numPr>
        <w:tabs>
          <w:tab w:val="left" w:pos="2025"/>
          <w:tab w:val="left" w:pos="2026"/>
        </w:tabs>
        <w:ind w:right="2440"/>
        <w:rPr>
          <w:sz w:val="24"/>
        </w:rPr>
      </w:pPr>
      <w:r>
        <w:rPr>
          <w:spacing w:val="-11"/>
          <w:sz w:val="24"/>
        </w:rPr>
        <w:t>To</w:t>
      </w:r>
      <w:r>
        <w:rPr>
          <w:spacing w:val="-6"/>
          <w:sz w:val="24"/>
        </w:rPr>
        <w:t xml:space="preserve"> </w:t>
      </w:r>
      <w:r>
        <w:rPr>
          <w:sz w:val="24"/>
        </w:rPr>
        <w:t>maintain</w:t>
      </w:r>
      <w:r>
        <w:rPr>
          <w:spacing w:val="-8"/>
          <w:sz w:val="24"/>
        </w:rPr>
        <w:t xml:space="preserve"> </w:t>
      </w:r>
      <w:r>
        <w:rPr>
          <w:sz w:val="24"/>
        </w:rPr>
        <w:t>records</w:t>
      </w:r>
      <w:r>
        <w:rPr>
          <w:spacing w:val="-6"/>
          <w:sz w:val="24"/>
        </w:rPr>
        <w:t xml:space="preserve"> </w:t>
      </w:r>
      <w:r>
        <w:rPr>
          <w:sz w:val="24"/>
        </w:rPr>
        <w:t>in</w:t>
      </w:r>
      <w:r>
        <w:rPr>
          <w:spacing w:val="-6"/>
          <w:sz w:val="24"/>
        </w:rPr>
        <w:t xml:space="preserve"> </w:t>
      </w:r>
      <w:r>
        <w:rPr>
          <w:sz w:val="24"/>
        </w:rPr>
        <w:t>order</w:t>
      </w:r>
      <w:r>
        <w:rPr>
          <w:spacing w:val="-8"/>
          <w:sz w:val="24"/>
        </w:rPr>
        <w:t xml:space="preserve"> </w:t>
      </w:r>
      <w:r>
        <w:rPr>
          <w:sz w:val="24"/>
        </w:rPr>
        <w:t>to</w:t>
      </w:r>
      <w:r>
        <w:rPr>
          <w:spacing w:val="-8"/>
          <w:sz w:val="24"/>
        </w:rPr>
        <w:t xml:space="preserve"> </w:t>
      </w:r>
      <w:r>
        <w:rPr>
          <w:sz w:val="24"/>
        </w:rPr>
        <w:t>determine</w:t>
      </w:r>
      <w:r>
        <w:rPr>
          <w:spacing w:val="-8"/>
          <w:sz w:val="24"/>
        </w:rPr>
        <w:t xml:space="preserve"> </w:t>
      </w:r>
      <w:r>
        <w:rPr>
          <w:sz w:val="24"/>
        </w:rPr>
        <w:t>compensation</w:t>
      </w:r>
      <w:r>
        <w:rPr>
          <w:spacing w:val="-6"/>
          <w:sz w:val="24"/>
        </w:rPr>
        <w:t xml:space="preserve"> </w:t>
      </w:r>
      <w:r>
        <w:rPr>
          <w:sz w:val="24"/>
        </w:rPr>
        <w:t>packages,</w:t>
      </w:r>
      <w:r>
        <w:rPr>
          <w:spacing w:val="-6"/>
          <w:sz w:val="24"/>
        </w:rPr>
        <w:t xml:space="preserve"> </w:t>
      </w:r>
      <w:r>
        <w:rPr>
          <w:sz w:val="24"/>
        </w:rPr>
        <w:t>wage structure, salaries raises,</w:t>
      </w:r>
      <w:r>
        <w:rPr>
          <w:spacing w:val="-5"/>
          <w:sz w:val="24"/>
        </w:rPr>
        <w:t xml:space="preserve"> </w:t>
      </w:r>
      <w:r>
        <w:rPr>
          <w:sz w:val="24"/>
        </w:rPr>
        <w:t>etc.</w:t>
      </w:r>
    </w:p>
    <w:p w14:paraId="6E0FC50F" w14:textId="77777777" w:rsidR="00C727FC" w:rsidRDefault="00A343A4">
      <w:pPr>
        <w:pStyle w:val="ListParagraph"/>
        <w:numPr>
          <w:ilvl w:val="2"/>
          <w:numId w:val="10"/>
        </w:numPr>
        <w:tabs>
          <w:tab w:val="left" w:pos="2025"/>
          <w:tab w:val="left" w:pos="2026"/>
        </w:tabs>
        <w:spacing w:line="242" w:lineRule="auto"/>
        <w:ind w:right="2024"/>
        <w:rPr>
          <w:sz w:val="24"/>
        </w:rPr>
      </w:pPr>
      <w:r>
        <w:rPr>
          <w:spacing w:val="-11"/>
          <w:sz w:val="24"/>
        </w:rPr>
        <w:t>To</w:t>
      </w:r>
      <w:r>
        <w:rPr>
          <w:spacing w:val="-3"/>
          <w:sz w:val="24"/>
        </w:rPr>
        <w:t xml:space="preserve"> </w:t>
      </w:r>
      <w:r>
        <w:rPr>
          <w:sz w:val="24"/>
        </w:rPr>
        <w:t>identify</w:t>
      </w:r>
      <w:r>
        <w:rPr>
          <w:spacing w:val="-6"/>
          <w:sz w:val="24"/>
        </w:rPr>
        <w:t xml:space="preserve"> </w:t>
      </w:r>
      <w:r>
        <w:rPr>
          <w:sz w:val="24"/>
        </w:rPr>
        <w:t>the</w:t>
      </w:r>
      <w:r>
        <w:rPr>
          <w:spacing w:val="-3"/>
          <w:sz w:val="24"/>
        </w:rPr>
        <w:t xml:space="preserve"> </w:t>
      </w:r>
      <w:r>
        <w:rPr>
          <w:sz w:val="24"/>
        </w:rPr>
        <w:t>strengths</w:t>
      </w:r>
      <w:r>
        <w:rPr>
          <w:spacing w:val="-8"/>
          <w:sz w:val="24"/>
        </w:rPr>
        <w:t xml:space="preserve"> </w:t>
      </w:r>
      <w:r>
        <w:rPr>
          <w:sz w:val="24"/>
        </w:rPr>
        <w:t>and</w:t>
      </w:r>
      <w:r>
        <w:rPr>
          <w:spacing w:val="-2"/>
          <w:sz w:val="24"/>
        </w:rPr>
        <w:t xml:space="preserve"> </w:t>
      </w:r>
      <w:r>
        <w:rPr>
          <w:sz w:val="24"/>
        </w:rPr>
        <w:t>weaknesses</w:t>
      </w:r>
      <w:r>
        <w:rPr>
          <w:spacing w:val="-6"/>
          <w:sz w:val="24"/>
        </w:rPr>
        <w:t xml:space="preserve"> </w:t>
      </w:r>
      <w:r>
        <w:rPr>
          <w:sz w:val="24"/>
        </w:rPr>
        <w:t>of</w:t>
      </w:r>
      <w:r>
        <w:rPr>
          <w:spacing w:val="-4"/>
          <w:sz w:val="24"/>
        </w:rPr>
        <w:t xml:space="preserve"> </w:t>
      </w:r>
      <w:r>
        <w:rPr>
          <w:sz w:val="24"/>
        </w:rPr>
        <w:t>employees</w:t>
      </w:r>
      <w:r>
        <w:rPr>
          <w:spacing w:val="-4"/>
          <w:sz w:val="24"/>
        </w:rPr>
        <w:t xml:space="preserve"> </w:t>
      </w:r>
      <w:r>
        <w:rPr>
          <w:sz w:val="24"/>
        </w:rPr>
        <w:t>to</w:t>
      </w:r>
      <w:r>
        <w:rPr>
          <w:spacing w:val="-5"/>
          <w:sz w:val="24"/>
        </w:rPr>
        <w:t xml:space="preserve"> </w:t>
      </w:r>
      <w:r>
        <w:rPr>
          <w:sz w:val="24"/>
        </w:rPr>
        <w:t>place</w:t>
      </w:r>
      <w:r>
        <w:rPr>
          <w:spacing w:val="-5"/>
          <w:sz w:val="24"/>
        </w:rPr>
        <w:t xml:space="preserve"> </w:t>
      </w:r>
      <w:r>
        <w:rPr>
          <w:sz w:val="24"/>
        </w:rPr>
        <w:t>right</w:t>
      </w:r>
      <w:r>
        <w:rPr>
          <w:spacing w:val="-3"/>
          <w:sz w:val="24"/>
        </w:rPr>
        <w:t xml:space="preserve"> </w:t>
      </w:r>
      <w:r>
        <w:rPr>
          <w:sz w:val="24"/>
        </w:rPr>
        <w:t>men</w:t>
      </w:r>
      <w:r>
        <w:rPr>
          <w:spacing w:val="-4"/>
          <w:sz w:val="24"/>
        </w:rPr>
        <w:t xml:space="preserve"> </w:t>
      </w:r>
      <w:r>
        <w:rPr>
          <w:sz w:val="24"/>
        </w:rPr>
        <w:t>on right job.</w:t>
      </w:r>
    </w:p>
    <w:p w14:paraId="6E07D525" w14:textId="77777777" w:rsidR="00C727FC" w:rsidRDefault="00A343A4">
      <w:pPr>
        <w:pStyle w:val="ListParagraph"/>
        <w:numPr>
          <w:ilvl w:val="2"/>
          <w:numId w:val="10"/>
        </w:numPr>
        <w:tabs>
          <w:tab w:val="left" w:pos="2025"/>
          <w:tab w:val="left" w:pos="2026"/>
        </w:tabs>
        <w:spacing w:before="175"/>
        <w:ind w:right="1804"/>
        <w:rPr>
          <w:sz w:val="24"/>
        </w:rPr>
      </w:pPr>
      <w:r>
        <w:rPr>
          <w:spacing w:val="-11"/>
          <w:sz w:val="24"/>
        </w:rPr>
        <w:t xml:space="preserve">To </w:t>
      </w:r>
      <w:r>
        <w:rPr>
          <w:sz w:val="24"/>
        </w:rPr>
        <w:t xml:space="preserve">maintain and assess the potential present in a person </w:t>
      </w:r>
      <w:r>
        <w:rPr>
          <w:spacing w:val="-2"/>
          <w:sz w:val="24"/>
        </w:rPr>
        <w:t xml:space="preserve">for </w:t>
      </w:r>
      <w:r>
        <w:rPr>
          <w:sz w:val="24"/>
        </w:rPr>
        <w:t>further growth</w:t>
      </w:r>
      <w:r>
        <w:rPr>
          <w:spacing w:val="-36"/>
          <w:sz w:val="24"/>
        </w:rPr>
        <w:t xml:space="preserve"> </w:t>
      </w:r>
      <w:r>
        <w:rPr>
          <w:sz w:val="24"/>
        </w:rPr>
        <w:t>and development.</w:t>
      </w:r>
    </w:p>
    <w:p w14:paraId="3D88E0A8" w14:textId="77777777" w:rsidR="00C727FC" w:rsidRDefault="00A343A4">
      <w:pPr>
        <w:pStyle w:val="ListParagraph"/>
        <w:numPr>
          <w:ilvl w:val="2"/>
          <w:numId w:val="10"/>
        </w:numPr>
        <w:tabs>
          <w:tab w:val="left" w:pos="2025"/>
          <w:tab w:val="left" w:pos="2026"/>
        </w:tabs>
        <w:ind w:right="2048"/>
        <w:rPr>
          <w:sz w:val="24"/>
        </w:rPr>
      </w:pPr>
      <w:r>
        <w:rPr>
          <w:spacing w:val="-11"/>
          <w:sz w:val="24"/>
        </w:rPr>
        <w:t>To</w:t>
      </w:r>
      <w:r>
        <w:rPr>
          <w:spacing w:val="-5"/>
          <w:sz w:val="24"/>
        </w:rPr>
        <w:t xml:space="preserve"> </w:t>
      </w:r>
      <w:r>
        <w:rPr>
          <w:sz w:val="24"/>
        </w:rPr>
        <w:t>provide</w:t>
      </w:r>
      <w:r>
        <w:rPr>
          <w:spacing w:val="-8"/>
          <w:sz w:val="24"/>
        </w:rPr>
        <w:t xml:space="preserve"> </w:t>
      </w:r>
      <w:r>
        <w:rPr>
          <w:sz w:val="24"/>
        </w:rPr>
        <w:t>a</w:t>
      </w:r>
      <w:r>
        <w:rPr>
          <w:spacing w:val="-7"/>
          <w:sz w:val="24"/>
        </w:rPr>
        <w:t xml:space="preserve"> </w:t>
      </w:r>
      <w:r>
        <w:rPr>
          <w:sz w:val="24"/>
        </w:rPr>
        <w:t>feedback</w:t>
      </w:r>
      <w:r>
        <w:rPr>
          <w:spacing w:val="-7"/>
          <w:sz w:val="24"/>
        </w:rPr>
        <w:t xml:space="preserve"> </w:t>
      </w:r>
      <w:r>
        <w:rPr>
          <w:sz w:val="24"/>
        </w:rPr>
        <w:t>to</w:t>
      </w:r>
      <w:r>
        <w:rPr>
          <w:spacing w:val="-8"/>
          <w:sz w:val="24"/>
        </w:rPr>
        <w:t xml:space="preserve"> </w:t>
      </w:r>
      <w:r>
        <w:rPr>
          <w:sz w:val="24"/>
        </w:rPr>
        <w:t>employees</w:t>
      </w:r>
      <w:r>
        <w:rPr>
          <w:spacing w:val="-7"/>
          <w:sz w:val="24"/>
        </w:rPr>
        <w:t xml:space="preserve"> </w:t>
      </w:r>
      <w:r>
        <w:rPr>
          <w:sz w:val="24"/>
        </w:rPr>
        <w:t>regarding</w:t>
      </w:r>
      <w:r>
        <w:rPr>
          <w:spacing w:val="-8"/>
          <w:sz w:val="24"/>
        </w:rPr>
        <w:t xml:space="preserve"> </w:t>
      </w:r>
      <w:r>
        <w:rPr>
          <w:sz w:val="24"/>
        </w:rPr>
        <w:t>their</w:t>
      </w:r>
      <w:r>
        <w:rPr>
          <w:spacing w:val="-5"/>
          <w:sz w:val="24"/>
        </w:rPr>
        <w:t xml:space="preserve"> </w:t>
      </w:r>
      <w:r>
        <w:rPr>
          <w:sz w:val="24"/>
        </w:rPr>
        <w:t>performance</w:t>
      </w:r>
      <w:r>
        <w:rPr>
          <w:spacing w:val="-4"/>
          <w:sz w:val="24"/>
        </w:rPr>
        <w:t xml:space="preserve"> </w:t>
      </w:r>
      <w:r>
        <w:rPr>
          <w:sz w:val="24"/>
        </w:rPr>
        <w:t>and</w:t>
      </w:r>
      <w:r>
        <w:rPr>
          <w:spacing w:val="-7"/>
          <w:sz w:val="24"/>
        </w:rPr>
        <w:t xml:space="preserve"> </w:t>
      </w:r>
      <w:r>
        <w:rPr>
          <w:sz w:val="24"/>
        </w:rPr>
        <w:t>related status.</w:t>
      </w:r>
    </w:p>
    <w:p w14:paraId="471F5C61" w14:textId="77777777" w:rsidR="00C727FC" w:rsidRDefault="00A343A4">
      <w:pPr>
        <w:pStyle w:val="ListParagraph"/>
        <w:numPr>
          <w:ilvl w:val="2"/>
          <w:numId w:val="10"/>
        </w:numPr>
        <w:tabs>
          <w:tab w:val="left" w:pos="2025"/>
          <w:tab w:val="left" w:pos="2026"/>
        </w:tabs>
        <w:spacing w:before="182"/>
        <w:ind w:right="2048"/>
        <w:rPr>
          <w:sz w:val="24"/>
        </w:rPr>
      </w:pPr>
      <w:r>
        <w:rPr>
          <w:spacing w:val="-11"/>
          <w:sz w:val="24"/>
        </w:rPr>
        <w:t>To</w:t>
      </w:r>
      <w:r>
        <w:rPr>
          <w:spacing w:val="-5"/>
          <w:sz w:val="24"/>
        </w:rPr>
        <w:t xml:space="preserve"> </w:t>
      </w:r>
      <w:r>
        <w:rPr>
          <w:sz w:val="24"/>
        </w:rPr>
        <w:t>provide</w:t>
      </w:r>
      <w:r>
        <w:rPr>
          <w:spacing w:val="-8"/>
          <w:sz w:val="24"/>
        </w:rPr>
        <w:t xml:space="preserve"> </w:t>
      </w:r>
      <w:r>
        <w:rPr>
          <w:sz w:val="24"/>
        </w:rPr>
        <w:t>a</w:t>
      </w:r>
      <w:r>
        <w:rPr>
          <w:spacing w:val="-7"/>
          <w:sz w:val="24"/>
        </w:rPr>
        <w:t xml:space="preserve"> </w:t>
      </w:r>
      <w:r>
        <w:rPr>
          <w:sz w:val="24"/>
        </w:rPr>
        <w:t>feedback</w:t>
      </w:r>
      <w:r>
        <w:rPr>
          <w:spacing w:val="-7"/>
          <w:sz w:val="24"/>
        </w:rPr>
        <w:t xml:space="preserve"> </w:t>
      </w:r>
      <w:r>
        <w:rPr>
          <w:sz w:val="24"/>
        </w:rPr>
        <w:t>to</w:t>
      </w:r>
      <w:r>
        <w:rPr>
          <w:spacing w:val="-8"/>
          <w:sz w:val="24"/>
        </w:rPr>
        <w:t xml:space="preserve"> </w:t>
      </w:r>
      <w:r>
        <w:rPr>
          <w:sz w:val="24"/>
        </w:rPr>
        <w:t>employees</w:t>
      </w:r>
      <w:r>
        <w:rPr>
          <w:spacing w:val="-7"/>
          <w:sz w:val="24"/>
        </w:rPr>
        <w:t xml:space="preserve"> </w:t>
      </w:r>
      <w:r>
        <w:rPr>
          <w:sz w:val="24"/>
        </w:rPr>
        <w:t>regarding</w:t>
      </w:r>
      <w:r>
        <w:rPr>
          <w:spacing w:val="-8"/>
          <w:sz w:val="24"/>
        </w:rPr>
        <w:t xml:space="preserve"> </w:t>
      </w:r>
      <w:r>
        <w:rPr>
          <w:sz w:val="24"/>
        </w:rPr>
        <w:t>their</w:t>
      </w:r>
      <w:r>
        <w:rPr>
          <w:spacing w:val="-5"/>
          <w:sz w:val="24"/>
        </w:rPr>
        <w:t xml:space="preserve"> </w:t>
      </w:r>
      <w:r>
        <w:rPr>
          <w:sz w:val="24"/>
        </w:rPr>
        <w:t>performance</w:t>
      </w:r>
      <w:r>
        <w:rPr>
          <w:spacing w:val="-4"/>
          <w:sz w:val="24"/>
        </w:rPr>
        <w:t xml:space="preserve"> </w:t>
      </w:r>
      <w:r>
        <w:rPr>
          <w:sz w:val="24"/>
        </w:rPr>
        <w:t>and</w:t>
      </w:r>
      <w:r>
        <w:rPr>
          <w:spacing w:val="-7"/>
          <w:sz w:val="24"/>
        </w:rPr>
        <w:t xml:space="preserve"> </w:t>
      </w:r>
      <w:r>
        <w:rPr>
          <w:sz w:val="24"/>
        </w:rPr>
        <w:t>related status.</w:t>
      </w:r>
    </w:p>
    <w:p w14:paraId="1927DCCB" w14:textId="77777777" w:rsidR="00C727FC" w:rsidRDefault="00A343A4">
      <w:pPr>
        <w:pStyle w:val="ListParagraph"/>
        <w:numPr>
          <w:ilvl w:val="2"/>
          <w:numId w:val="10"/>
        </w:numPr>
        <w:tabs>
          <w:tab w:val="left" w:pos="2025"/>
          <w:tab w:val="left" w:pos="2026"/>
        </w:tabs>
        <w:rPr>
          <w:sz w:val="24"/>
        </w:rPr>
      </w:pPr>
      <w:r>
        <w:rPr>
          <w:sz w:val="24"/>
        </w:rPr>
        <w:t>It serves as a basis for influencing working habits of the</w:t>
      </w:r>
      <w:r>
        <w:rPr>
          <w:spacing w:val="-18"/>
          <w:sz w:val="24"/>
        </w:rPr>
        <w:t xml:space="preserve"> </w:t>
      </w:r>
      <w:r>
        <w:rPr>
          <w:sz w:val="24"/>
        </w:rPr>
        <w:t>employees.</w:t>
      </w:r>
    </w:p>
    <w:p w14:paraId="294E0C46" w14:textId="77777777" w:rsidR="00C727FC" w:rsidRDefault="00A343A4">
      <w:pPr>
        <w:pStyle w:val="ListParagraph"/>
        <w:numPr>
          <w:ilvl w:val="2"/>
          <w:numId w:val="10"/>
        </w:numPr>
        <w:tabs>
          <w:tab w:val="left" w:pos="2025"/>
          <w:tab w:val="left" w:pos="2026"/>
        </w:tabs>
        <w:rPr>
          <w:sz w:val="24"/>
        </w:rPr>
      </w:pPr>
      <w:r>
        <w:rPr>
          <w:spacing w:val="-11"/>
          <w:sz w:val="24"/>
        </w:rPr>
        <w:t xml:space="preserve">To </w:t>
      </w:r>
      <w:r>
        <w:rPr>
          <w:sz w:val="24"/>
        </w:rPr>
        <w:t>review and retain the promotional and other training programs.</w:t>
      </w:r>
    </w:p>
    <w:p w14:paraId="32399992" w14:textId="77777777" w:rsidR="00C727FC" w:rsidRDefault="00A343A4">
      <w:pPr>
        <w:pStyle w:val="ListParagraph"/>
        <w:numPr>
          <w:ilvl w:val="1"/>
          <w:numId w:val="10"/>
        </w:numPr>
        <w:tabs>
          <w:tab w:val="left" w:pos="1676"/>
        </w:tabs>
        <w:spacing w:before="182"/>
        <w:ind w:hanging="421"/>
        <w:rPr>
          <w:sz w:val="24"/>
        </w:rPr>
      </w:pPr>
      <w:r>
        <w:rPr>
          <w:sz w:val="24"/>
        </w:rPr>
        <w:t>Advantages of Performance</w:t>
      </w:r>
      <w:r>
        <w:rPr>
          <w:spacing w:val="1"/>
          <w:sz w:val="24"/>
        </w:rPr>
        <w:t xml:space="preserve"> </w:t>
      </w:r>
      <w:r>
        <w:rPr>
          <w:sz w:val="24"/>
        </w:rPr>
        <w:t>Appraisal</w:t>
      </w:r>
    </w:p>
    <w:p w14:paraId="66C53C18" w14:textId="77777777" w:rsidR="00C727FC" w:rsidRDefault="00A343A4">
      <w:pPr>
        <w:pStyle w:val="BodyText"/>
        <w:spacing w:before="180"/>
        <w:ind w:left="1646" w:right="998"/>
      </w:pPr>
      <w:r>
        <w:t>It is said that performance appraisal is an investment for the company which can be justified by following advantages:</w:t>
      </w:r>
    </w:p>
    <w:p w14:paraId="379F5E8E" w14:textId="77777777" w:rsidR="00C727FC" w:rsidRDefault="00A343A4">
      <w:pPr>
        <w:pStyle w:val="ListParagraph"/>
        <w:numPr>
          <w:ilvl w:val="2"/>
          <w:numId w:val="10"/>
        </w:numPr>
        <w:tabs>
          <w:tab w:val="left" w:pos="2025"/>
          <w:tab w:val="left" w:pos="2026"/>
        </w:tabs>
        <w:ind w:right="1801"/>
        <w:rPr>
          <w:sz w:val="24"/>
        </w:rPr>
      </w:pPr>
      <w:r>
        <w:rPr>
          <w:sz w:val="24"/>
        </w:rPr>
        <w:t>Promotion: Performance Appraisal helps the supervisors to chalk out the promotion</w:t>
      </w:r>
      <w:r>
        <w:rPr>
          <w:spacing w:val="-7"/>
          <w:sz w:val="24"/>
        </w:rPr>
        <w:t xml:space="preserve"> </w:t>
      </w:r>
      <w:r>
        <w:rPr>
          <w:sz w:val="24"/>
        </w:rPr>
        <w:t>programs</w:t>
      </w:r>
      <w:r>
        <w:rPr>
          <w:spacing w:val="-8"/>
          <w:sz w:val="24"/>
        </w:rPr>
        <w:t xml:space="preserve"> </w:t>
      </w:r>
      <w:r>
        <w:rPr>
          <w:spacing w:val="-2"/>
          <w:sz w:val="24"/>
        </w:rPr>
        <w:t>for</w:t>
      </w:r>
      <w:r>
        <w:rPr>
          <w:spacing w:val="-8"/>
          <w:sz w:val="24"/>
        </w:rPr>
        <w:t xml:space="preserve"> </w:t>
      </w:r>
      <w:r>
        <w:rPr>
          <w:sz w:val="24"/>
        </w:rPr>
        <w:t>efficient</w:t>
      </w:r>
      <w:r>
        <w:rPr>
          <w:spacing w:val="-7"/>
          <w:sz w:val="24"/>
        </w:rPr>
        <w:t xml:space="preserve"> </w:t>
      </w:r>
      <w:r>
        <w:rPr>
          <w:sz w:val="24"/>
        </w:rPr>
        <w:t>employees.</w:t>
      </w:r>
      <w:r>
        <w:rPr>
          <w:spacing w:val="-9"/>
          <w:sz w:val="24"/>
        </w:rPr>
        <w:t xml:space="preserve"> </w:t>
      </w:r>
      <w:r>
        <w:rPr>
          <w:sz w:val="24"/>
        </w:rPr>
        <w:t>In</w:t>
      </w:r>
      <w:r>
        <w:rPr>
          <w:spacing w:val="-6"/>
          <w:sz w:val="24"/>
        </w:rPr>
        <w:t xml:space="preserve"> </w:t>
      </w:r>
      <w:r>
        <w:rPr>
          <w:sz w:val="24"/>
        </w:rPr>
        <w:t>this</w:t>
      </w:r>
      <w:r>
        <w:rPr>
          <w:spacing w:val="-6"/>
          <w:sz w:val="24"/>
        </w:rPr>
        <w:t xml:space="preserve"> </w:t>
      </w:r>
      <w:r>
        <w:rPr>
          <w:sz w:val="24"/>
        </w:rPr>
        <w:t>regards,</w:t>
      </w:r>
      <w:r>
        <w:rPr>
          <w:spacing w:val="-8"/>
          <w:sz w:val="24"/>
        </w:rPr>
        <w:t xml:space="preserve"> </w:t>
      </w:r>
      <w:r>
        <w:rPr>
          <w:sz w:val="24"/>
        </w:rPr>
        <w:t>inefficient</w:t>
      </w:r>
      <w:r>
        <w:rPr>
          <w:spacing w:val="-7"/>
          <w:sz w:val="24"/>
        </w:rPr>
        <w:t xml:space="preserve"> </w:t>
      </w:r>
      <w:r>
        <w:rPr>
          <w:spacing w:val="-3"/>
          <w:sz w:val="24"/>
        </w:rPr>
        <w:t xml:space="preserve">workers </w:t>
      </w:r>
      <w:r>
        <w:rPr>
          <w:sz w:val="24"/>
        </w:rPr>
        <w:t>can be dismissed or demoted in</w:t>
      </w:r>
      <w:r>
        <w:rPr>
          <w:spacing w:val="-4"/>
          <w:sz w:val="24"/>
        </w:rPr>
        <w:t xml:space="preserve"> </w:t>
      </w:r>
      <w:r>
        <w:rPr>
          <w:sz w:val="24"/>
        </w:rPr>
        <w:t>case.</w:t>
      </w:r>
    </w:p>
    <w:p w14:paraId="77FB2E65" w14:textId="77777777" w:rsidR="00C727FC" w:rsidRDefault="00A343A4">
      <w:pPr>
        <w:pStyle w:val="ListParagraph"/>
        <w:numPr>
          <w:ilvl w:val="2"/>
          <w:numId w:val="10"/>
        </w:numPr>
        <w:tabs>
          <w:tab w:val="left" w:pos="2025"/>
          <w:tab w:val="left" w:pos="2026"/>
        </w:tabs>
        <w:spacing w:before="182"/>
        <w:ind w:right="1715"/>
        <w:rPr>
          <w:sz w:val="24"/>
        </w:rPr>
      </w:pPr>
      <w:r>
        <w:rPr>
          <w:sz w:val="24"/>
        </w:rPr>
        <w:t>Compensation: Performance Appraisal helps in chalking out compensation packages</w:t>
      </w:r>
      <w:r>
        <w:rPr>
          <w:spacing w:val="-6"/>
          <w:sz w:val="24"/>
        </w:rPr>
        <w:t xml:space="preserve"> </w:t>
      </w:r>
      <w:r>
        <w:rPr>
          <w:sz w:val="24"/>
        </w:rPr>
        <w:t>for</w:t>
      </w:r>
      <w:r>
        <w:rPr>
          <w:spacing w:val="-5"/>
          <w:sz w:val="24"/>
        </w:rPr>
        <w:t xml:space="preserve"> </w:t>
      </w:r>
      <w:r>
        <w:rPr>
          <w:sz w:val="24"/>
        </w:rPr>
        <w:t>employees.</w:t>
      </w:r>
      <w:r>
        <w:rPr>
          <w:spacing w:val="-9"/>
          <w:sz w:val="24"/>
        </w:rPr>
        <w:t xml:space="preserve"> </w:t>
      </w:r>
      <w:r>
        <w:rPr>
          <w:sz w:val="24"/>
        </w:rPr>
        <w:t>Merit</w:t>
      </w:r>
      <w:r>
        <w:rPr>
          <w:spacing w:val="-6"/>
          <w:sz w:val="24"/>
        </w:rPr>
        <w:t xml:space="preserve"> </w:t>
      </w:r>
      <w:r>
        <w:rPr>
          <w:sz w:val="24"/>
        </w:rPr>
        <w:t>rating</w:t>
      </w:r>
      <w:r>
        <w:rPr>
          <w:spacing w:val="-6"/>
          <w:sz w:val="24"/>
        </w:rPr>
        <w:t xml:space="preserve"> </w:t>
      </w:r>
      <w:r>
        <w:rPr>
          <w:sz w:val="24"/>
        </w:rPr>
        <w:t>is</w:t>
      </w:r>
      <w:r>
        <w:rPr>
          <w:spacing w:val="-8"/>
          <w:sz w:val="24"/>
        </w:rPr>
        <w:t xml:space="preserve"> </w:t>
      </w:r>
      <w:r>
        <w:rPr>
          <w:sz w:val="24"/>
        </w:rPr>
        <w:t>possible</w:t>
      </w:r>
      <w:r>
        <w:rPr>
          <w:spacing w:val="-7"/>
          <w:sz w:val="24"/>
        </w:rPr>
        <w:t xml:space="preserve"> </w:t>
      </w:r>
      <w:r>
        <w:rPr>
          <w:sz w:val="24"/>
        </w:rPr>
        <w:t>through</w:t>
      </w:r>
      <w:r>
        <w:rPr>
          <w:spacing w:val="-7"/>
          <w:sz w:val="24"/>
        </w:rPr>
        <w:t xml:space="preserve"> </w:t>
      </w:r>
      <w:r>
        <w:rPr>
          <w:sz w:val="24"/>
        </w:rPr>
        <w:t>performance</w:t>
      </w:r>
      <w:r>
        <w:rPr>
          <w:spacing w:val="-8"/>
          <w:sz w:val="24"/>
        </w:rPr>
        <w:t xml:space="preserve"> </w:t>
      </w:r>
      <w:r>
        <w:rPr>
          <w:sz w:val="24"/>
        </w:rPr>
        <w:t xml:space="preserve">appraisal. Performance Appraisal tries to give worth to a performance. Compensation packages which includes bonus, high salary rates, </w:t>
      </w:r>
      <w:r>
        <w:rPr>
          <w:spacing w:val="-3"/>
          <w:sz w:val="24"/>
        </w:rPr>
        <w:t xml:space="preserve">extra </w:t>
      </w:r>
      <w:r>
        <w:rPr>
          <w:sz w:val="24"/>
        </w:rPr>
        <w:t>benefits, allowances and pre-requisites are dependent on performance appraisal. The criteria should be merit rather than</w:t>
      </w:r>
      <w:r>
        <w:rPr>
          <w:spacing w:val="-2"/>
          <w:sz w:val="24"/>
        </w:rPr>
        <w:t xml:space="preserve"> </w:t>
      </w:r>
      <w:r>
        <w:rPr>
          <w:spacing w:val="-3"/>
          <w:sz w:val="24"/>
        </w:rPr>
        <w:t>seniority.</w:t>
      </w:r>
    </w:p>
    <w:p w14:paraId="7A2FDD76" w14:textId="77777777" w:rsidR="00C727FC" w:rsidRDefault="00C727FC">
      <w:pPr>
        <w:rPr>
          <w:sz w:val="24"/>
        </w:rPr>
        <w:sectPr w:rsidR="00C727FC">
          <w:pgSz w:w="11910" w:h="16840"/>
          <w:pgMar w:top="1320" w:right="0" w:bottom="280" w:left="360" w:header="891" w:footer="0" w:gutter="0"/>
          <w:cols w:space="720"/>
        </w:sectPr>
      </w:pPr>
    </w:p>
    <w:p w14:paraId="194FF2FA" w14:textId="77777777" w:rsidR="00C727FC" w:rsidRDefault="00A343A4">
      <w:pPr>
        <w:pStyle w:val="ListParagraph"/>
        <w:numPr>
          <w:ilvl w:val="2"/>
          <w:numId w:val="10"/>
        </w:numPr>
        <w:tabs>
          <w:tab w:val="left" w:pos="2025"/>
          <w:tab w:val="left" w:pos="2026"/>
        </w:tabs>
        <w:spacing w:before="90"/>
        <w:ind w:right="1975"/>
        <w:rPr>
          <w:sz w:val="24"/>
        </w:rPr>
      </w:pPr>
      <w:r>
        <w:rPr>
          <w:sz w:val="24"/>
        </w:rPr>
        <w:lastRenderedPageBreak/>
        <w:t>Employees</w:t>
      </w:r>
      <w:r>
        <w:rPr>
          <w:spacing w:val="-12"/>
          <w:sz w:val="24"/>
        </w:rPr>
        <w:t xml:space="preserve"> </w:t>
      </w:r>
      <w:r>
        <w:rPr>
          <w:sz w:val="24"/>
        </w:rPr>
        <w:t>Development:</w:t>
      </w:r>
      <w:r>
        <w:rPr>
          <w:spacing w:val="-10"/>
          <w:sz w:val="24"/>
        </w:rPr>
        <w:t xml:space="preserve"> </w:t>
      </w:r>
      <w:r>
        <w:rPr>
          <w:sz w:val="24"/>
        </w:rPr>
        <w:t>The</w:t>
      </w:r>
      <w:r>
        <w:rPr>
          <w:spacing w:val="-9"/>
          <w:sz w:val="24"/>
        </w:rPr>
        <w:t xml:space="preserve"> </w:t>
      </w:r>
      <w:r>
        <w:rPr>
          <w:sz w:val="24"/>
        </w:rPr>
        <w:t>systematic</w:t>
      </w:r>
      <w:r>
        <w:rPr>
          <w:spacing w:val="-11"/>
          <w:sz w:val="24"/>
        </w:rPr>
        <w:t xml:space="preserve"> </w:t>
      </w:r>
      <w:r>
        <w:rPr>
          <w:sz w:val="24"/>
        </w:rPr>
        <w:t>procedure</w:t>
      </w:r>
      <w:r>
        <w:rPr>
          <w:spacing w:val="-9"/>
          <w:sz w:val="24"/>
        </w:rPr>
        <w:t xml:space="preserve"> </w:t>
      </w:r>
      <w:r>
        <w:rPr>
          <w:sz w:val="24"/>
        </w:rPr>
        <w:t>of</w:t>
      </w:r>
      <w:r>
        <w:rPr>
          <w:spacing w:val="-11"/>
          <w:sz w:val="24"/>
        </w:rPr>
        <w:t xml:space="preserve"> </w:t>
      </w:r>
      <w:r>
        <w:rPr>
          <w:sz w:val="24"/>
        </w:rPr>
        <w:t>performance</w:t>
      </w:r>
      <w:r>
        <w:rPr>
          <w:spacing w:val="-10"/>
          <w:sz w:val="24"/>
        </w:rPr>
        <w:t xml:space="preserve"> </w:t>
      </w:r>
      <w:r>
        <w:rPr>
          <w:sz w:val="24"/>
        </w:rPr>
        <w:t xml:space="preserve">appraisal helps the supervisors to frame training policies and </w:t>
      </w:r>
      <w:proofErr w:type="spellStart"/>
      <w:r>
        <w:rPr>
          <w:sz w:val="24"/>
        </w:rPr>
        <w:t>programmes</w:t>
      </w:r>
      <w:proofErr w:type="spellEnd"/>
      <w:r>
        <w:rPr>
          <w:sz w:val="24"/>
        </w:rPr>
        <w:t xml:space="preserve">. It helps to </w:t>
      </w:r>
      <w:proofErr w:type="spellStart"/>
      <w:r>
        <w:rPr>
          <w:sz w:val="24"/>
        </w:rPr>
        <w:t>analyse</w:t>
      </w:r>
      <w:proofErr w:type="spellEnd"/>
      <w:r>
        <w:rPr>
          <w:sz w:val="24"/>
        </w:rPr>
        <w:t xml:space="preserve"> strengths and weaknesses of employees so that new jobs can be designed for efficient employees. It also helps in framing future development </w:t>
      </w:r>
      <w:proofErr w:type="spellStart"/>
      <w:r>
        <w:rPr>
          <w:sz w:val="24"/>
        </w:rPr>
        <w:t>programmes</w:t>
      </w:r>
      <w:proofErr w:type="spellEnd"/>
      <w:r>
        <w:rPr>
          <w:sz w:val="24"/>
        </w:rPr>
        <w:t>.</w:t>
      </w:r>
    </w:p>
    <w:p w14:paraId="2B292515" w14:textId="77777777" w:rsidR="00C727FC" w:rsidRDefault="00A343A4">
      <w:pPr>
        <w:pStyle w:val="ListParagraph"/>
        <w:numPr>
          <w:ilvl w:val="2"/>
          <w:numId w:val="10"/>
        </w:numPr>
        <w:tabs>
          <w:tab w:val="left" w:pos="2025"/>
          <w:tab w:val="left" w:pos="2026"/>
        </w:tabs>
        <w:spacing w:before="181"/>
        <w:ind w:right="1717"/>
        <w:rPr>
          <w:sz w:val="24"/>
        </w:rPr>
      </w:pPr>
      <w:r>
        <w:rPr>
          <w:sz w:val="24"/>
        </w:rPr>
        <w:t>Selection</w:t>
      </w:r>
      <w:r>
        <w:rPr>
          <w:spacing w:val="-8"/>
          <w:sz w:val="24"/>
        </w:rPr>
        <w:t xml:space="preserve"> </w:t>
      </w:r>
      <w:r>
        <w:rPr>
          <w:sz w:val="24"/>
        </w:rPr>
        <w:t>Validation:</w:t>
      </w:r>
      <w:r>
        <w:rPr>
          <w:spacing w:val="-9"/>
          <w:sz w:val="24"/>
        </w:rPr>
        <w:t xml:space="preserve"> </w:t>
      </w:r>
      <w:r>
        <w:rPr>
          <w:sz w:val="24"/>
        </w:rPr>
        <w:t>Performance</w:t>
      </w:r>
      <w:r>
        <w:rPr>
          <w:spacing w:val="-9"/>
          <w:sz w:val="24"/>
        </w:rPr>
        <w:t xml:space="preserve"> </w:t>
      </w:r>
      <w:r>
        <w:rPr>
          <w:sz w:val="24"/>
        </w:rPr>
        <w:t>Appraisal</w:t>
      </w:r>
      <w:r>
        <w:rPr>
          <w:spacing w:val="-10"/>
          <w:sz w:val="24"/>
        </w:rPr>
        <w:t xml:space="preserve"> </w:t>
      </w:r>
      <w:r>
        <w:rPr>
          <w:sz w:val="24"/>
        </w:rPr>
        <w:t>helps</w:t>
      </w:r>
      <w:r>
        <w:rPr>
          <w:spacing w:val="-10"/>
          <w:sz w:val="24"/>
        </w:rPr>
        <w:t xml:space="preserve"> </w:t>
      </w:r>
      <w:r>
        <w:rPr>
          <w:sz w:val="24"/>
        </w:rPr>
        <w:t>the</w:t>
      </w:r>
      <w:r>
        <w:rPr>
          <w:spacing w:val="-10"/>
          <w:sz w:val="24"/>
        </w:rPr>
        <w:t xml:space="preserve"> </w:t>
      </w:r>
      <w:r>
        <w:rPr>
          <w:sz w:val="24"/>
        </w:rPr>
        <w:t>supervisors</w:t>
      </w:r>
      <w:r>
        <w:rPr>
          <w:spacing w:val="-8"/>
          <w:sz w:val="24"/>
        </w:rPr>
        <w:t xml:space="preserve"> </w:t>
      </w:r>
      <w:r>
        <w:rPr>
          <w:sz w:val="24"/>
        </w:rPr>
        <w:t>to</w:t>
      </w:r>
      <w:r>
        <w:rPr>
          <w:spacing w:val="-10"/>
          <w:sz w:val="24"/>
        </w:rPr>
        <w:t xml:space="preserve"> </w:t>
      </w:r>
      <w:r>
        <w:rPr>
          <w:sz w:val="24"/>
        </w:rPr>
        <w:t>understand the</w:t>
      </w:r>
      <w:r>
        <w:rPr>
          <w:spacing w:val="-6"/>
          <w:sz w:val="24"/>
        </w:rPr>
        <w:t xml:space="preserve"> </w:t>
      </w:r>
      <w:r>
        <w:rPr>
          <w:sz w:val="24"/>
        </w:rPr>
        <w:t>validity</w:t>
      </w:r>
      <w:r>
        <w:rPr>
          <w:spacing w:val="-4"/>
          <w:sz w:val="24"/>
        </w:rPr>
        <w:t xml:space="preserve"> </w:t>
      </w:r>
      <w:r>
        <w:rPr>
          <w:sz w:val="24"/>
        </w:rPr>
        <w:t>and</w:t>
      </w:r>
      <w:r>
        <w:rPr>
          <w:spacing w:val="-5"/>
          <w:sz w:val="24"/>
        </w:rPr>
        <w:t xml:space="preserve"> </w:t>
      </w:r>
      <w:r>
        <w:rPr>
          <w:sz w:val="24"/>
        </w:rPr>
        <w:t>importance</w:t>
      </w:r>
      <w:r>
        <w:rPr>
          <w:spacing w:val="-3"/>
          <w:sz w:val="24"/>
        </w:rPr>
        <w:t xml:space="preserve"> </w:t>
      </w:r>
      <w:r>
        <w:rPr>
          <w:sz w:val="24"/>
        </w:rPr>
        <w:t>of</w:t>
      </w:r>
      <w:r>
        <w:rPr>
          <w:spacing w:val="-3"/>
          <w:sz w:val="24"/>
        </w:rPr>
        <w:t xml:space="preserve"> </w:t>
      </w:r>
      <w:r>
        <w:rPr>
          <w:sz w:val="24"/>
        </w:rPr>
        <w:t>the</w:t>
      </w:r>
      <w:r>
        <w:rPr>
          <w:spacing w:val="-5"/>
          <w:sz w:val="24"/>
        </w:rPr>
        <w:t xml:space="preserve"> </w:t>
      </w:r>
      <w:r>
        <w:rPr>
          <w:sz w:val="24"/>
        </w:rPr>
        <w:t>selection</w:t>
      </w:r>
      <w:r>
        <w:rPr>
          <w:spacing w:val="-5"/>
          <w:sz w:val="24"/>
        </w:rPr>
        <w:t xml:space="preserve"> </w:t>
      </w:r>
      <w:r>
        <w:rPr>
          <w:sz w:val="24"/>
        </w:rPr>
        <w:t>procedure.</w:t>
      </w:r>
      <w:r>
        <w:rPr>
          <w:spacing w:val="-4"/>
          <w:sz w:val="24"/>
        </w:rPr>
        <w:t xml:space="preserve"> </w:t>
      </w:r>
      <w:r>
        <w:rPr>
          <w:sz w:val="24"/>
        </w:rPr>
        <w:t>The</w:t>
      </w:r>
      <w:r>
        <w:rPr>
          <w:spacing w:val="-3"/>
          <w:sz w:val="24"/>
        </w:rPr>
        <w:t xml:space="preserve"> </w:t>
      </w:r>
      <w:r>
        <w:rPr>
          <w:sz w:val="24"/>
        </w:rPr>
        <w:t>supervisors</w:t>
      </w:r>
      <w:r>
        <w:rPr>
          <w:spacing w:val="-4"/>
          <w:sz w:val="24"/>
        </w:rPr>
        <w:t xml:space="preserve"> </w:t>
      </w:r>
      <w:r>
        <w:rPr>
          <w:sz w:val="24"/>
        </w:rPr>
        <w:t>come</w:t>
      </w:r>
      <w:r>
        <w:rPr>
          <w:spacing w:val="-3"/>
          <w:sz w:val="24"/>
        </w:rPr>
        <w:t xml:space="preserve"> </w:t>
      </w:r>
      <w:r>
        <w:rPr>
          <w:sz w:val="24"/>
        </w:rPr>
        <w:t>to know the validity and thereby the strengths and weaknesses of selection procedure. Future changes in selection methods can be made in this</w:t>
      </w:r>
      <w:r>
        <w:rPr>
          <w:spacing w:val="-24"/>
          <w:sz w:val="24"/>
        </w:rPr>
        <w:t xml:space="preserve"> </w:t>
      </w:r>
      <w:r>
        <w:rPr>
          <w:spacing w:val="-3"/>
          <w:sz w:val="24"/>
        </w:rPr>
        <w:t>regard.</w:t>
      </w:r>
    </w:p>
    <w:p w14:paraId="64805C4F" w14:textId="1F898686" w:rsidR="00C727FC" w:rsidRDefault="00A343A4">
      <w:pPr>
        <w:pStyle w:val="ListParagraph"/>
        <w:numPr>
          <w:ilvl w:val="2"/>
          <w:numId w:val="10"/>
        </w:numPr>
        <w:tabs>
          <w:tab w:val="left" w:pos="2025"/>
          <w:tab w:val="left" w:pos="2026"/>
        </w:tabs>
        <w:spacing w:before="178"/>
        <w:ind w:right="2020"/>
        <w:rPr>
          <w:sz w:val="24"/>
        </w:rPr>
      </w:pPr>
      <w:r>
        <w:rPr>
          <w:sz w:val="24"/>
        </w:rPr>
        <w:t>Communication: For an organization, effective communication between employees</w:t>
      </w:r>
      <w:r>
        <w:rPr>
          <w:spacing w:val="-7"/>
          <w:sz w:val="24"/>
        </w:rPr>
        <w:t xml:space="preserve"> </w:t>
      </w:r>
      <w:r>
        <w:rPr>
          <w:sz w:val="24"/>
        </w:rPr>
        <w:t>and</w:t>
      </w:r>
      <w:r>
        <w:rPr>
          <w:spacing w:val="-8"/>
          <w:sz w:val="24"/>
        </w:rPr>
        <w:t xml:space="preserve"> </w:t>
      </w:r>
      <w:r>
        <w:rPr>
          <w:sz w:val="24"/>
        </w:rPr>
        <w:t>employers</w:t>
      </w:r>
      <w:r>
        <w:rPr>
          <w:spacing w:val="-7"/>
          <w:sz w:val="24"/>
        </w:rPr>
        <w:t xml:space="preserve"> </w:t>
      </w:r>
      <w:r>
        <w:rPr>
          <w:sz w:val="24"/>
        </w:rPr>
        <w:t>is</w:t>
      </w:r>
      <w:r>
        <w:rPr>
          <w:spacing w:val="-6"/>
          <w:sz w:val="24"/>
        </w:rPr>
        <w:t xml:space="preserve"> </w:t>
      </w:r>
      <w:r>
        <w:rPr>
          <w:sz w:val="24"/>
        </w:rPr>
        <w:t>very</w:t>
      </w:r>
      <w:r>
        <w:rPr>
          <w:spacing w:val="-7"/>
          <w:sz w:val="24"/>
        </w:rPr>
        <w:t xml:space="preserve"> </w:t>
      </w:r>
      <w:r>
        <w:rPr>
          <w:sz w:val="24"/>
        </w:rPr>
        <w:t>important.</w:t>
      </w:r>
      <w:r>
        <w:rPr>
          <w:spacing w:val="-9"/>
          <w:sz w:val="24"/>
        </w:rPr>
        <w:t xml:space="preserve"> </w:t>
      </w:r>
      <w:r>
        <w:rPr>
          <w:sz w:val="24"/>
        </w:rPr>
        <w:t>Through</w:t>
      </w:r>
      <w:r>
        <w:rPr>
          <w:spacing w:val="-8"/>
          <w:sz w:val="24"/>
        </w:rPr>
        <w:t xml:space="preserve"> </w:t>
      </w:r>
      <w:r>
        <w:rPr>
          <w:sz w:val="24"/>
        </w:rPr>
        <w:t>performance</w:t>
      </w:r>
      <w:r>
        <w:rPr>
          <w:spacing w:val="-6"/>
          <w:sz w:val="24"/>
        </w:rPr>
        <w:t xml:space="preserve"> </w:t>
      </w:r>
      <w:r>
        <w:rPr>
          <w:sz w:val="24"/>
        </w:rPr>
        <w:t>appraisal, communication can be sought for in the following</w:t>
      </w:r>
      <w:r>
        <w:rPr>
          <w:spacing w:val="-12"/>
          <w:sz w:val="24"/>
        </w:rPr>
        <w:t xml:space="preserve"> </w:t>
      </w:r>
      <w:r>
        <w:rPr>
          <w:spacing w:val="-3"/>
          <w:sz w:val="24"/>
        </w:rPr>
        <w:t>ways:</w:t>
      </w:r>
    </w:p>
    <w:p w14:paraId="2B62400E" w14:textId="77777777" w:rsidR="00C727FC" w:rsidRDefault="00A343A4">
      <w:pPr>
        <w:pStyle w:val="BodyText"/>
        <w:spacing w:before="183"/>
        <w:ind w:left="2038" w:right="1556"/>
      </w:pPr>
      <w:r>
        <w:t>-Through performance appraisal, the employers can understand and accept skills of subordinates.</w:t>
      </w:r>
    </w:p>
    <w:p w14:paraId="73402E80" w14:textId="77777777" w:rsidR="00C727FC" w:rsidRDefault="00A343A4">
      <w:pPr>
        <w:pStyle w:val="BodyText"/>
        <w:spacing w:before="180"/>
        <w:ind w:left="2038" w:right="1664"/>
      </w:pPr>
      <w:r>
        <w:t>-The subordinates can also understand and create a trust and confidence in superiors.</w:t>
      </w:r>
    </w:p>
    <w:p w14:paraId="0044E767" w14:textId="77777777" w:rsidR="00C727FC" w:rsidRDefault="00A343A4">
      <w:pPr>
        <w:pStyle w:val="BodyText"/>
        <w:spacing w:before="179"/>
        <w:ind w:left="2038" w:right="1664"/>
      </w:pPr>
      <w:r>
        <w:t>-It also helps in maintaining cordial and congenial labor management relationship.</w:t>
      </w:r>
    </w:p>
    <w:p w14:paraId="6E6E1A7B" w14:textId="77777777" w:rsidR="00C727FC" w:rsidRDefault="00A343A4">
      <w:pPr>
        <w:pStyle w:val="BodyText"/>
        <w:spacing w:before="180" w:line="386" w:lineRule="auto"/>
        <w:ind w:left="2038" w:right="2733"/>
      </w:pPr>
      <w:r>
        <w:t>-It develops the spirit of work and boosts the morale of employees. All the above factors ensure effective communication.</w:t>
      </w:r>
    </w:p>
    <w:p w14:paraId="10FAC624" w14:textId="77777777" w:rsidR="00C727FC" w:rsidRDefault="00A343A4">
      <w:pPr>
        <w:pStyle w:val="ListParagraph"/>
        <w:numPr>
          <w:ilvl w:val="2"/>
          <w:numId w:val="10"/>
        </w:numPr>
        <w:tabs>
          <w:tab w:val="left" w:pos="2025"/>
          <w:tab w:val="left" w:pos="2026"/>
        </w:tabs>
        <w:spacing w:before="1"/>
        <w:rPr>
          <w:sz w:val="24"/>
        </w:rPr>
      </w:pPr>
      <w:r>
        <w:rPr>
          <w:sz w:val="24"/>
        </w:rPr>
        <w:t>Motivation: Performance appraisal serves as a motivation tool.</w:t>
      </w:r>
      <w:r>
        <w:rPr>
          <w:spacing w:val="-12"/>
          <w:sz w:val="24"/>
        </w:rPr>
        <w:t xml:space="preserve"> </w:t>
      </w:r>
      <w:r>
        <w:rPr>
          <w:sz w:val="24"/>
        </w:rPr>
        <w:t>Through</w:t>
      </w:r>
    </w:p>
    <w:p w14:paraId="7F9012B0" w14:textId="77777777" w:rsidR="00C727FC" w:rsidRDefault="00A343A4">
      <w:pPr>
        <w:pStyle w:val="BodyText"/>
        <w:spacing w:before="3"/>
        <w:ind w:left="2026" w:right="1620"/>
      </w:pPr>
      <w:r>
        <w:t>evaluating performance of employees, a person’s efficiency can be determined if the targets are achieved. This very well motivates a person for better job and helps him to improve his performance in the future.</w:t>
      </w:r>
    </w:p>
    <w:p w14:paraId="5529F24E" w14:textId="77777777" w:rsidR="00C727FC" w:rsidRDefault="00A343A4">
      <w:pPr>
        <w:pStyle w:val="ListParagraph"/>
        <w:numPr>
          <w:ilvl w:val="1"/>
          <w:numId w:val="10"/>
        </w:numPr>
        <w:tabs>
          <w:tab w:val="left" w:pos="1676"/>
        </w:tabs>
        <w:spacing w:before="180"/>
        <w:ind w:hanging="421"/>
        <w:rPr>
          <w:sz w:val="24"/>
        </w:rPr>
      </w:pPr>
      <w:r>
        <w:rPr>
          <w:sz w:val="24"/>
        </w:rPr>
        <w:t>Disadvantages of performance</w:t>
      </w:r>
      <w:r>
        <w:rPr>
          <w:spacing w:val="-2"/>
          <w:sz w:val="24"/>
        </w:rPr>
        <w:t xml:space="preserve"> </w:t>
      </w:r>
      <w:r>
        <w:rPr>
          <w:sz w:val="24"/>
        </w:rPr>
        <w:t>appraisal</w:t>
      </w:r>
    </w:p>
    <w:p w14:paraId="45418AA7" w14:textId="77777777" w:rsidR="00C727FC" w:rsidRDefault="00A343A4">
      <w:pPr>
        <w:pStyle w:val="BodyText"/>
        <w:spacing w:before="179"/>
        <w:ind w:right="1664"/>
      </w:pPr>
      <w:r>
        <w:t>While the original Performance Appraisal was born with worthy intentions, it has morphed into what is now perceived by many as the new “workplace tyranny.”</w:t>
      </w:r>
    </w:p>
    <w:p w14:paraId="7E710D38" w14:textId="77777777" w:rsidR="00C727FC" w:rsidRDefault="00A343A4">
      <w:pPr>
        <w:pStyle w:val="BodyText"/>
        <w:ind w:right="1600"/>
      </w:pPr>
      <w:r>
        <w:t xml:space="preserve">According to </w:t>
      </w:r>
      <w:proofErr w:type="spellStart"/>
      <w:r>
        <w:t>Coens</w:t>
      </w:r>
      <w:proofErr w:type="spellEnd"/>
      <w:r>
        <w:t xml:space="preserve"> &amp; </w:t>
      </w:r>
      <w:r>
        <w:rPr>
          <w:spacing w:val="-3"/>
        </w:rPr>
        <w:t xml:space="preserve">Jenkin’s </w:t>
      </w:r>
      <w:r>
        <w:t xml:space="preserve">book </w:t>
      </w:r>
      <w:r>
        <w:rPr>
          <w:spacing w:val="-3"/>
        </w:rPr>
        <w:t xml:space="preserve">“Abolishing </w:t>
      </w:r>
      <w:r>
        <w:t xml:space="preserve">Performance </w:t>
      </w:r>
      <w:r>
        <w:rPr>
          <w:spacing w:val="-3"/>
        </w:rPr>
        <w:t xml:space="preserve">Appraisals”, </w:t>
      </w:r>
      <w:r>
        <w:t xml:space="preserve">the appraisal </w:t>
      </w:r>
      <w:r>
        <w:rPr>
          <w:spacing w:val="-3"/>
        </w:rPr>
        <w:t xml:space="preserve">system </w:t>
      </w:r>
      <w:r>
        <w:t xml:space="preserve">no longer accomplishes the intended goals, drives an overburdening </w:t>
      </w:r>
      <w:r>
        <w:rPr>
          <w:spacing w:val="-3"/>
        </w:rPr>
        <w:t xml:space="preserve">bureaucracy, </w:t>
      </w:r>
      <w:r>
        <w:t xml:space="preserve">and </w:t>
      </w:r>
      <w:r>
        <w:rPr>
          <w:spacing w:val="-3"/>
        </w:rPr>
        <w:t xml:space="preserve">worst </w:t>
      </w:r>
      <w:r>
        <w:t>of all a real fear amongst employees.</w:t>
      </w:r>
    </w:p>
    <w:p w14:paraId="52151467" w14:textId="77777777" w:rsidR="00C727FC" w:rsidRDefault="00A343A4">
      <w:pPr>
        <w:pStyle w:val="BodyText"/>
        <w:spacing w:before="179"/>
        <w:ind w:right="1556"/>
      </w:pPr>
      <w:r>
        <w:t>The authors claim that performance appraisal don’t fail because of the poor design of the process or poor execution, they fail because the underlying assumptions are defective. Some of these underlying assumptions are:</w:t>
      </w:r>
    </w:p>
    <w:p w14:paraId="0DBCA563" w14:textId="77777777" w:rsidR="00C727FC" w:rsidRDefault="00A343A4">
      <w:pPr>
        <w:pStyle w:val="BodyText"/>
        <w:spacing w:before="181" w:line="242" w:lineRule="auto"/>
        <w:ind w:right="998"/>
      </w:pPr>
      <w:r>
        <w:t>Assumption: One process can effectively serve all intended appraisal functions for all employees.</w:t>
      </w:r>
    </w:p>
    <w:p w14:paraId="19218502" w14:textId="77777777" w:rsidR="00C727FC" w:rsidRDefault="00A343A4">
      <w:pPr>
        <w:pStyle w:val="BodyText"/>
        <w:spacing w:before="176"/>
        <w:ind w:right="1626"/>
      </w:pPr>
      <w:r>
        <w:t>Defect: Different people, situations, and teams require different processes and styles to enhance performance.</w:t>
      </w:r>
    </w:p>
    <w:p w14:paraId="35F8607D" w14:textId="77777777" w:rsidR="00C727FC" w:rsidRDefault="00A343A4">
      <w:pPr>
        <w:pStyle w:val="BodyText"/>
        <w:spacing w:before="179"/>
        <w:ind w:right="998"/>
      </w:pPr>
      <w:r>
        <w:t>Assumption: Managers are responsible for employee feedback, development, and performance.</w:t>
      </w:r>
    </w:p>
    <w:p w14:paraId="149A6F2F" w14:textId="77777777" w:rsidR="00C727FC" w:rsidRDefault="00C727FC">
      <w:pPr>
        <w:sectPr w:rsidR="00C727FC">
          <w:pgSz w:w="11910" w:h="16840"/>
          <w:pgMar w:top="1320" w:right="0" w:bottom="280" w:left="360" w:header="891" w:footer="0" w:gutter="0"/>
          <w:cols w:space="720"/>
        </w:sectPr>
      </w:pPr>
    </w:p>
    <w:p w14:paraId="03A81467" w14:textId="77777777" w:rsidR="00C727FC" w:rsidRDefault="00A343A4">
      <w:pPr>
        <w:pStyle w:val="BodyText"/>
        <w:spacing w:before="90"/>
        <w:ind w:right="1701"/>
        <w:jc w:val="both"/>
      </w:pPr>
      <w:r>
        <w:lastRenderedPageBreak/>
        <w:t>Defect:</w:t>
      </w:r>
      <w:r>
        <w:rPr>
          <w:spacing w:val="-7"/>
        </w:rPr>
        <w:t xml:space="preserve"> </w:t>
      </w:r>
      <w:r>
        <w:t>Empowerment</w:t>
      </w:r>
      <w:r>
        <w:rPr>
          <w:spacing w:val="-4"/>
        </w:rPr>
        <w:t xml:space="preserve"> </w:t>
      </w:r>
      <w:r>
        <w:t>is</w:t>
      </w:r>
      <w:r>
        <w:rPr>
          <w:spacing w:val="-6"/>
        </w:rPr>
        <w:t xml:space="preserve"> </w:t>
      </w:r>
      <w:r>
        <w:t>promoted</w:t>
      </w:r>
      <w:r>
        <w:rPr>
          <w:spacing w:val="-5"/>
        </w:rPr>
        <w:t xml:space="preserve"> </w:t>
      </w:r>
      <w:r>
        <w:t>as</w:t>
      </w:r>
      <w:r>
        <w:rPr>
          <w:spacing w:val="-5"/>
        </w:rPr>
        <w:t xml:space="preserve"> </w:t>
      </w:r>
      <w:r>
        <w:t>an</w:t>
      </w:r>
      <w:r>
        <w:rPr>
          <w:spacing w:val="-4"/>
        </w:rPr>
        <w:t xml:space="preserve"> </w:t>
      </w:r>
      <w:r>
        <w:t>organizational</w:t>
      </w:r>
      <w:r>
        <w:rPr>
          <w:spacing w:val="-6"/>
        </w:rPr>
        <w:t xml:space="preserve"> </w:t>
      </w:r>
      <w:r>
        <w:t>value</w:t>
      </w:r>
      <w:r>
        <w:rPr>
          <w:spacing w:val="-4"/>
        </w:rPr>
        <w:t xml:space="preserve"> </w:t>
      </w:r>
      <w:r>
        <w:rPr>
          <w:spacing w:val="-3"/>
        </w:rPr>
        <w:t>yet</w:t>
      </w:r>
      <w:r>
        <w:rPr>
          <w:spacing w:val="-4"/>
        </w:rPr>
        <w:t xml:space="preserve"> </w:t>
      </w:r>
      <w:r>
        <w:t>the</w:t>
      </w:r>
      <w:r>
        <w:rPr>
          <w:spacing w:val="-6"/>
        </w:rPr>
        <w:t xml:space="preserve"> </w:t>
      </w:r>
      <w:r>
        <w:rPr>
          <w:spacing w:val="-3"/>
        </w:rPr>
        <w:t>supervisor,</w:t>
      </w:r>
      <w:r>
        <w:rPr>
          <w:spacing w:val="-5"/>
        </w:rPr>
        <w:t xml:space="preserve"> </w:t>
      </w:r>
      <w:r>
        <w:t>not the employee, is the driver of feedback and</w:t>
      </w:r>
      <w:r>
        <w:rPr>
          <w:spacing w:val="-8"/>
        </w:rPr>
        <w:t xml:space="preserve"> </w:t>
      </w:r>
      <w:r>
        <w:t>improvement.</w:t>
      </w:r>
    </w:p>
    <w:p w14:paraId="62235AFA" w14:textId="77777777" w:rsidR="00C727FC" w:rsidRDefault="00A343A4">
      <w:pPr>
        <w:pStyle w:val="BodyText"/>
        <w:spacing w:before="181"/>
        <w:jc w:val="both"/>
      </w:pPr>
      <w:r>
        <w:t>Assumption: Ratings are motivating and let people know where they stand.</w:t>
      </w:r>
    </w:p>
    <w:p w14:paraId="0166256E" w14:textId="77777777" w:rsidR="00C727FC" w:rsidRDefault="00A343A4">
      <w:pPr>
        <w:pStyle w:val="BodyText"/>
        <w:spacing w:before="179"/>
        <w:ind w:right="1811"/>
        <w:jc w:val="both"/>
      </w:pPr>
      <w:r>
        <w:t>Defect:</w:t>
      </w:r>
      <w:r>
        <w:rPr>
          <w:spacing w:val="-6"/>
        </w:rPr>
        <w:t xml:space="preserve"> </w:t>
      </w:r>
      <w:r>
        <w:t>Ratings</w:t>
      </w:r>
      <w:r>
        <w:rPr>
          <w:spacing w:val="-7"/>
        </w:rPr>
        <w:t xml:space="preserve"> </w:t>
      </w:r>
      <w:r>
        <w:t>are</w:t>
      </w:r>
      <w:r>
        <w:rPr>
          <w:spacing w:val="-6"/>
        </w:rPr>
        <w:t xml:space="preserve"> </w:t>
      </w:r>
      <w:r>
        <w:t>not</w:t>
      </w:r>
      <w:r>
        <w:rPr>
          <w:spacing w:val="-4"/>
        </w:rPr>
        <w:t xml:space="preserve"> </w:t>
      </w:r>
      <w:r>
        <w:t>motivating</w:t>
      </w:r>
      <w:r>
        <w:rPr>
          <w:spacing w:val="-6"/>
        </w:rPr>
        <w:t xml:space="preserve"> </w:t>
      </w:r>
      <w:r>
        <w:t>because</w:t>
      </w:r>
      <w:r>
        <w:rPr>
          <w:spacing w:val="-8"/>
        </w:rPr>
        <w:t xml:space="preserve"> </w:t>
      </w:r>
      <w:r>
        <w:t>everyone</w:t>
      </w:r>
      <w:r>
        <w:rPr>
          <w:spacing w:val="-3"/>
        </w:rPr>
        <w:t xml:space="preserve"> </w:t>
      </w:r>
      <w:r>
        <w:t>expects</w:t>
      </w:r>
      <w:r>
        <w:rPr>
          <w:spacing w:val="-3"/>
        </w:rPr>
        <w:t xml:space="preserve"> </w:t>
      </w:r>
      <w:r>
        <w:t>to</w:t>
      </w:r>
      <w:r>
        <w:rPr>
          <w:spacing w:val="-3"/>
        </w:rPr>
        <w:t xml:space="preserve"> </w:t>
      </w:r>
      <w:r>
        <w:t>be</w:t>
      </w:r>
      <w:r>
        <w:rPr>
          <w:spacing w:val="-3"/>
        </w:rPr>
        <w:t xml:space="preserve"> rated</w:t>
      </w:r>
      <w:r>
        <w:rPr>
          <w:spacing w:val="-5"/>
        </w:rPr>
        <w:t xml:space="preserve"> </w:t>
      </w:r>
      <w:r>
        <w:t>highly</w:t>
      </w:r>
      <w:r>
        <w:rPr>
          <w:spacing w:val="-4"/>
        </w:rPr>
        <w:t xml:space="preserve"> </w:t>
      </w:r>
      <w:r>
        <w:t xml:space="preserve">and have their efforts appreciated. Receiving unsatisfactory ratings (and </w:t>
      </w:r>
      <w:r>
        <w:rPr>
          <w:spacing w:val="-3"/>
        </w:rPr>
        <w:t xml:space="preserve">for </w:t>
      </w:r>
      <w:r>
        <w:t>some, even satisfactory ratings) causes disengagement and</w:t>
      </w:r>
      <w:r>
        <w:rPr>
          <w:spacing w:val="-7"/>
        </w:rPr>
        <w:t xml:space="preserve"> </w:t>
      </w:r>
      <w:r>
        <w:t>demotivation.</w:t>
      </w:r>
    </w:p>
    <w:p w14:paraId="46B6A30F" w14:textId="77777777" w:rsidR="00C727FC" w:rsidRDefault="00A343A4">
      <w:pPr>
        <w:pStyle w:val="BodyText"/>
        <w:spacing w:before="180"/>
        <w:ind w:right="1664"/>
      </w:pPr>
      <w:r>
        <w:t>Assumption: Feedback and performance improvement are annual (or quarterly) events.</w:t>
      </w:r>
    </w:p>
    <w:p w14:paraId="679A55D5" w14:textId="77777777" w:rsidR="00C727FC" w:rsidRDefault="00A343A4">
      <w:pPr>
        <w:pStyle w:val="BodyText"/>
        <w:spacing w:before="180"/>
      </w:pPr>
      <w:r>
        <w:t>Defect: Feedback should be available continuously at all times and not a</w:t>
      </w:r>
    </w:p>
    <w:p w14:paraId="26DBBA73" w14:textId="79FA75DA" w:rsidR="00C727FC" w:rsidRDefault="00A343A4">
      <w:pPr>
        <w:pStyle w:val="BodyText"/>
        <w:spacing w:line="242" w:lineRule="auto"/>
        <w:ind w:right="1664"/>
      </w:pPr>
      <w:r>
        <w:t>calendar-driven event. A culture that encourages everyone to seek feedback when needed should be promoted.</w:t>
      </w:r>
    </w:p>
    <w:p w14:paraId="568CA119" w14:textId="77777777" w:rsidR="00C727FC" w:rsidRDefault="00A343A4">
      <w:pPr>
        <w:pStyle w:val="BodyText"/>
        <w:spacing w:before="176"/>
        <w:ind w:right="1664"/>
      </w:pPr>
      <w:r>
        <w:t>Assumption: People withhold effort if they feel they are not being extrinsically rewarded.</w:t>
      </w:r>
    </w:p>
    <w:p w14:paraId="6C0D1552" w14:textId="77777777" w:rsidR="00C727FC" w:rsidRDefault="00A343A4">
      <w:pPr>
        <w:pStyle w:val="BodyText"/>
        <w:spacing w:before="180"/>
        <w:ind w:right="1664"/>
      </w:pPr>
      <w:r>
        <w:t>Defect: Research shows that extrinsic rewards can actually cause more harm than good and can kill intrinsic motivation. Focusing on creating meaning and joy at work unleashes intrinsic motivation.</w:t>
      </w:r>
    </w:p>
    <w:p w14:paraId="4CF7D171" w14:textId="77777777" w:rsidR="00C727FC" w:rsidRDefault="00A343A4">
      <w:pPr>
        <w:pStyle w:val="BodyText"/>
        <w:spacing w:before="179"/>
        <w:ind w:right="1551"/>
      </w:pPr>
      <w:r>
        <w:t>Appraisals</w:t>
      </w:r>
      <w:r>
        <w:rPr>
          <w:spacing w:val="-7"/>
        </w:rPr>
        <w:t xml:space="preserve"> </w:t>
      </w:r>
      <w:r>
        <w:t>do</w:t>
      </w:r>
      <w:r>
        <w:rPr>
          <w:spacing w:val="-6"/>
        </w:rPr>
        <w:t xml:space="preserve"> </w:t>
      </w:r>
      <w:r>
        <w:t>not</w:t>
      </w:r>
      <w:r>
        <w:rPr>
          <w:spacing w:val="-4"/>
        </w:rPr>
        <w:t xml:space="preserve"> </w:t>
      </w:r>
      <w:r>
        <w:t>motivate</w:t>
      </w:r>
      <w:r>
        <w:rPr>
          <w:spacing w:val="-3"/>
        </w:rPr>
        <w:t xml:space="preserve"> </w:t>
      </w:r>
      <w:r>
        <w:t>us</w:t>
      </w:r>
      <w:r>
        <w:rPr>
          <w:spacing w:val="-7"/>
        </w:rPr>
        <w:t xml:space="preserve"> </w:t>
      </w:r>
      <w:r>
        <w:t>and</w:t>
      </w:r>
      <w:r>
        <w:rPr>
          <w:spacing w:val="-3"/>
        </w:rPr>
        <w:t xml:space="preserve"> </w:t>
      </w:r>
      <w:r>
        <w:t>destroy</w:t>
      </w:r>
      <w:r>
        <w:rPr>
          <w:spacing w:val="-5"/>
        </w:rPr>
        <w:t xml:space="preserve"> </w:t>
      </w:r>
      <w:r>
        <w:t>human</w:t>
      </w:r>
      <w:r>
        <w:rPr>
          <w:spacing w:val="-4"/>
        </w:rPr>
        <w:t xml:space="preserve"> </w:t>
      </w:r>
      <w:r>
        <w:t>spirit.</w:t>
      </w:r>
      <w:r>
        <w:rPr>
          <w:spacing w:val="-6"/>
        </w:rPr>
        <w:t xml:space="preserve"> </w:t>
      </w:r>
      <w:r>
        <w:t>It’s</w:t>
      </w:r>
      <w:r>
        <w:rPr>
          <w:spacing w:val="-4"/>
        </w:rPr>
        <w:t xml:space="preserve"> </w:t>
      </w:r>
      <w:r>
        <w:t>subjective,</w:t>
      </w:r>
      <w:r>
        <w:rPr>
          <w:spacing w:val="-6"/>
        </w:rPr>
        <w:t xml:space="preserve"> </w:t>
      </w:r>
      <w:r>
        <w:t>formal,</w:t>
      </w:r>
      <w:r>
        <w:rPr>
          <w:spacing w:val="-3"/>
        </w:rPr>
        <w:t xml:space="preserve"> </w:t>
      </w:r>
      <w:r>
        <w:rPr>
          <w:spacing w:val="-2"/>
        </w:rPr>
        <w:t xml:space="preserve">forced, </w:t>
      </w:r>
      <w:r>
        <w:rPr>
          <w:spacing w:val="-3"/>
        </w:rPr>
        <w:t xml:space="preserve">untimely, </w:t>
      </w:r>
      <w:r>
        <w:t xml:space="preserve">and extrinsically focused approach </w:t>
      </w:r>
      <w:r>
        <w:rPr>
          <w:spacing w:val="-3"/>
        </w:rPr>
        <w:t xml:space="preserve">for </w:t>
      </w:r>
      <w:r>
        <w:t>motivation does not get us committed</w:t>
      </w:r>
      <w:r>
        <w:rPr>
          <w:spacing w:val="-4"/>
        </w:rPr>
        <w:t xml:space="preserve"> </w:t>
      </w:r>
      <w:r>
        <w:t>to</w:t>
      </w:r>
      <w:r>
        <w:rPr>
          <w:spacing w:val="-5"/>
        </w:rPr>
        <w:t xml:space="preserve"> </w:t>
      </w:r>
      <w:r>
        <w:t>organizational</w:t>
      </w:r>
      <w:r>
        <w:rPr>
          <w:spacing w:val="-4"/>
        </w:rPr>
        <w:t xml:space="preserve"> </w:t>
      </w:r>
      <w:r>
        <w:t>goals.</w:t>
      </w:r>
      <w:r>
        <w:rPr>
          <w:spacing w:val="-4"/>
        </w:rPr>
        <w:t xml:space="preserve"> </w:t>
      </w:r>
      <w:r>
        <w:t>So</w:t>
      </w:r>
      <w:r>
        <w:rPr>
          <w:spacing w:val="-5"/>
        </w:rPr>
        <w:t xml:space="preserve"> </w:t>
      </w:r>
      <w:r>
        <w:t>what</w:t>
      </w:r>
      <w:r>
        <w:rPr>
          <w:spacing w:val="-5"/>
        </w:rPr>
        <w:t xml:space="preserve"> </w:t>
      </w:r>
      <w:r>
        <w:t>can</w:t>
      </w:r>
      <w:r>
        <w:rPr>
          <w:spacing w:val="-2"/>
        </w:rPr>
        <w:t xml:space="preserve"> </w:t>
      </w:r>
      <w:r>
        <w:t>we</w:t>
      </w:r>
      <w:r>
        <w:rPr>
          <w:spacing w:val="-3"/>
        </w:rPr>
        <w:t xml:space="preserve"> </w:t>
      </w:r>
      <w:r>
        <w:t>do</w:t>
      </w:r>
      <w:r>
        <w:rPr>
          <w:spacing w:val="-5"/>
        </w:rPr>
        <w:t xml:space="preserve"> </w:t>
      </w:r>
      <w:r>
        <w:t>instead?</w:t>
      </w:r>
      <w:r>
        <w:rPr>
          <w:spacing w:val="-4"/>
        </w:rPr>
        <w:t xml:space="preserve"> </w:t>
      </w:r>
      <w:r>
        <w:t>The</w:t>
      </w:r>
      <w:r>
        <w:rPr>
          <w:spacing w:val="-3"/>
        </w:rPr>
        <w:t xml:space="preserve"> </w:t>
      </w:r>
      <w:r>
        <w:t>authors</w:t>
      </w:r>
      <w:r>
        <w:rPr>
          <w:spacing w:val="-3"/>
        </w:rPr>
        <w:t xml:space="preserve"> </w:t>
      </w:r>
      <w:r>
        <w:t>claim</w:t>
      </w:r>
    </w:p>
    <w:p w14:paraId="5A2AB032" w14:textId="77777777" w:rsidR="00C727FC" w:rsidRDefault="00A343A4">
      <w:pPr>
        <w:pStyle w:val="BodyText"/>
        <w:ind w:right="1664"/>
      </w:pPr>
      <w:r>
        <w:t>that we need to decouple the different functions of the appraisal and focus on creating new empowering processes to meet each function, such as:</w:t>
      </w:r>
    </w:p>
    <w:p w14:paraId="32B64754" w14:textId="77777777" w:rsidR="00C727FC" w:rsidRDefault="00A343A4">
      <w:pPr>
        <w:pStyle w:val="BodyText"/>
        <w:spacing w:before="179"/>
        <w:ind w:right="1954"/>
      </w:pPr>
      <w:r>
        <w:t>Improvement: focus on improving performance at a team or organization level by making company goals visible and aligning everyone to company objectives.</w:t>
      </w:r>
    </w:p>
    <w:p w14:paraId="15DB4134" w14:textId="77777777" w:rsidR="00C727FC" w:rsidRDefault="00A343A4">
      <w:pPr>
        <w:pStyle w:val="BodyText"/>
        <w:spacing w:before="181" w:line="242" w:lineRule="auto"/>
        <w:ind w:right="998"/>
      </w:pPr>
      <w:r>
        <w:t>Coaching &amp; Guidance: drop mandated ratings and evaluations to allow supervisors to partner with employees and mentor them on a continuous basis.</w:t>
      </w:r>
    </w:p>
    <w:p w14:paraId="176119A5" w14:textId="77777777" w:rsidR="00C727FC" w:rsidRDefault="00A343A4">
      <w:pPr>
        <w:pStyle w:val="BodyText"/>
        <w:spacing w:before="176"/>
        <w:ind w:right="1664"/>
      </w:pPr>
      <w:r>
        <w:t>Feedback &amp; Communication: Create a culture where everyone is responsible for gathering their own feedback whenever they need it from whoever they trust, without worrying that it would be stored in the employment files.</w:t>
      </w:r>
    </w:p>
    <w:p w14:paraId="032199CC" w14:textId="77777777" w:rsidR="00C727FC" w:rsidRDefault="00A343A4">
      <w:pPr>
        <w:pStyle w:val="BodyText"/>
        <w:spacing w:before="179"/>
        <w:ind w:right="1540"/>
      </w:pPr>
      <w:r>
        <w:t>Compensation: Pay people fairly based on market rates and get their focus away from pay. Work on creating an environment where people get meaning and joy from what they do.</w:t>
      </w:r>
    </w:p>
    <w:p w14:paraId="3B15EC32" w14:textId="77777777" w:rsidR="00C727FC" w:rsidRDefault="00A343A4">
      <w:pPr>
        <w:pStyle w:val="BodyText"/>
        <w:spacing w:before="180"/>
        <w:ind w:right="1664"/>
      </w:pPr>
      <w:r>
        <w:t>Staffing Decisions: Partner with people to implement career management and development programs that are executed in a supportive environment.</w:t>
      </w:r>
    </w:p>
    <w:p w14:paraId="5312FFC6" w14:textId="77777777" w:rsidR="00C727FC" w:rsidRDefault="00A343A4">
      <w:pPr>
        <w:pStyle w:val="BodyText"/>
        <w:spacing w:before="180"/>
        <w:ind w:right="1556"/>
      </w:pPr>
      <w:r>
        <w:t>Termination and Legal: Deal with poor performers separately and find the best counselling method based on the employee and the situation. Coach the employee in or out of the organization gracefully. This will also lower chances of terminated employees filing lawsuits.</w:t>
      </w:r>
    </w:p>
    <w:p w14:paraId="1AEB35F5" w14:textId="77777777" w:rsidR="00C727FC" w:rsidRDefault="00A343A4">
      <w:pPr>
        <w:pStyle w:val="BodyText"/>
        <w:spacing w:before="179"/>
        <w:ind w:left="1632"/>
      </w:pPr>
      <w:r>
        <w:t>There are many types of performance appraisal methods. Some of them are :</w:t>
      </w:r>
    </w:p>
    <w:p w14:paraId="4C81C87A" w14:textId="77777777" w:rsidR="00C727FC" w:rsidRDefault="00C727FC">
      <w:pPr>
        <w:sectPr w:rsidR="00C727FC">
          <w:pgSz w:w="11910" w:h="16840"/>
          <w:pgMar w:top="1320" w:right="0" w:bottom="280" w:left="360" w:header="891" w:footer="0" w:gutter="0"/>
          <w:cols w:space="720"/>
        </w:sectPr>
      </w:pPr>
    </w:p>
    <w:p w14:paraId="29F4CD4F" w14:textId="77777777" w:rsidR="00C727FC" w:rsidRDefault="00A343A4">
      <w:pPr>
        <w:pStyle w:val="ListParagraph"/>
        <w:numPr>
          <w:ilvl w:val="0"/>
          <w:numId w:val="9"/>
        </w:numPr>
        <w:tabs>
          <w:tab w:val="left" w:pos="1909"/>
        </w:tabs>
        <w:spacing w:before="90"/>
        <w:ind w:hanging="251"/>
        <w:rPr>
          <w:sz w:val="24"/>
        </w:rPr>
      </w:pPr>
      <w:r>
        <w:rPr>
          <w:sz w:val="24"/>
        </w:rPr>
        <w:lastRenderedPageBreak/>
        <w:t>Job</w:t>
      </w:r>
      <w:r>
        <w:rPr>
          <w:spacing w:val="-2"/>
          <w:sz w:val="24"/>
        </w:rPr>
        <w:t xml:space="preserve"> </w:t>
      </w:r>
      <w:r>
        <w:rPr>
          <w:sz w:val="24"/>
        </w:rPr>
        <w:t>results</w:t>
      </w:r>
    </w:p>
    <w:p w14:paraId="2F751323" w14:textId="77777777" w:rsidR="00C727FC" w:rsidRDefault="00A343A4">
      <w:pPr>
        <w:pStyle w:val="ListParagraph"/>
        <w:numPr>
          <w:ilvl w:val="0"/>
          <w:numId w:val="9"/>
        </w:numPr>
        <w:tabs>
          <w:tab w:val="left" w:pos="1909"/>
        </w:tabs>
        <w:spacing w:before="1"/>
        <w:ind w:hanging="251"/>
        <w:rPr>
          <w:sz w:val="24"/>
        </w:rPr>
      </w:pPr>
      <w:r>
        <w:rPr>
          <w:sz w:val="24"/>
        </w:rPr>
        <w:t>essay</w:t>
      </w:r>
      <w:r>
        <w:rPr>
          <w:spacing w:val="-1"/>
          <w:sz w:val="24"/>
        </w:rPr>
        <w:t xml:space="preserve"> </w:t>
      </w:r>
      <w:r>
        <w:rPr>
          <w:sz w:val="24"/>
        </w:rPr>
        <w:t>method</w:t>
      </w:r>
    </w:p>
    <w:p w14:paraId="396BEB79" w14:textId="77777777" w:rsidR="00C727FC" w:rsidRDefault="00A343A4">
      <w:pPr>
        <w:pStyle w:val="ListParagraph"/>
        <w:numPr>
          <w:ilvl w:val="0"/>
          <w:numId w:val="9"/>
        </w:numPr>
        <w:tabs>
          <w:tab w:val="left" w:pos="1909"/>
        </w:tabs>
        <w:spacing w:before="0"/>
        <w:ind w:hanging="251"/>
        <w:rPr>
          <w:sz w:val="24"/>
        </w:rPr>
      </w:pPr>
      <w:r>
        <w:rPr>
          <w:sz w:val="24"/>
        </w:rPr>
        <w:t>Ranking</w:t>
      </w:r>
    </w:p>
    <w:p w14:paraId="7C355EEA" w14:textId="77777777" w:rsidR="00C727FC" w:rsidRDefault="00A343A4">
      <w:pPr>
        <w:pStyle w:val="ListParagraph"/>
        <w:numPr>
          <w:ilvl w:val="0"/>
          <w:numId w:val="9"/>
        </w:numPr>
        <w:tabs>
          <w:tab w:val="left" w:pos="1909"/>
        </w:tabs>
        <w:spacing w:before="0"/>
        <w:ind w:hanging="251"/>
        <w:rPr>
          <w:sz w:val="24"/>
        </w:rPr>
      </w:pPr>
      <w:r>
        <w:rPr>
          <w:sz w:val="24"/>
        </w:rPr>
        <w:t>Forced</w:t>
      </w:r>
      <w:r>
        <w:rPr>
          <w:spacing w:val="-1"/>
          <w:sz w:val="24"/>
        </w:rPr>
        <w:t xml:space="preserve"> </w:t>
      </w:r>
      <w:r>
        <w:rPr>
          <w:sz w:val="24"/>
        </w:rPr>
        <w:t>Distribution</w:t>
      </w:r>
    </w:p>
    <w:p w14:paraId="26872EAC" w14:textId="77777777" w:rsidR="00C727FC" w:rsidRDefault="00A343A4">
      <w:pPr>
        <w:pStyle w:val="ListParagraph"/>
        <w:numPr>
          <w:ilvl w:val="0"/>
          <w:numId w:val="9"/>
        </w:numPr>
        <w:tabs>
          <w:tab w:val="left" w:pos="1909"/>
        </w:tabs>
        <w:spacing w:before="0"/>
        <w:ind w:hanging="251"/>
        <w:rPr>
          <w:sz w:val="24"/>
        </w:rPr>
      </w:pPr>
      <w:r>
        <w:rPr>
          <w:sz w:val="24"/>
        </w:rPr>
        <w:t>Graphic Rating</w:t>
      </w:r>
      <w:r>
        <w:rPr>
          <w:spacing w:val="-14"/>
          <w:sz w:val="24"/>
        </w:rPr>
        <w:t xml:space="preserve"> </w:t>
      </w:r>
      <w:r>
        <w:rPr>
          <w:sz w:val="24"/>
        </w:rPr>
        <w:t>Scale</w:t>
      </w:r>
    </w:p>
    <w:p w14:paraId="2B16331C" w14:textId="77777777" w:rsidR="00C727FC" w:rsidRDefault="00A343A4">
      <w:pPr>
        <w:pStyle w:val="ListParagraph"/>
        <w:numPr>
          <w:ilvl w:val="0"/>
          <w:numId w:val="9"/>
        </w:numPr>
        <w:tabs>
          <w:tab w:val="left" w:pos="1909"/>
        </w:tabs>
        <w:spacing w:before="0"/>
        <w:ind w:hanging="251"/>
        <w:rPr>
          <w:sz w:val="24"/>
        </w:rPr>
      </w:pPr>
      <w:r>
        <w:rPr>
          <w:sz w:val="24"/>
        </w:rPr>
        <w:t>Behavioral</w:t>
      </w:r>
      <w:r>
        <w:rPr>
          <w:spacing w:val="-18"/>
          <w:sz w:val="24"/>
        </w:rPr>
        <w:t xml:space="preserve"> </w:t>
      </w:r>
      <w:r>
        <w:rPr>
          <w:sz w:val="24"/>
        </w:rPr>
        <w:t>Checklist</w:t>
      </w:r>
    </w:p>
    <w:p w14:paraId="0DB37C9C" w14:textId="77777777" w:rsidR="00C727FC" w:rsidRDefault="00A343A4">
      <w:pPr>
        <w:pStyle w:val="ListParagraph"/>
        <w:numPr>
          <w:ilvl w:val="0"/>
          <w:numId w:val="9"/>
        </w:numPr>
        <w:tabs>
          <w:tab w:val="left" w:pos="1909"/>
        </w:tabs>
        <w:spacing w:before="0"/>
        <w:ind w:hanging="251"/>
        <w:rPr>
          <w:sz w:val="24"/>
        </w:rPr>
      </w:pPr>
      <w:r>
        <w:rPr>
          <w:sz w:val="24"/>
        </w:rPr>
        <w:t>Behavioral Anchored Rating Scales</w:t>
      </w:r>
      <w:r>
        <w:rPr>
          <w:spacing w:val="-5"/>
          <w:sz w:val="24"/>
        </w:rPr>
        <w:t xml:space="preserve"> </w:t>
      </w:r>
      <w:r>
        <w:rPr>
          <w:sz w:val="24"/>
        </w:rPr>
        <w:t>(BARS)</w:t>
      </w:r>
    </w:p>
    <w:p w14:paraId="39C0326E" w14:textId="77777777" w:rsidR="00C727FC" w:rsidRDefault="00A343A4">
      <w:pPr>
        <w:pStyle w:val="ListParagraph"/>
        <w:numPr>
          <w:ilvl w:val="0"/>
          <w:numId w:val="9"/>
        </w:numPr>
        <w:tabs>
          <w:tab w:val="left" w:pos="1909"/>
        </w:tabs>
        <w:spacing w:before="0"/>
        <w:ind w:hanging="251"/>
        <w:rPr>
          <w:sz w:val="24"/>
        </w:rPr>
      </w:pPr>
      <w:r>
        <w:rPr>
          <w:sz w:val="24"/>
        </w:rPr>
        <w:t>Management by Objectives</w:t>
      </w:r>
      <w:r>
        <w:rPr>
          <w:spacing w:val="-1"/>
          <w:sz w:val="24"/>
        </w:rPr>
        <w:t xml:space="preserve"> </w:t>
      </w:r>
      <w:r>
        <w:rPr>
          <w:sz w:val="24"/>
        </w:rPr>
        <w:t>(MBO)</w:t>
      </w:r>
    </w:p>
    <w:p w14:paraId="1D5B83EC" w14:textId="77777777" w:rsidR="00C727FC" w:rsidRDefault="00A343A4">
      <w:pPr>
        <w:pStyle w:val="Heading1"/>
        <w:numPr>
          <w:ilvl w:val="0"/>
          <w:numId w:val="10"/>
        </w:numPr>
        <w:tabs>
          <w:tab w:val="left" w:pos="1302"/>
        </w:tabs>
        <w:spacing w:before="179"/>
        <w:ind w:left="1301" w:hanging="244"/>
      </w:pPr>
      <w:bookmarkStart w:id="22" w:name="_TOC_250010"/>
      <w:r>
        <w:t>Job</w:t>
      </w:r>
      <w:r>
        <w:rPr>
          <w:spacing w:val="-2"/>
        </w:rPr>
        <w:t xml:space="preserve"> </w:t>
      </w:r>
      <w:bookmarkEnd w:id="22"/>
      <w:r>
        <w:t>Results</w:t>
      </w:r>
    </w:p>
    <w:p w14:paraId="5AE0C608" w14:textId="18882EB9" w:rsidR="00C727FC" w:rsidRDefault="00A343A4">
      <w:pPr>
        <w:pStyle w:val="BodyText"/>
        <w:spacing w:before="179"/>
        <w:ind w:left="1267" w:right="1572"/>
      </w:pPr>
      <w:r>
        <w:t>Though not an appraisal method per se, job results are in themselves a source of data that can be used to appraise performance. Typically, an employee's results are compared against some objective standard of performance. This standard can be absolute or relative to the performance of others.</w:t>
      </w:r>
    </w:p>
    <w:p w14:paraId="7C19FDD0" w14:textId="77777777" w:rsidR="00C727FC" w:rsidRDefault="00A343A4">
      <w:pPr>
        <w:pStyle w:val="BodyText"/>
        <w:spacing w:before="183"/>
        <w:ind w:left="1267" w:right="1612"/>
      </w:pPr>
      <w:r>
        <w:t xml:space="preserve">Results </w:t>
      </w:r>
      <w:r>
        <w:rPr>
          <w:spacing w:val="-3"/>
        </w:rPr>
        <w:t xml:space="preserve">indexes </w:t>
      </w:r>
      <w:r>
        <w:t xml:space="preserve">are often used </w:t>
      </w:r>
      <w:r>
        <w:rPr>
          <w:spacing w:val="-3"/>
        </w:rPr>
        <w:t xml:space="preserve">for </w:t>
      </w:r>
      <w:r>
        <w:t>appraisal purposes if an employee's job has measurable</w:t>
      </w:r>
      <w:r>
        <w:rPr>
          <w:spacing w:val="-5"/>
        </w:rPr>
        <w:t xml:space="preserve"> </w:t>
      </w:r>
      <w:r>
        <w:t>results.</w:t>
      </w:r>
      <w:r>
        <w:rPr>
          <w:spacing w:val="-4"/>
        </w:rPr>
        <w:t xml:space="preserve"> </w:t>
      </w:r>
      <w:r>
        <w:t>Examples</w:t>
      </w:r>
      <w:r>
        <w:rPr>
          <w:spacing w:val="-3"/>
        </w:rPr>
        <w:t xml:space="preserve"> </w:t>
      </w:r>
      <w:r>
        <w:t>of</w:t>
      </w:r>
      <w:r>
        <w:rPr>
          <w:spacing w:val="-2"/>
        </w:rPr>
        <w:t xml:space="preserve"> </w:t>
      </w:r>
      <w:r>
        <w:t>job</w:t>
      </w:r>
      <w:r>
        <w:rPr>
          <w:spacing w:val="-5"/>
        </w:rPr>
        <w:t xml:space="preserve"> </w:t>
      </w:r>
      <w:r>
        <w:t>results</w:t>
      </w:r>
      <w:r>
        <w:rPr>
          <w:spacing w:val="-3"/>
        </w:rPr>
        <w:t xml:space="preserve"> indexes </w:t>
      </w:r>
      <w:r>
        <w:t>are</w:t>
      </w:r>
      <w:r>
        <w:rPr>
          <w:spacing w:val="-3"/>
        </w:rPr>
        <w:t xml:space="preserve"> </w:t>
      </w:r>
      <w:r>
        <w:t>dollar</w:t>
      </w:r>
      <w:r>
        <w:rPr>
          <w:spacing w:val="-2"/>
        </w:rPr>
        <w:t xml:space="preserve"> </w:t>
      </w:r>
      <w:r>
        <w:t>volume</w:t>
      </w:r>
      <w:r>
        <w:rPr>
          <w:spacing w:val="-5"/>
        </w:rPr>
        <w:t xml:space="preserve"> </w:t>
      </w:r>
      <w:r>
        <w:t>of</w:t>
      </w:r>
      <w:r>
        <w:rPr>
          <w:spacing w:val="-6"/>
        </w:rPr>
        <w:t xml:space="preserve"> </w:t>
      </w:r>
      <w:r>
        <w:t>sales,</w:t>
      </w:r>
      <w:r>
        <w:rPr>
          <w:spacing w:val="-3"/>
        </w:rPr>
        <w:t xml:space="preserve"> </w:t>
      </w:r>
      <w:r>
        <w:t>amount</w:t>
      </w:r>
      <w:r>
        <w:rPr>
          <w:spacing w:val="-5"/>
        </w:rPr>
        <w:t xml:space="preserve"> </w:t>
      </w:r>
      <w:r>
        <w:t>of scrap, and quantity and quality of work produced. When such quantitative results are not available, evaluators tend to use appraisal forms based on employee behaviors and/or personal</w:t>
      </w:r>
      <w:r>
        <w:rPr>
          <w:spacing w:val="-5"/>
        </w:rPr>
        <w:t xml:space="preserve"> </w:t>
      </w:r>
      <w:r>
        <w:t>characteristics.</w:t>
      </w:r>
    </w:p>
    <w:p w14:paraId="0C2B1DC2" w14:textId="77777777" w:rsidR="00C727FC" w:rsidRDefault="00A343A4">
      <w:pPr>
        <w:pStyle w:val="BodyText"/>
        <w:spacing w:before="179"/>
        <w:ind w:left="1267" w:right="1556"/>
      </w:pPr>
      <w:r>
        <w:t>In some cases, appraisals may focus on results rather than behaviors. This is especially true where job content is highly variable, as in many managerial positions, thus making it difficult to specify appropriate behaviors for evaluative purposes. Results indexes such as turnover, absenteeism, grievances, profitability, and production rates can be used to evaluate the performance of organization units.</w:t>
      </w:r>
    </w:p>
    <w:p w14:paraId="6D21656E" w14:textId="77777777" w:rsidR="00C727FC" w:rsidRDefault="00A343A4">
      <w:pPr>
        <w:pStyle w:val="BodyText"/>
        <w:spacing w:before="179"/>
        <w:ind w:left="1267" w:right="1556"/>
      </w:pPr>
      <w:r>
        <w:t>When we use the output-based scale, the following terms are used: (a) Inputs: all the resources that contribute to the production and delivery of outputs. Inputs are "what we use to do the work". They include competencies and resources.</w:t>
      </w:r>
    </w:p>
    <w:p w14:paraId="353D1184" w14:textId="77777777" w:rsidR="00C727FC" w:rsidRDefault="005C4837">
      <w:pPr>
        <w:pStyle w:val="BodyText"/>
        <w:spacing w:before="7"/>
        <w:ind w:left="0"/>
        <w:rPr>
          <w:sz w:val="11"/>
        </w:rPr>
      </w:pPr>
      <w:r>
        <w:pict w14:anchorId="257DD111">
          <v:group id="_x0000_s1165" style="position:absolute;margin-left:219.3pt;margin-top:9.05pt;width:160.75pt;height:21.35pt;z-index:-251560960;mso-wrap-distance-left:0;mso-wrap-distance-right:0;mso-position-horizontal-relative:page" coordorigin="4386,181" coordsize="3215,427">
            <v:shape id="_x0000_s1169" type="#_x0000_t75" style="position:absolute;left:4385;top:318;width:888;height:282">
              <v:imagedata r:id="rId79" o:title=""/>
            </v:shape>
            <v:shape id="_x0000_s1168" type="#_x0000_t75" style="position:absolute;left:5080;top:180;width:455;height:427">
              <v:imagedata r:id="rId80" o:title=""/>
            </v:shape>
            <v:shape id="_x0000_s1167" type="#_x0000_t75" style="position:absolute;left:5190;top:180;width:2410;height:427">
              <v:imagedata r:id="rId81" o:title=""/>
            </v:shape>
            <v:shape id="_x0000_s1166" type="#_x0000_t202" style="position:absolute;left:4385;top:180;width:3215;height:427" filled="f" stroked="f">
              <v:textbox inset="0,0,0,0">
                <w:txbxContent>
                  <w:p w14:paraId="1FC58AED" w14:textId="77777777" w:rsidR="00A343A4" w:rsidRDefault="00A343A4">
                    <w:pPr>
                      <w:spacing w:before="2" w:line="424" w:lineRule="exact"/>
                      <w:ind w:left="-6"/>
                      <w:rPr>
                        <w:rFonts w:ascii="Microsoft JhengHei"/>
                        <w:b/>
                        <w:sz w:val="25"/>
                      </w:rPr>
                    </w:pPr>
                    <w:r>
                      <w:rPr>
                        <w:rFonts w:ascii="Microsoft JhengHei"/>
                        <w:b/>
                        <w:color w:val="375F92"/>
                        <w:sz w:val="25"/>
                      </w:rPr>
                      <w:t>Output-based ratio scale</w:t>
                    </w:r>
                  </w:p>
                </w:txbxContent>
              </v:textbox>
            </v:shape>
            <w10:wrap type="topAndBottom" anchorx="page"/>
          </v:group>
        </w:pict>
      </w:r>
    </w:p>
    <w:p w14:paraId="02D5C5CE" w14:textId="77777777" w:rsidR="00C727FC" w:rsidRDefault="00C727FC">
      <w:pPr>
        <w:pStyle w:val="BodyText"/>
        <w:spacing w:before="10"/>
        <w:ind w:left="0"/>
        <w:rPr>
          <w:sz w:val="19"/>
        </w:rPr>
      </w:pPr>
    </w:p>
    <w:p w14:paraId="5E1222EF" w14:textId="77777777" w:rsidR="00C727FC" w:rsidRDefault="00C727FC">
      <w:pPr>
        <w:rPr>
          <w:sz w:val="19"/>
        </w:rPr>
        <w:sectPr w:rsidR="00C727FC">
          <w:pgSz w:w="11910" w:h="16840"/>
          <w:pgMar w:top="1320" w:right="0" w:bottom="280" w:left="360" w:header="891" w:footer="0" w:gutter="0"/>
          <w:cols w:space="720"/>
        </w:sectPr>
      </w:pPr>
    </w:p>
    <w:p w14:paraId="78D32661" w14:textId="77777777" w:rsidR="00C727FC" w:rsidRDefault="00C727FC">
      <w:pPr>
        <w:pStyle w:val="BodyText"/>
        <w:ind w:left="0"/>
      </w:pPr>
    </w:p>
    <w:p w14:paraId="57745C3C" w14:textId="77777777" w:rsidR="00C727FC" w:rsidRDefault="00C727FC">
      <w:pPr>
        <w:pStyle w:val="BodyText"/>
        <w:ind w:left="0"/>
      </w:pPr>
    </w:p>
    <w:p w14:paraId="26035386" w14:textId="77777777" w:rsidR="00C727FC" w:rsidRDefault="00C727FC">
      <w:pPr>
        <w:pStyle w:val="BodyText"/>
        <w:spacing w:before="8"/>
        <w:ind w:left="0"/>
        <w:rPr>
          <w:sz w:val="28"/>
        </w:rPr>
      </w:pPr>
    </w:p>
    <w:p w14:paraId="68A7FA78" w14:textId="77777777" w:rsidR="00C727FC" w:rsidRDefault="00A343A4">
      <w:pPr>
        <w:pStyle w:val="ListParagraph"/>
        <w:numPr>
          <w:ilvl w:val="0"/>
          <w:numId w:val="8"/>
        </w:numPr>
        <w:tabs>
          <w:tab w:val="left" w:pos="2487"/>
        </w:tabs>
        <w:spacing w:before="0"/>
        <w:ind w:hanging="84"/>
        <w:rPr>
          <w:rFonts w:ascii="Microsoft JhengHei" w:hAnsi="Microsoft JhengHei"/>
          <w:sz w:val="18"/>
        </w:rPr>
      </w:pPr>
      <w:r>
        <w:rPr>
          <w:rFonts w:ascii="Microsoft JhengHei" w:hAnsi="Microsoft JhengHei"/>
          <w:color w:val="FFC000"/>
          <w:spacing w:val="-1"/>
          <w:sz w:val="18"/>
        </w:rPr>
        <w:t>Competencies</w:t>
      </w:r>
    </w:p>
    <w:p w14:paraId="0F40AFAE" w14:textId="77777777" w:rsidR="00C727FC" w:rsidRDefault="00A343A4">
      <w:pPr>
        <w:pStyle w:val="ListParagraph"/>
        <w:numPr>
          <w:ilvl w:val="0"/>
          <w:numId w:val="8"/>
        </w:numPr>
        <w:tabs>
          <w:tab w:val="left" w:pos="2487"/>
        </w:tabs>
        <w:spacing w:before="0"/>
        <w:ind w:hanging="84"/>
        <w:rPr>
          <w:rFonts w:ascii="Microsoft JhengHei" w:hAnsi="Microsoft JhengHei"/>
          <w:sz w:val="18"/>
        </w:rPr>
      </w:pPr>
      <w:r>
        <w:rPr>
          <w:rFonts w:ascii="Microsoft JhengHei" w:hAnsi="Microsoft JhengHei"/>
          <w:color w:val="FFC000"/>
          <w:spacing w:val="-3"/>
          <w:w w:val="105"/>
          <w:sz w:val="18"/>
        </w:rPr>
        <w:t>Resources</w:t>
      </w:r>
    </w:p>
    <w:p w14:paraId="3FA050C5" w14:textId="77777777" w:rsidR="00C727FC" w:rsidRDefault="00A343A4">
      <w:pPr>
        <w:pStyle w:val="ListParagraph"/>
        <w:numPr>
          <w:ilvl w:val="1"/>
          <w:numId w:val="28"/>
        </w:numPr>
        <w:tabs>
          <w:tab w:val="left" w:pos="1064"/>
        </w:tabs>
        <w:spacing w:before="61" w:line="331" w:lineRule="exact"/>
        <w:rPr>
          <w:rFonts w:ascii="Microsoft JhengHei" w:hAnsi="Microsoft JhengHei"/>
          <w:sz w:val="18"/>
        </w:rPr>
      </w:pPr>
      <w:r>
        <w:rPr>
          <w:rFonts w:ascii="Microsoft JhengHei" w:hAnsi="Microsoft JhengHei"/>
          <w:color w:val="FFC000"/>
          <w:spacing w:val="-10"/>
          <w:w w:val="103"/>
          <w:sz w:val="18"/>
        </w:rPr>
        <w:br w:type="column"/>
      </w:r>
      <w:r>
        <w:rPr>
          <w:rFonts w:ascii="Microsoft JhengHei" w:hAnsi="Microsoft JhengHei"/>
          <w:color w:val="FFC000"/>
          <w:spacing w:val="-3"/>
          <w:w w:val="105"/>
          <w:sz w:val="18"/>
        </w:rPr>
        <w:t>System</w:t>
      </w:r>
      <w:r>
        <w:rPr>
          <w:rFonts w:ascii="Microsoft JhengHei" w:hAnsi="Microsoft JhengHei"/>
          <w:color w:val="FFC000"/>
          <w:spacing w:val="-14"/>
          <w:w w:val="105"/>
          <w:sz w:val="18"/>
        </w:rPr>
        <w:t xml:space="preserve"> </w:t>
      </w:r>
      <w:r>
        <w:rPr>
          <w:rFonts w:ascii="Microsoft JhengHei" w:hAnsi="Microsoft JhengHei"/>
          <w:color w:val="FFC000"/>
          <w:w w:val="105"/>
          <w:sz w:val="18"/>
        </w:rPr>
        <w:t>factor</w:t>
      </w:r>
    </w:p>
    <w:p w14:paraId="04477601" w14:textId="77777777" w:rsidR="00C727FC" w:rsidRDefault="005C4837">
      <w:pPr>
        <w:pStyle w:val="ListParagraph"/>
        <w:numPr>
          <w:ilvl w:val="1"/>
          <w:numId w:val="28"/>
        </w:numPr>
        <w:tabs>
          <w:tab w:val="left" w:pos="1064"/>
        </w:tabs>
        <w:spacing w:before="0"/>
        <w:rPr>
          <w:rFonts w:ascii="Microsoft JhengHei" w:hAnsi="Microsoft JhengHei"/>
          <w:sz w:val="18"/>
        </w:rPr>
      </w:pPr>
      <w:r>
        <w:pict w14:anchorId="66CA4DEB">
          <v:group id="_x0000_s1153" style="position:absolute;left:0;text-align:left;margin-left:131.5pt;margin-top:-17pt;width:235.1pt;height:102.15pt;z-index:-251577344;mso-position-horizontal-relative:page" coordorigin="2630,-340" coordsize="4702,2043">
            <v:shape id="_x0000_s1164" type="#_x0000_t75" style="position:absolute;left:4096;top:664;width:3235;height:365">
              <v:imagedata r:id="rId82" o:title=""/>
            </v:shape>
            <v:shape id="_x0000_s1163" type="#_x0000_t75" style="position:absolute;left:5170;top:354;width:1095;height:365">
              <v:imagedata r:id="rId83" o:title=""/>
            </v:shape>
            <v:shape id="_x0000_s1162" style="position:absolute;left:4609;top:1021;width:2164;height:682" coordorigin="4610,1021" coordsize="2164,682" o:spt="100" adj="0,,0" path="m6761,1111r-28,l6728,1126r27,8l6759,1119r2,-8xm6765,1096r-28,l6732,1112r1,-1l6761,1111r2,-8l6765,1096xm6770,1066r-28,l6742,1067r,l6740,1082r-1,l6736,1097r1,-1l6765,1096r2,-9l6769,1070r1,-4xm6740,1081r-1,1l6740,1082r,-1xm6742,1066r,1l6742,1067r,-1xm6771,1051r-27,l6742,1066r,l6770,1066r1,-12l6771,1051xm6745,1021r,16l6745,1038r-1,14l6744,1051r27,l6772,1038r1,-16l6745,1021xm6745,1036r,1l6745,1037r,-1xm6671,1287r-35,l6636,1287r21,18l6669,1290r2,-3xm6636,1287r,l6636,1287r,xm6692,1259r-34,l6647,1273r,l6636,1287r,l6671,1287r9,-12l6691,1260r1,-1xm6647,1273r,l6647,1273r,xm6701,1244r-33,l6658,1259r,l6692,1259r9,-15xm6710,1230r-32,l6668,1245r,-1l6701,1244r9,-14xm6699,1200r-4,l6687,1215r,l6678,1230r,l6710,1230r9,-16l6721,1212r-22,-12xm6687,1215r,l6687,1215r,xm6696,1199r-1,2l6695,1200r4,l6696,1199xm6569,1396r-42,l6511,1409r-12,9l6516,1439r12,-9l6544,1417r16,-13l6569,1396xm6597,1369r-40,l6542,1383r-16,13l6527,1396r42,l6575,1390r15,-14l6597,1369xm6581,1347r-10,9l6571,1356r-14,14l6557,1369r40,l6600,1367r-19,-20xm6571,1356r,l6571,1356r,xm6405,1514r-55,l6338,1519r13,25l6362,1538r40,-22l6405,1514xm6441,1492r-53,l6349,1514r1,l6405,1514r35,-22l6441,1492xm6435,1469r-10,l6388,1492r,l6441,1492r6,-5l6435,1469xm6432,1464r-7,5l6425,1469r10,l6432,1464xm6256,1589r-73,l6164,1596r9,26l6192,1615r45,-18l6256,1589xm6265,1555r-39,17l6183,1589r,l6256,1589r20,-9l6265,1555xm6092,1643r-91,l5980,1648r6,26l6007,1670r48,-12l6094,1647r-2,-4xm6089,1632r-41,l6001,1643r,l6092,1643r-3,-11xm6086,1621r-38,11l6048,1632r41,l6086,1621xm5901,1670r-67,l5810,1672r-19,1l5793,1701r19,-2l5837,1697r25,-2l5886,1692r18,-3l5901,1670xm5901,1667r-42,l5834,1670r,l5901,1670r,-3xm5900,1664r-18,l5858,1667r1,l5901,1667r-1,-3xm5900,1662r-18,2l5883,1664r17,l5900,1662xm5601,1671r-2,27l5614,1700r25,1l5664,1702r25,1l5710,1703r,-27l5689,1676r,l5665,1675r-24,-1l5617,1672r,l5601,1671xm5689,1676r,l5689,1676r,xm5710,1676r-21,l5689,1676r21,l5710,1676xm5665,1675r,l5665,1675r,xm5665,1675r,l5665,1675r,xm5641,1674r,l5641,1674r,xm5641,1674r,l5641,1674r,xm5617,1672r,l5617,1672r,xm5413,1640r-7,27l5420,1670r48,10l5492,1685r24,3l5520,1661r-24,-4l5473,1653r-47,-10l5426,1643r-13,-3xm5497,1657r,l5497,1657r,xm5496,1657r,l5497,1657r-1,xm5473,1653r,l5473,1653r,xm5426,1643r,l5426,1643r,xm5426,1643r,l5426,1643r,xm5231,1584r-10,26l5234,1615r46,16l5326,1646r8,-27l5333,1619r,l5288,1605r,l5244,1590r,l5231,1584xm5333,1619r,l5334,1619r-1,xm5288,1605r1,l5289,1605r-1,xm5288,1605r,l5288,1605r,xm5244,1590r,l5244,1590r,xm5058,1504r-14,24l5064,1539r41,21l5144,1578r11,-25l5117,1535r,l5077,1514r,l5058,1504xm5118,1535r,l5118,1535r,xm5117,1535r,l5118,1535r-1,xm5078,1515r,l5078,1515r,xm5077,1514r,l5078,1515r-1,-1xm4900,1397r-17,22l4899,1431r17,13l4933,1457r18,13l4973,1484r15,-23l4967,1447r-1,l4949,1435r,l4933,1422r-17,-12l4916,1410r-16,-13xm4966,1447r,l4967,1447r-1,xm4949,1435r,l4949,1435r,xm4932,1422r1,l4933,1422r-1,xm4916,1410r,l4916,1410r,xm4769,1262r-22,16l4758,1292r12,15l4782,1321r13,15l4808,1350r13,12l4840,1343r-12,-12l4828,1331r-13,-14l4815,1317r-12,-14l4803,1303r-12,-14l4791,1289r-11,-14l4780,1275r-11,-13xm4828,1331r,l4828,1331r,xm4815,1317r,l4815,1317r,xm4815,1317r,l4815,1317r,xm4803,1303r,l4803,1303r,xm4791,1289r,l4791,1289r,xm4779,1275r1,l4780,1275r-1,xm4693,1105r-28,3l4668,1121r5,17l4678,1154r7,16l4692,1185r7,16l4702,1207r24,-13l4724,1188r-8,-15l4710,1159r,l4704,1144r,l4699,1129r,l4695,1116r,l4694,1115r,-1l4693,1105xm4724,1188r,1l4724,1189r,-1xm4724,1188r,l4724,1188r,xm4716,1173r,l4717,1174r-1,-1xm4710,1159r,l4710,1159r,xm4704,1144r,l4704,1144r,xm4699,1129r,l4699,1129r,xm4694,1114r1,2l4694,1115r,-1xm4694,1115r1,1l4695,1116r-1,-1xm4668,1025r-58,90l4665,1108r-1,-8l4691,1095r51,l4668,1025xm4694,1114r,l4694,1115r,-1xm4691,1095r-27,5l4665,1108r28,-3l4691,1095xm4742,1095r-51,l4693,1105r53,-7l4742,1095xe" fillcolor="black" stroked="f">
              <v:stroke joinstyle="round"/>
              <v:formulas/>
              <v:path arrowok="t" o:connecttype="segments"/>
            </v:shape>
            <v:shape id="_x0000_s1161" type="#_x0000_t75" style="position:absolute;left:2774;top:691;width:83;height:76">
              <v:imagedata r:id="rId84" o:title=""/>
            </v:shape>
            <v:shape id="_x0000_s1160" type="#_x0000_t75" style="position:absolute;left:2726;top:533;width:1501;height:317">
              <v:imagedata r:id="rId85" o:title=""/>
            </v:shape>
            <v:shape id="_x0000_s1159" type="#_x0000_t75" style="position:absolute;left:2630;top:835;width:372;height:344">
              <v:imagedata r:id="rId86" o:title=""/>
            </v:shape>
            <v:shape id="_x0000_s1158" type="#_x0000_t75" style="position:absolute;left:2726;top:863;width:1129;height:317">
              <v:imagedata r:id="rId87" o:title=""/>
            </v:shape>
            <v:shape id="_x0000_s1157" type="#_x0000_t75" style="position:absolute;left:5122;top:-182;width:76;height:76">
              <v:imagedata r:id="rId88" o:title=""/>
            </v:shape>
            <v:shape id="_x0000_s1156" type="#_x0000_t75" style="position:absolute;left:5066;top:-340;width:1425;height:317">
              <v:imagedata r:id="rId89" o:title=""/>
            </v:shape>
            <v:shape id="_x0000_s1155" type="#_x0000_t75" style="position:absolute;left:4970;top:-38;width:372;height:344">
              <v:imagedata r:id="rId90" o:title=""/>
            </v:shape>
            <v:shape id="_x0000_s1154" type="#_x0000_t75" style="position:absolute;left:5066;top:-10;width:1618;height:317">
              <v:imagedata r:id="rId91" o:title=""/>
            </v:shape>
            <w10:wrap anchorx="page"/>
          </v:group>
        </w:pict>
      </w:r>
      <w:r>
        <w:pict w14:anchorId="7A1C1AEA">
          <v:group id="_x0000_s1139" style="position:absolute;left:0;text-align:left;margin-left:370.35pt;margin-top:4pt;width:69.9pt;height:98.35pt;z-index:251705344;mso-position-horizontal-relative:page" coordorigin="7407,80" coordsize="1398,1967">
            <v:shape id="_x0000_s1152" type="#_x0000_t75" style="position:absolute;left:7551;top:230;width:83;height:83">
              <v:imagedata r:id="rId92" o:title=""/>
            </v:shape>
            <v:shape id="_x0000_s1151" type="#_x0000_t75" style="position:absolute;left:7503;top:79;width:654;height:317">
              <v:imagedata r:id="rId93" o:title=""/>
            </v:shape>
            <v:shape id="_x0000_s1150" type="#_x0000_t75" style="position:absolute;left:7407;top:382;width:372;height:344">
              <v:imagedata r:id="rId94" o:title=""/>
            </v:shape>
            <v:shape id="_x0000_s1149" type="#_x0000_t75" style="position:absolute;left:7503;top:409;width:923;height:317">
              <v:imagedata r:id="rId95" o:title=""/>
            </v:shape>
            <v:shape id="_x0000_s1148" type="#_x0000_t75" style="position:absolute;left:7407;top:712;width:372;height:344">
              <v:imagedata r:id="rId94" o:title=""/>
            </v:shape>
            <v:shape id="_x0000_s1147" type="#_x0000_t75" style="position:absolute;left:7503;top:739;width:730;height:317">
              <v:imagedata r:id="rId96" o:title=""/>
            </v:shape>
            <v:shape id="_x0000_s1146" type="#_x0000_t75" style="position:absolute;left:7407;top:1042;width:372;height:344">
              <v:imagedata r:id="rId94" o:title=""/>
            </v:shape>
            <v:shape id="_x0000_s1145" type="#_x0000_t75" style="position:absolute;left:7503;top:1069;width:1301;height:317">
              <v:imagedata r:id="rId97" o:title=""/>
            </v:shape>
            <v:shape id="_x0000_s1144" type="#_x0000_t75" style="position:absolute;left:7407;top:1372;width:372;height:344">
              <v:imagedata r:id="rId94" o:title=""/>
            </v:shape>
            <v:shape id="_x0000_s1143" type="#_x0000_t75" style="position:absolute;left:7503;top:1399;width:716;height:317">
              <v:imagedata r:id="rId98" o:title=""/>
            </v:shape>
            <v:shape id="_x0000_s1142" type="#_x0000_t75" style="position:absolute;left:7407;top:1702;width:372;height:344">
              <v:imagedata r:id="rId94" o:title=""/>
            </v:shape>
            <v:shape id="_x0000_s1141" type="#_x0000_t75" style="position:absolute;left:7503;top:1729;width:1164;height:317">
              <v:imagedata r:id="rId99" o:title=""/>
            </v:shape>
            <v:shape id="_x0000_s1140" type="#_x0000_t202" style="position:absolute;left:7407;top:79;width:1398;height:1967" filled="f" stroked="f">
              <v:textbox inset="0,0,0,0">
                <w:txbxContent>
                  <w:p w14:paraId="62FFEBBF" w14:textId="77777777" w:rsidR="00A343A4" w:rsidRDefault="00A343A4">
                    <w:pPr>
                      <w:numPr>
                        <w:ilvl w:val="0"/>
                        <w:numId w:val="7"/>
                      </w:numPr>
                      <w:tabs>
                        <w:tab w:val="left" w:pos="226"/>
                      </w:tabs>
                      <w:spacing w:before="5" w:line="331" w:lineRule="exact"/>
                      <w:ind w:hanging="84"/>
                      <w:rPr>
                        <w:rFonts w:ascii="Microsoft JhengHei"/>
                        <w:sz w:val="18"/>
                      </w:rPr>
                    </w:pPr>
                    <w:r>
                      <w:rPr>
                        <w:rFonts w:ascii="Microsoft JhengHei"/>
                        <w:color w:val="FFC000"/>
                        <w:w w:val="105"/>
                        <w:sz w:val="18"/>
                      </w:rPr>
                      <w:t>Cost</w:t>
                    </w:r>
                  </w:p>
                  <w:p w14:paraId="0F03DA54" w14:textId="77777777" w:rsidR="00A343A4" w:rsidRDefault="00A343A4">
                    <w:pPr>
                      <w:numPr>
                        <w:ilvl w:val="0"/>
                        <w:numId w:val="7"/>
                      </w:numPr>
                      <w:tabs>
                        <w:tab w:val="left" w:pos="226"/>
                      </w:tabs>
                      <w:spacing w:line="331" w:lineRule="exact"/>
                      <w:ind w:hanging="84"/>
                      <w:rPr>
                        <w:rFonts w:ascii="Microsoft JhengHei"/>
                        <w:sz w:val="18"/>
                      </w:rPr>
                    </w:pPr>
                    <w:r>
                      <w:rPr>
                        <w:rFonts w:ascii="Microsoft JhengHei"/>
                        <w:color w:val="FFC000"/>
                        <w:spacing w:val="-4"/>
                        <w:w w:val="105"/>
                        <w:sz w:val="18"/>
                      </w:rPr>
                      <w:t>Volume</w:t>
                    </w:r>
                  </w:p>
                  <w:p w14:paraId="21DB7720" w14:textId="77777777" w:rsidR="00A343A4" w:rsidRDefault="00A343A4">
                    <w:pPr>
                      <w:numPr>
                        <w:ilvl w:val="0"/>
                        <w:numId w:val="7"/>
                      </w:numPr>
                      <w:tabs>
                        <w:tab w:val="left" w:pos="226"/>
                      </w:tabs>
                      <w:spacing w:line="331" w:lineRule="exact"/>
                      <w:ind w:hanging="84"/>
                      <w:rPr>
                        <w:rFonts w:ascii="Microsoft JhengHei"/>
                        <w:sz w:val="18"/>
                      </w:rPr>
                    </w:pPr>
                    <w:r>
                      <w:rPr>
                        <w:rFonts w:ascii="Microsoft JhengHei"/>
                        <w:color w:val="FFC000"/>
                        <w:w w:val="105"/>
                        <w:sz w:val="18"/>
                      </w:rPr>
                      <w:t>Profit</w:t>
                    </w:r>
                  </w:p>
                  <w:p w14:paraId="7B75B959" w14:textId="77777777" w:rsidR="00A343A4" w:rsidRDefault="00A343A4">
                    <w:pPr>
                      <w:numPr>
                        <w:ilvl w:val="0"/>
                        <w:numId w:val="7"/>
                      </w:numPr>
                      <w:tabs>
                        <w:tab w:val="left" w:pos="226"/>
                      </w:tabs>
                      <w:spacing w:line="331" w:lineRule="exact"/>
                      <w:ind w:hanging="84"/>
                      <w:rPr>
                        <w:rFonts w:ascii="Microsoft JhengHei"/>
                        <w:sz w:val="18"/>
                      </w:rPr>
                    </w:pPr>
                    <w:r>
                      <w:rPr>
                        <w:rFonts w:ascii="Microsoft JhengHei"/>
                        <w:color w:val="FFC000"/>
                        <w:w w:val="105"/>
                        <w:sz w:val="18"/>
                      </w:rPr>
                      <w:t>Productivity</w:t>
                    </w:r>
                  </w:p>
                  <w:p w14:paraId="6E548A68" w14:textId="77777777" w:rsidR="00A343A4" w:rsidRDefault="00A343A4">
                    <w:pPr>
                      <w:numPr>
                        <w:ilvl w:val="0"/>
                        <w:numId w:val="7"/>
                      </w:numPr>
                      <w:tabs>
                        <w:tab w:val="left" w:pos="226"/>
                      </w:tabs>
                      <w:ind w:hanging="84"/>
                      <w:rPr>
                        <w:rFonts w:ascii="Microsoft JhengHei"/>
                        <w:sz w:val="18"/>
                      </w:rPr>
                    </w:pPr>
                    <w:r>
                      <w:rPr>
                        <w:rFonts w:ascii="Microsoft JhengHei"/>
                        <w:color w:val="FFC000"/>
                        <w:w w:val="105"/>
                        <w:sz w:val="18"/>
                      </w:rPr>
                      <w:t>Ratio</w:t>
                    </w:r>
                  </w:p>
                  <w:p w14:paraId="3C4EBA62" w14:textId="77777777" w:rsidR="00A343A4" w:rsidRDefault="00A343A4">
                    <w:pPr>
                      <w:numPr>
                        <w:ilvl w:val="0"/>
                        <w:numId w:val="7"/>
                      </w:numPr>
                      <w:tabs>
                        <w:tab w:val="left" w:pos="226"/>
                      </w:tabs>
                      <w:spacing w:line="307" w:lineRule="exact"/>
                      <w:ind w:hanging="84"/>
                      <w:rPr>
                        <w:rFonts w:ascii="Microsoft JhengHei"/>
                        <w:sz w:val="18"/>
                      </w:rPr>
                    </w:pPr>
                    <w:r>
                      <w:rPr>
                        <w:rFonts w:ascii="Microsoft JhengHei"/>
                        <w:color w:val="FFC000"/>
                        <w:w w:val="105"/>
                        <w:sz w:val="18"/>
                      </w:rPr>
                      <w:t>Timeliness</w:t>
                    </w:r>
                  </w:p>
                </w:txbxContent>
              </v:textbox>
            </v:shape>
            <w10:wrap anchorx="page"/>
          </v:group>
        </w:pict>
      </w:r>
      <w:r w:rsidR="00A343A4">
        <w:rPr>
          <w:rFonts w:ascii="Microsoft JhengHei" w:hAnsi="Microsoft JhengHei"/>
          <w:color w:val="FFC000"/>
          <w:w w:val="105"/>
          <w:sz w:val="18"/>
        </w:rPr>
        <w:t>Internal</w:t>
      </w:r>
      <w:r w:rsidR="00A343A4">
        <w:rPr>
          <w:rFonts w:ascii="Microsoft JhengHei" w:hAnsi="Microsoft JhengHei"/>
          <w:color w:val="FFC000"/>
          <w:spacing w:val="-21"/>
          <w:w w:val="105"/>
          <w:sz w:val="18"/>
        </w:rPr>
        <w:t xml:space="preserve"> </w:t>
      </w:r>
      <w:r w:rsidR="00A343A4">
        <w:rPr>
          <w:rFonts w:ascii="Microsoft JhengHei" w:hAnsi="Microsoft JhengHei"/>
          <w:color w:val="FFC000"/>
          <w:w w:val="105"/>
          <w:sz w:val="18"/>
        </w:rPr>
        <w:t>process</w:t>
      </w:r>
    </w:p>
    <w:p w14:paraId="4486AF13" w14:textId="77777777" w:rsidR="00C727FC" w:rsidRDefault="00A343A4">
      <w:pPr>
        <w:spacing w:before="19" w:line="348" w:lineRule="exact"/>
        <w:ind w:left="1184"/>
        <w:rPr>
          <w:rFonts w:ascii="Microsoft JhengHei"/>
        </w:rPr>
      </w:pPr>
      <w:r>
        <w:rPr>
          <w:rFonts w:ascii="Microsoft JhengHei"/>
          <w:color w:val="17375E"/>
        </w:rPr>
        <w:t>Process</w:t>
      </w:r>
    </w:p>
    <w:p w14:paraId="7DF733E8" w14:textId="77777777" w:rsidR="00C727FC" w:rsidRDefault="00A343A4">
      <w:pPr>
        <w:tabs>
          <w:tab w:val="left" w:pos="2262"/>
        </w:tabs>
        <w:spacing w:line="348" w:lineRule="exact"/>
        <w:ind w:left="265"/>
        <w:rPr>
          <w:rFonts w:ascii="Microsoft JhengHei"/>
        </w:rPr>
      </w:pPr>
      <w:r>
        <w:rPr>
          <w:rFonts w:ascii="Microsoft JhengHei"/>
          <w:spacing w:val="-3"/>
        </w:rPr>
        <w:t>Input</w:t>
      </w:r>
      <w:r>
        <w:rPr>
          <w:rFonts w:ascii="Microsoft JhengHei"/>
          <w:spacing w:val="-3"/>
        </w:rPr>
        <w:tab/>
      </w:r>
      <w:r>
        <w:rPr>
          <w:rFonts w:ascii="Microsoft JhengHei"/>
        </w:rPr>
        <w:t>Output</w:t>
      </w:r>
    </w:p>
    <w:p w14:paraId="0F8F3A7A" w14:textId="77777777" w:rsidR="00C727FC" w:rsidRDefault="00C727FC">
      <w:pPr>
        <w:spacing w:line="348" w:lineRule="exact"/>
        <w:rPr>
          <w:rFonts w:ascii="Microsoft JhengHei"/>
        </w:rPr>
        <w:sectPr w:rsidR="00C727FC">
          <w:type w:val="continuous"/>
          <w:pgSz w:w="11910" w:h="16840"/>
          <w:pgMar w:top="1580" w:right="0" w:bottom="280" w:left="360" w:header="720" w:footer="720" w:gutter="0"/>
          <w:cols w:num="2" w:space="720" w:equalWidth="0">
            <w:col w:w="3731" w:space="40"/>
            <w:col w:w="7779"/>
          </w:cols>
        </w:sectPr>
      </w:pPr>
    </w:p>
    <w:p w14:paraId="04C32314" w14:textId="77777777" w:rsidR="00C727FC" w:rsidRDefault="00C727FC">
      <w:pPr>
        <w:pStyle w:val="BodyText"/>
        <w:ind w:left="0"/>
        <w:rPr>
          <w:rFonts w:ascii="Microsoft JhengHei"/>
          <w:sz w:val="20"/>
        </w:rPr>
      </w:pPr>
    </w:p>
    <w:p w14:paraId="4D25780D" w14:textId="77777777" w:rsidR="00C727FC" w:rsidRDefault="00C727FC">
      <w:pPr>
        <w:pStyle w:val="BodyText"/>
        <w:spacing w:before="11" w:after="1"/>
        <w:ind w:left="0"/>
        <w:rPr>
          <w:rFonts w:ascii="Microsoft JhengHei"/>
          <w:sz w:val="13"/>
        </w:rPr>
      </w:pPr>
    </w:p>
    <w:p w14:paraId="317B76FF" w14:textId="77777777" w:rsidR="00C727FC" w:rsidRDefault="005C4837">
      <w:pPr>
        <w:pStyle w:val="BodyText"/>
        <w:spacing w:line="293" w:lineRule="exact"/>
        <w:ind w:left="4879"/>
        <w:rPr>
          <w:rFonts w:ascii="Microsoft JhengHei"/>
          <w:sz w:val="20"/>
        </w:rPr>
      </w:pPr>
      <w:r>
        <w:rPr>
          <w:rFonts w:ascii="Microsoft JhengHei"/>
          <w:position w:val="-5"/>
          <w:sz w:val="20"/>
        </w:rPr>
      </w:r>
      <w:r>
        <w:rPr>
          <w:rFonts w:ascii="Microsoft JhengHei"/>
          <w:position w:val="-5"/>
          <w:sz w:val="20"/>
        </w:rPr>
        <w:pict w14:anchorId="2502ACF8">
          <v:group id="_x0000_s1136" style="width:49.95pt;height:14.7pt;mso-position-horizontal-relative:char;mso-position-vertical-relative:line" coordsize="999,294">
            <v:shape id="_x0000_s1138" type="#_x0000_t75" style="position:absolute;top:49;width:999;height:206">
              <v:imagedata r:id="rId100" o:title=""/>
            </v:shape>
            <v:shape id="_x0000_s1137" type="#_x0000_t202" style="position:absolute;width:999;height:294" filled="f" stroked="f">
              <v:textbox inset="0,0,0,0">
                <w:txbxContent>
                  <w:p w14:paraId="474C2A1B" w14:textId="77777777" w:rsidR="00A343A4" w:rsidRDefault="00A343A4">
                    <w:pPr>
                      <w:spacing w:line="293" w:lineRule="exact"/>
                      <w:ind w:left="-15"/>
                      <w:rPr>
                        <w:rFonts w:ascii="Microsoft JhengHei"/>
                      </w:rPr>
                    </w:pPr>
                    <w:r>
                      <w:rPr>
                        <w:rFonts w:ascii="Microsoft JhengHei"/>
                        <w:color w:val="17375E"/>
                      </w:rPr>
                      <w:t>Feedback</w:t>
                    </w:r>
                  </w:p>
                </w:txbxContent>
              </v:textbox>
            </v:shape>
            <w10:anchorlock/>
          </v:group>
        </w:pict>
      </w:r>
    </w:p>
    <w:p w14:paraId="6890DA2B" w14:textId="77777777" w:rsidR="00C727FC" w:rsidRDefault="00C727FC">
      <w:pPr>
        <w:pStyle w:val="BodyText"/>
        <w:ind w:left="0"/>
        <w:rPr>
          <w:rFonts w:ascii="Microsoft JhengHei"/>
          <w:sz w:val="8"/>
        </w:rPr>
      </w:pPr>
    </w:p>
    <w:p w14:paraId="180E930B" w14:textId="77777777" w:rsidR="00C727FC" w:rsidRDefault="00A343A4">
      <w:pPr>
        <w:pStyle w:val="Heading1"/>
        <w:spacing w:before="51"/>
        <w:ind w:left="1223" w:right="1770"/>
        <w:jc w:val="center"/>
      </w:pPr>
      <w:r>
        <w:t>Job Results</w:t>
      </w:r>
    </w:p>
    <w:p w14:paraId="022BC44C" w14:textId="77777777" w:rsidR="00C727FC" w:rsidRDefault="00A343A4">
      <w:pPr>
        <w:pStyle w:val="BodyText"/>
        <w:tabs>
          <w:tab w:val="left" w:pos="3518"/>
        </w:tabs>
        <w:spacing w:before="180" w:line="242" w:lineRule="auto"/>
        <w:ind w:left="1267" w:right="2455"/>
      </w:pPr>
      <w:r>
        <w:t>Source:</w:t>
      </w:r>
      <w:r>
        <w:rPr>
          <w:spacing w:val="1"/>
        </w:rPr>
        <w:t xml:space="preserve"> </w:t>
      </w:r>
      <w:r>
        <w:rPr>
          <w:spacing w:val="-4"/>
        </w:rPr>
        <w:t>Smither,</w:t>
      </w:r>
      <w:r>
        <w:rPr>
          <w:spacing w:val="-1"/>
        </w:rPr>
        <w:t xml:space="preserve"> </w:t>
      </w:r>
      <w:r>
        <w:rPr>
          <w:spacing w:val="-12"/>
        </w:rPr>
        <w:t>J.W.</w:t>
      </w:r>
      <w:r>
        <w:rPr>
          <w:spacing w:val="-12"/>
        </w:rPr>
        <w:tab/>
      </w:r>
      <w:r>
        <w:t>&amp; London, M. (2009). Performance Management:</w:t>
      </w:r>
      <w:r>
        <w:rPr>
          <w:spacing w:val="-34"/>
        </w:rPr>
        <w:t xml:space="preserve"> </w:t>
      </w:r>
      <w:r>
        <w:t>Putting Research into Action. San Francisco, CA:</w:t>
      </w:r>
      <w:r>
        <w:rPr>
          <w:spacing w:val="-7"/>
        </w:rPr>
        <w:t xml:space="preserve"> </w:t>
      </w:r>
      <w:r>
        <w:rPr>
          <w:spacing w:val="-5"/>
        </w:rPr>
        <w:t>Pfeiffer.</w:t>
      </w:r>
    </w:p>
    <w:p w14:paraId="64164D08" w14:textId="77777777" w:rsidR="00C727FC" w:rsidRDefault="00C727FC">
      <w:pPr>
        <w:spacing w:line="242" w:lineRule="auto"/>
        <w:sectPr w:rsidR="00C727FC">
          <w:type w:val="continuous"/>
          <w:pgSz w:w="11910" w:h="16840"/>
          <w:pgMar w:top="1580" w:right="0" w:bottom="280" w:left="360" w:header="720" w:footer="720" w:gutter="0"/>
          <w:cols w:space="720"/>
        </w:sectPr>
      </w:pPr>
    </w:p>
    <w:p w14:paraId="4696194E" w14:textId="77777777" w:rsidR="00C727FC" w:rsidRDefault="00A343A4">
      <w:pPr>
        <w:pStyle w:val="ListParagraph"/>
        <w:numPr>
          <w:ilvl w:val="1"/>
          <w:numId w:val="10"/>
        </w:numPr>
        <w:tabs>
          <w:tab w:val="left" w:pos="420"/>
        </w:tabs>
        <w:spacing w:before="90"/>
        <w:ind w:right="9064" w:hanging="1676"/>
        <w:jc w:val="right"/>
        <w:rPr>
          <w:sz w:val="24"/>
        </w:rPr>
      </w:pPr>
      <w:r>
        <w:rPr>
          <w:spacing w:val="-1"/>
          <w:sz w:val="24"/>
        </w:rPr>
        <w:lastRenderedPageBreak/>
        <w:t>Process:</w:t>
      </w:r>
    </w:p>
    <w:p w14:paraId="07559750" w14:textId="77777777" w:rsidR="00C727FC" w:rsidRDefault="00A343A4">
      <w:pPr>
        <w:pStyle w:val="BodyText"/>
        <w:spacing w:before="181"/>
        <w:ind w:right="1653"/>
      </w:pPr>
      <w:r>
        <w:t xml:space="preserve">The activities or actions that use a </w:t>
      </w:r>
      <w:r>
        <w:rPr>
          <w:spacing w:val="-3"/>
        </w:rPr>
        <w:t xml:space="preserve">range </w:t>
      </w:r>
      <w:r>
        <w:t xml:space="preserve">of inputs to produce the desired outputs and ultimately outcomes. In essence, process describe “what we do". </w:t>
      </w:r>
      <w:r>
        <w:rPr>
          <w:spacing w:val="-4"/>
        </w:rPr>
        <w:t xml:space="preserve">However, </w:t>
      </w:r>
      <w:r>
        <w:t xml:space="preserve">the external factors may </w:t>
      </w:r>
      <w:r>
        <w:rPr>
          <w:spacing w:val="-3"/>
        </w:rPr>
        <w:t xml:space="preserve">affect </w:t>
      </w:r>
      <w:r>
        <w:t>the internal process and its ability to pursue a given output. The external factors includes a wide variety of needs and influences that can affect</w:t>
      </w:r>
      <w:r>
        <w:rPr>
          <w:spacing w:val="-8"/>
        </w:rPr>
        <w:t xml:space="preserve"> </w:t>
      </w:r>
      <w:r>
        <w:t>the</w:t>
      </w:r>
      <w:r>
        <w:rPr>
          <w:spacing w:val="-11"/>
        </w:rPr>
        <w:t xml:space="preserve"> </w:t>
      </w:r>
      <w:r>
        <w:t>organization,</w:t>
      </w:r>
      <w:r>
        <w:rPr>
          <w:spacing w:val="-10"/>
        </w:rPr>
        <w:t xml:space="preserve"> </w:t>
      </w:r>
      <w:r>
        <w:t>but</w:t>
      </w:r>
      <w:r>
        <w:rPr>
          <w:spacing w:val="-8"/>
        </w:rPr>
        <w:t xml:space="preserve"> </w:t>
      </w:r>
      <w:r>
        <w:t>which</w:t>
      </w:r>
      <w:r>
        <w:rPr>
          <w:spacing w:val="-8"/>
        </w:rPr>
        <w:t xml:space="preserve"> </w:t>
      </w:r>
      <w:r>
        <w:t>the</w:t>
      </w:r>
      <w:r>
        <w:rPr>
          <w:spacing w:val="-11"/>
        </w:rPr>
        <w:t xml:space="preserve"> </w:t>
      </w:r>
      <w:r>
        <w:t>organization</w:t>
      </w:r>
      <w:r>
        <w:rPr>
          <w:spacing w:val="-8"/>
        </w:rPr>
        <w:t xml:space="preserve"> </w:t>
      </w:r>
      <w:r>
        <w:t>cannot</w:t>
      </w:r>
      <w:r>
        <w:rPr>
          <w:spacing w:val="-9"/>
        </w:rPr>
        <w:t xml:space="preserve"> </w:t>
      </w:r>
      <w:r>
        <w:t>directly</w:t>
      </w:r>
      <w:r>
        <w:rPr>
          <w:spacing w:val="-9"/>
        </w:rPr>
        <w:t xml:space="preserve"> </w:t>
      </w:r>
      <w:r>
        <w:t>control.</w:t>
      </w:r>
      <w:r>
        <w:rPr>
          <w:spacing w:val="-12"/>
        </w:rPr>
        <w:t xml:space="preserve"> </w:t>
      </w:r>
      <w:r>
        <w:t>Influences can be political, economic, ecological, societal and technological in</w:t>
      </w:r>
      <w:r>
        <w:rPr>
          <w:spacing w:val="-20"/>
        </w:rPr>
        <w:t xml:space="preserve"> </w:t>
      </w:r>
      <w:r>
        <w:t>nature.</w:t>
      </w:r>
    </w:p>
    <w:p w14:paraId="799A8098" w14:textId="77777777" w:rsidR="00C727FC" w:rsidRDefault="00A343A4">
      <w:pPr>
        <w:pStyle w:val="ListParagraph"/>
        <w:numPr>
          <w:ilvl w:val="1"/>
          <w:numId w:val="10"/>
        </w:numPr>
        <w:tabs>
          <w:tab w:val="left" w:pos="420"/>
        </w:tabs>
        <w:ind w:right="9013" w:hanging="1676"/>
        <w:jc w:val="right"/>
        <w:rPr>
          <w:sz w:val="24"/>
        </w:rPr>
      </w:pPr>
      <w:r>
        <w:rPr>
          <w:spacing w:val="-1"/>
          <w:sz w:val="24"/>
        </w:rPr>
        <w:t>Outputs:</w:t>
      </w:r>
    </w:p>
    <w:p w14:paraId="374451B0" w14:textId="3B7532DE" w:rsidR="00C727FC" w:rsidRDefault="00A343A4">
      <w:pPr>
        <w:pStyle w:val="BodyText"/>
        <w:spacing w:before="180"/>
        <w:ind w:right="1556"/>
      </w:pPr>
      <w:r>
        <w:t>The final products, or goods and services produced for delivery. Outputs may be defined as "what we produce or deliver”, such as cost, volume, profit, productivity, ratio, or timeliness. The outputs collectively contribute to one or more outcomes and impacts. Outputs are considered as short-term results because they occur immediately after the activity has ended. On the contrary, outcomes are results that occur after a certain period has elapsed. Output enables organization to find outcomes, but without outcomes, there is no need for outputs.</w:t>
      </w:r>
    </w:p>
    <w:p w14:paraId="52FE9A30" w14:textId="77777777" w:rsidR="00C727FC" w:rsidRDefault="00A343A4">
      <w:pPr>
        <w:pStyle w:val="ListParagraph"/>
        <w:numPr>
          <w:ilvl w:val="1"/>
          <w:numId w:val="10"/>
        </w:numPr>
        <w:tabs>
          <w:tab w:val="left" w:pos="420"/>
        </w:tabs>
        <w:spacing w:before="181"/>
        <w:ind w:right="8945" w:hanging="1676"/>
        <w:jc w:val="right"/>
        <w:rPr>
          <w:sz w:val="24"/>
        </w:rPr>
      </w:pPr>
      <w:r>
        <w:rPr>
          <w:spacing w:val="-1"/>
          <w:sz w:val="24"/>
        </w:rPr>
        <w:t>Feedback</w:t>
      </w:r>
    </w:p>
    <w:p w14:paraId="0C6E07B2" w14:textId="77777777" w:rsidR="00C727FC" w:rsidRDefault="00A343A4">
      <w:pPr>
        <w:pStyle w:val="BodyText"/>
        <w:spacing w:before="180"/>
        <w:ind w:right="1639"/>
      </w:pPr>
      <w:r>
        <w:t>Feedback</w:t>
      </w:r>
      <w:r>
        <w:rPr>
          <w:spacing w:val="-6"/>
        </w:rPr>
        <w:t xml:space="preserve"> </w:t>
      </w:r>
      <w:r>
        <w:t>is</w:t>
      </w:r>
      <w:r>
        <w:rPr>
          <w:spacing w:val="-5"/>
        </w:rPr>
        <w:t xml:space="preserve"> </w:t>
      </w:r>
      <w:r>
        <w:t>having</w:t>
      </w:r>
      <w:r>
        <w:rPr>
          <w:spacing w:val="-4"/>
        </w:rPr>
        <w:t xml:space="preserve"> </w:t>
      </w:r>
      <w:r>
        <w:t>the</w:t>
      </w:r>
      <w:r>
        <w:rPr>
          <w:spacing w:val="-6"/>
        </w:rPr>
        <w:t xml:space="preserve"> </w:t>
      </w:r>
      <w:r>
        <w:t>outputs</w:t>
      </w:r>
      <w:r>
        <w:rPr>
          <w:spacing w:val="-6"/>
        </w:rPr>
        <w:t xml:space="preserve"> </w:t>
      </w:r>
      <w:r>
        <w:t>of</w:t>
      </w:r>
      <w:r>
        <w:rPr>
          <w:spacing w:val="-6"/>
        </w:rPr>
        <w:t xml:space="preserve"> </w:t>
      </w:r>
      <w:r>
        <w:t>work</w:t>
      </w:r>
      <w:r>
        <w:rPr>
          <w:spacing w:val="-6"/>
        </w:rPr>
        <w:t xml:space="preserve"> </w:t>
      </w:r>
      <w:r>
        <w:t>communicated</w:t>
      </w:r>
      <w:r>
        <w:rPr>
          <w:spacing w:val="-4"/>
        </w:rPr>
        <w:t xml:space="preserve"> </w:t>
      </w:r>
      <w:r>
        <w:t>to</w:t>
      </w:r>
      <w:r>
        <w:rPr>
          <w:spacing w:val="-7"/>
        </w:rPr>
        <w:t xml:space="preserve"> </w:t>
      </w:r>
      <w:r>
        <w:t>the</w:t>
      </w:r>
      <w:r>
        <w:rPr>
          <w:spacing w:val="-3"/>
        </w:rPr>
        <w:t xml:space="preserve"> </w:t>
      </w:r>
      <w:r>
        <w:t>employee,</w:t>
      </w:r>
      <w:r>
        <w:rPr>
          <w:spacing w:val="-7"/>
        </w:rPr>
        <w:t xml:space="preserve"> </w:t>
      </w:r>
      <w:r>
        <w:t>work</w:t>
      </w:r>
      <w:r>
        <w:rPr>
          <w:spacing w:val="-5"/>
        </w:rPr>
        <w:t xml:space="preserve"> </w:t>
      </w:r>
      <w:r>
        <w:t xml:space="preserve">group, or </w:t>
      </w:r>
      <w:r>
        <w:rPr>
          <w:spacing w:val="-4"/>
        </w:rPr>
        <w:t xml:space="preserve">company. </w:t>
      </w:r>
      <w:r>
        <w:t>For an individual employee, performance measures create a link between their own behavior and the organization's goals. For the organization or its work unit's performance measurement is the link between decisions and organizational goals. Fundamentally, feedback and management-employee communication can serve as a guide in job performance . Specifically, feedback should</w:t>
      </w:r>
      <w:r>
        <w:rPr>
          <w:spacing w:val="-5"/>
        </w:rPr>
        <w:t xml:space="preserve"> </w:t>
      </w:r>
      <w:r>
        <w:t>help</w:t>
      </w:r>
      <w:r>
        <w:rPr>
          <w:spacing w:val="-5"/>
        </w:rPr>
        <w:t xml:space="preserve"> </w:t>
      </w:r>
      <w:r>
        <w:t>the</w:t>
      </w:r>
      <w:r>
        <w:rPr>
          <w:spacing w:val="-4"/>
        </w:rPr>
        <w:t xml:space="preserve"> </w:t>
      </w:r>
      <w:r>
        <w:t>ratees</w:t>
      </w:r>
      <w:r>
        <w:rPr>
          <w:spacing w:val="-6"/>
        </w:rPr>
        <w:t xml:space="preserve"> </w:t>
      </w:r>
      <w:r>
        <w:t>answer</w:t>
      </w:r>
      <w:r>
        <w:rPr>
          <w:spacing w:val="-4"/>
        </w:rPr>
        <w:t xml:space="preserve"> </w:t>
      </w:r>
      <w:r>
        <w:t>the</w:t>
      </w:r>
      <w:r>
        <w:rPr>
          <w:spacing w:val="-7"/>
        </w:rPr>
        <w:t xml:space="preserve"> </w:t>
      </w:r>
      <w:r>
        <w:t>following</w:t>
      </w:r>
      <w:r>
        <w:rPr>
          <w:spacing w:val="-7"/>
        </w:rPr>
        <w:t xml:space="preserve"> </w:t>
      </w:r>
      <w:r>
        <w:t>questions:</w:t>
      </w:r>
      <w:r>
        <w:rPr>
          <w:spacing w:val="-7"/>
        </w:rPr>
        <w:t xml:space="preserve"> </w:t>
      </w:r>
      <w:r>
        <w:t>What</w:t>
      </w:r>
      <w:r>
        <w:rPr>
          <w:spacing w:val="-4"/>
        </w:rPr>
        <w:t xml:space="preserve"> </w:t>
      </w:r>
      <w:r>
        <w:t>would</w:t>
      </w:r>
      <w:r>
        <w:rPr>
          <w:spacing w:val="-4"/>
        </w:rPr>
        <w:t xml:space="preserve"> </w:t>
      </w:r>
      <w:r>
        <w:rPr>
          <w:spacing w:val="-2"/>
        </w:rPr>
        <w:t>you</w:t>
      </w:r>
      <w:r>
        <w:rPr>
          <w:spacing w:val="-6"/>
        </w:rPr>
        <w:t xml:space="preserve"> </w:t>
      </w:r>
      <w:r>
        <w:t>do</w:t>
      </w:r>
      <w:r>
        <w:rPr>
          <w:spacing w:val="-4"/>
        </w:rPr>
        <w:t xml:space="preserve"> </w:t>
      </w:r>
      <w:r>
        <w:t>to</w:t>
      </w:r>
      <w:r>
        <w:rPr>
          <w:spacing w:val="-7"/>
        </w:rPr>
        <w:t xml:space="preserve"> </w:t>
      </w:r>
      <w:r>
        <w:t xml:space="preserve">correct or refine the product or project? What would </w:t>
      </w:r>
      <w:r>
        <w:rPr>
          <w:spacing w:val="-3"/>
        </w:rPr>
        <w:t xml:space="preserve">you </w:t>
      </w:r>
      <w:r>
        <w:t>do differently? What problems did you encounter that you did not find a solution for? What limitations did you materials or programs</w:t>
      </w:r>
      <w:r>
        <w:rPr>
          <w:spacing w:val="-7"/>
        </w:rPr>
        <w:t xml:space="preserve"> </w:t>
      </w:r>
      <w:r>
        <w:t>present?</w:t>
      </w:r>
    </w:p>
    <w:p w14:paraId="7429EC7C" w14:textId="77777777" w:rsidR="00C727FC" w:rsidRDefault="00A343A4">
      <w:pPr>
        <w:pStyle w:val="Heading1"/>
        <w:numPr>
          <w:ilvl w:val="0"/>
          <w:numId w:val="10"/>
        </w:numPr>
        <w:tabs>
          <w:tab w:val="left" w:pos="243"/>
        </w:tabs>
        <w:spacing w:before="181"/>
        <w:ind w:left="1301" w:right="8855" w:hanging="1302"/>
        <w:jc w:val="right"/>
      </w:pPr>
      <w:bookmarkStart w:id="23" w:name="_TOC_250009"/>
      <w:r>
        <w:t>Essay</w:t>
      </w:r>
      <w:r>
        <w:rPr>
          <w:spacing w:val="-11"/>
        </w:rPr>
        <w:t xml:space="preserve"> </w:t>
      </w:r>
      <w:bookmarkEnd w:id="23"/>
      <w:r>
        <w:t>Method</w:t>
      </w:r>
    </w:p>
    <w:p w14:paraId="0762536D" w14:textId="77777777" w:rsidR="00C727FC" w:rsidRDefault="00A343A4">
      <w:pPr>
        <w:pStyle w:val="BodyText"/>
        <w:spacing w:before="180"/>
        <w:ind w:left="1267" w:right="1567"/>
      </w:pPr>
      <w:r>
        <w:t>The essay method involves an evaluator's written report appraising an employee's performance, usually in terms of job behaviors and/or results. The subject of an essay appraisal is often justification of pay, promotion, or termination decisions, but essays can be used for developmental purposes as well.</w:t>
      </w:r>
    </w:p>
    <w:p w14:paraId="6227322B" w14:textId="77777777" w:rsidR="00C727FC" w:rsidRDefault="00A343A4">
      <w:pPr>
        <w:pStyle w:val="BodyText"/>
        <w:spacing w:before="179"/>
        <w:ind w:left="1267" w:right="1556"/>
      </w:pPr>
      <w:r>
        <w:t>Since essay appraisals are to a large extent unstructured and open-ended, lack of standardization is a major problem. The open-ended, unstructured nature of the essay appraisal makes it highly susceptible to evaluator bias, which may in some cases be discriminatory. By not having to report on all job-related behaviors or results, an evaluator may simply comment on those that reflect favorably or unfavorably on an employee. This does not usually represent a true picture of the employee or the job, and content validity of the method suffers.</w:t>
      </w:r>
    </w:p>
    <w:p w14:paraId="14BC96F5" w14:textId="77777777" w:rsidR="00C727FC" w:rsidRDefault="00A343A4">
      <w:pPr>
        <w:pStyle w:val="BodyText"/>
        <w:spacing w:before="182"/>
        <w:ind w:left="1267" w:right="1599"/>
      </w:pPr>
      <w:r>
        <w:t>Critical incident technique: Under this method, the manager prepares lists of statements of very effective and ineffective behavior of an employee. These critical incidents or events represent the outstanding or poor behavior of employees on the job. The manager maintains logs on each employee, whereby he periodically records critical</w:t>
      </w:r>
    </w:p>
    <w:p w14:paraId="21F7E7BC" w14:textId="77777777" w:rsidR="00C727FC" w:rsidRDefault="00C727FC">
      <w:pPr>
        <w:sectPr w:rsidR="00C727FC">
          <w:pgSz w:w="11910" w:h="16840"/>
          <w:pgMar w:top="1320" w:right="0" w:bottom="280" w:left="360" w:header="891" w:footer="0" w:gutter="0"/>
          <w:cols w:space="720"/>
        </w:sectPr>
      </w:pPr>
    </w:p>
    <w:p w14:paraId="3E81C9A6" w14:textId="77777777" w:rsidR="00C727FC" w:rsidRDefault="00A343A4">
      <w:pPr>
        <w:pStyle w:val="BodyText"/>
        <w:spacing w:before="90"/>
        <w:ind w:left="1267" w:right="1600"/>
      </w:pPr>
      <w:r>
        <w:lastRenderedPageBreak/>
        <w:t>incidents of the workers behavior. At the end of the rating period, these recorded critical incidents are used in the evaluation of the workers' performance. An example of a good critical incident of a sales assistant is the following:</w:t>
      </w:r>
    </w:p>
    <w:p w14:paraId="1421C18B" w14:textId="77777777" w:rsidR="00C727FC" w:rsidRDefault="00A343A4">
      <w:pPr>
        <w:pStyle w:val="BodyText"/>
        <w:spacing w:before="180"/>
        <w:ind w:left="1267" w:right="1664"/>
      </w:pPr>
      <w:r>
        <w:t>July 20 – The sales clerk patiently attended to the customers complaint. He is polite, prompt, enthusiastic in solving the customers' problem.</w:t>
      </w:r>
    </w:p>
    <w:p w14:paraId="6E0ABBF9" w14:textId="77777777" w:rsidR="00C727FC" w:rsidRDefault="00A343A4">
      <w:pPr>
        <w:pStyle w:val="BodyText"/>
        <w:spacing w:before="180"/>
        <w:ind w:left="1267"/>
      </w:pPr>
      <w:r>
        <w:t>On the other hand the bad critical incident may appear as under:</w:t>
      </w:r>
    </w:p>
    <w:p w14:paraId="2CDA2E6D" w14:textId="77777777" w:rsidR="00C727FC" w:rsidRDefault="00A343A4">
      <w:pPr>
        <w:pStyle w:val="BodyText"/>
        <w:spacing w:before="180"/>
        <w:ind w:left="1267" w:right="1664"/>
      </w:pPr>
      <w:r>
        <w:t>July 20 – The sales assistant stayed 45 minutes over on his break during the busiest part of the day. He failed to answer the store manager's call thrice. He is lazy, negligent, stubborn and uninterested in work.</w:t>
      </w:r>
    </w:p>
    <w:p w14:paraId="4933E5E3" w14:textId="1A2D4950" w:rsidR="00C727FC" w:rsidRDefault="00A343A4">
      <w:pPr>
        <w:pStyle w:val="BodyText"/>
        <w:spacing w:before="179"/>
        <w:ind w:left="1267" w:right="1556" w:firstLine="55"/>
      </w:pPr>
      <w:r>
        <w:t>This method provides an objective basis for conducting a thorough discussion of an employee's performance. This method avoids recency bias (most recent incidents get too much emphasis). This method suffers however from the following limitations:</w:t>
      </w:r>
    </w:p>
    <w:p w14:paraId="67070A95" w14:textId="77777777" w:rsidR="00C727FC" w:rsidRDefault="00A343A4">
      <w:pPr>
        <w:pStyle w:val="BodyText"/>
        <w:spacing w:before="183"/>
        <w:ind w:left="1267"/>
      </w:pPr>
      <w:r>
        <w:t>Negative incidents may be more noticeable than positive incidents.</w:t>
      </w:r>
    </w:p>
    <w:p w14:paraId="142DDD29" w14:textId="77777777" w:rsidR="00C727FC" w:rsidRDefault="00A343A4">
      <w:pPr>
        <w:pStyle w:val="BodyText"/>
        <w:spacing w:before="180"/>
        <w:ind w:left="1267" w:right="1556"/>
      </w:pPr>
      <w:r>
        <w:t>The supervisors have a tendency to unload a series of complaints about incidents during an annual performance review session.</w:t>
      </w:r>
    </w:p>
    <w:p w14:paraId="3E8A1801" w14:textId="77777777" w:rsidR="00C727FC" w:rsidRDefault="00A343A4">
      <w:pPr>
        <w:pStyle w:val="BodyText"/>
        <w:spacing w:before="179"/>
        <w:ind w:left="1267"/>
      </w:pPr>
      <w:r>
        <w:t>It results in very close supervision which may not be liked by the employee.</w:t>
      </w:r>
    </w:p>
    <w:p w14:paraId="52C7BB59" w14:textId="77777777" w:rsidR="00C727FC" w:rsidRDefault="00A343A4">
      <w:pPr>
        <w:pStyle w:val="BodyText"/>
        <w:spacing w:before="180"/>
        <w:ind w:left="1267" w:right="1664"/>
      </w:pPr>
      <w:r>
        <w:t>The recording of incidents may be a chore for the manager concerned, who may be too busy or forget to do it.</w:t>
      </w:r>
    </w:p>
    <w:p w14:paraId="536B2F21" w14:textId="77777777" w:rsidR="00C727FC" w:rsidRDefault="00A343A4">
      <w:pPr>
        <w:pStyle w:val="BodyText"/>
        <w:spacing w:before="180"/>
        <w:ind w:left="1267" w:right="1720"/>
      </w:pPr>
      <w:r>
        <w:t>Most frequently, the critical incidents technique of evaluation is applied to evaluate the performance of superiors rather than of peers of subordinates.</w:t>
      </w:r>
    </w:p>
    <w:p w14:paraId="51FBF11C" w14:textId="77777777" w:rsidR="00C727FC" w:rsidRDefault="00A343A4">
      <w:pPr>
        <w:pStyle w:val="BodyText"/>
        <w:spacing w:before="179"/>
        <w:ind w:left="1267" w:right="1599"/>
      </w:pPr>
      <w:r>
        <w:t>Checklists and weighted checklists: Another simple type of individual evaluation method is the checklist. A checklist represents, in its simplest form, a set of objectives or descriptive statements about the employee and his behavior. If the rater believes strongly that the employee possesses a particular listed trait, he checks the item; otherwise, he leaves the item blank. A more recent variation of the checklist method is the weighted list. Under this, the value of each question may be weighted equally or certain questions may be weighted more heavily than others. The following are some of the sample questions in the checklist.</w:t>
      </w:r>
    </w:p>
    <w:p w14:paraId="495D9D22" w14:textId="77777777" w:rsidR="00C727FC" w:rsidRDefault="00A343A4">
      <w:pPr>
        <w:pStyle w:val="BodyText"/>
        <w:tabs>
          <w:tab w:val="left" w:pos="6709"/>
          <w:tab w:val="left" w:pos="6762"/>
        </w:tabs>
        <w:spacing w:before="182" w:line="386" w:lineRule="auto"/>
        <w:ind w:left="1267" w:right="4094"/>
        <w:jc w:val="both"/>
      </w:pPr>
      <w:r>
        <w:t xml:space="preserve">Is the employee really interested in the task assigned? </w:t>
      </w:r>
      <w:r>
        <w:rPr>
          <w:spacing w:val="-4"/>
        </w:rPr>
        <w:t xml:space="preserve">Yes/No </w:t>
      </w:r>
      <w:r>
        <w:t>Is he respected by his colleagues</w:t>
      </w:r>
      <w:r>
        <w:rPr>
          <w:spacing w:val="-26"/>
        </w:rPr>
        <w:t xml:space="preserve"> </w:t>
      </w:r>
      <w:r>
        <w:t>(co-workers</w:t>
      </w:r>
      <w:r>
        <w:rPr>
          <w:spacing w:val="-4"/>
        </w:rPr>
        <w:t xml:space="preserve"> </w:t>
      </w:r>
      <w:r>
        <w:t>)</w:t>
      </w:r>
      <w:r>
        <w:tab/>
      </w:r>
      <w:r>
        <w:tab/>
      </w:r>
      <w:r>
        <w:rPr>
          <w:spacing w:val="-7"/>
        </w:rPr>
        <w:t xml:space="preserve">Yes/No </w:t>
      </w:r>
      <w:r>
        <w:t>Does he give respect to</w:t>
      </w:r>
      <w:r>
        <w:rPr>
          <w:spacing w:val="-18"/>
        </w:rPr>
        <w:t xml:space="preserve"> </w:t>
      </w:r>
      <w:r>
        <w:t>his</w:t>
      </w:r>
      <w:r>
        <w:rPr>
          <w:spacing w:val="-3"/>
        </w:rPr>
        <w:t xml:space="preserve"> </w:t>
      </w:r>
      <w:r>
        <w:t>superiors?</w:t>
      </w:r>
      <w:r>
        <w:tab/>
      </w:r>
      <w:r>
        <w:rPr>
          <w:spacing w:val="-4"/>
        </w:rPr>
        <w:t>Yes/No</w:t>
      </w:r>
    </w:p>
    <w:p w14:paraId="2761F2A7" w14:textId="77777777" w:rsidR="00C727FC" w:rsidRDefault="00A343A4">
      <w:pPr>
        <w:pStyle w:val="BodyText"/>
        <w:tabs>
          <w:tab w:val="left" w:pos="6663"/>
        </w:tabs>
        <w:spacing w:before="4"/>
        <w:ind w:left="1267"/>
        <w:jc w:val="both"/>
      </w:pPr>
      <w:r>
        <w:t>Does he follow</w:t>
      </w:r>
      <w:r>
        <w:rPr>
          <w:spacing w:val="-14"/>
        </w:rPr>
        <w:t xml:space="preserve"> </w:t>
      </w:r>
      <w:r>
        <w:t>instructions</w:t>
      </w:r>
      <w:r>
        <w:rPr>
          <w:spacing w:val="-3"/>
        </w:rPr>
        <w:t xml:space="preserve"> </w:t>
      </w:r>
      <w:r>
        <w:t>properly?</w:t>
      </w:r>
      <w:r>
        <w:tab/>
      </w:r>
      <w:r>
        <w:rPr>
          <w:spacing w:val="-4"/>
        </w:rPr>
        <w:t>Yes/No</w:t>
      </w:r>
    </w:p>
    <w:p w14:paraId="73A6A737" w14:textId="77777777" w:rsidR="00C727FC" w:rsidRDefault="00A343A4">
      <w:pPr>
        <w:pStyle w:val="BodyText"/>
        <w:tabs>
          <w:tab w:val="left" w:pos="6702"/>
        </w:tabs>
        <w:spacing w:before="180"/>
        <w:ind w:left="1267"/>
        <w:jc w:val="both"/>
      </w:pPr>
      <w:r>
        <w:t xml:space="preserve">Does he </w:t>
      </w:r>
      <w:r>
        <w:rPr>
          <w:spacing w:val="-3"/>
        </w:rPr>
        <w:t>make</w:t>
      </w:r>
      <w:r>
        <w:rPr>
          <w:spacing w:val="-12"/>
        </w:rPr>
        <w:t xml:space="preserve"> </w:t>
      </w:r>
      <w:r>
        <w:t>mistakes</w:t>
      </w:r>
      <w:r>
        <w:rPr>
          <w:spacing w:val="-5"/>
        </w:rPr>
        <w:t xml:space="preserve"> </w:t>
      </w:r>
      <w:r>
        <w:t>frequently?</w:t>
      </w:r>
      <w:r>
        <w:tab/>
      </w:r>
      <w:r>
        <w:rPr>
          <w:spacing w:val="-4"/>
        </w:rPr>
        <w:t>Yes/No</w:t>
      </w:r>
    </w:p>
    <w:p w14:paraId="5B69CBCF" w14:textId="77777777" w:rsidR="00C727FC" w:rsidRDefault="00A343A4">
      <w:pPr>
        <w:pStyle w:val="BodyText"/>
        <w:spacing w:before="180"/>
        <w:ind w:left="1267" w:right="1745"/>
        <w:jc w:val="both"/>
      </w:pPr>
      <w:r>
        <w:t>A</w:t>
      </w:r>
      <w:r>
        <w:rPr>
          <w:spacing w:val="-4"/>
        </w:rPr>
        <w:t xml:space="preserve"> </w:t>
      </w:r>
      <w:r>
        <w:t>rating</w:t>
      </w:r>
      <w:r>
        <w:rPr>
          <w:spacing w:val="-5"/>
        </w:rPr>
        <w:t xml:space="preserve"> </w:t>
      </w:r>
      <w:r>
        <w:t>score</w:t>
      </w:r>
      <w:r>
        <w:rPr>
          <w:spacing w:val="-6"/>
        </w:rPr>
        <w:t xml:space="preserve"> </w:t>
      </w:r>
      <w:r>
        <w:t>from</w:t>
      </w:r>
      <w:r>
        <w:rPr>
          <w:spacing w:val="-7"/>
        </w:rPr>
        <w:t xml:space="preserve"> </w:t>
      </w:r>
      <w:r>
        <w:t>the</w:t>
      </w:r>
      <w:r>
        <w:rPr>
          <w:spacing w:val="-3"/>
        </w:rPr>
        <w:t xml:space="preserve"> </w:t>
      </w:r>
      <w:r>
        <w:t>checklist</w:t>
      </w:r>
      <w:r>
        <w:rPr>
          <w:spacing w:val="-4"/>
        </w:rPr>
        <w:t xml:space="preserve"> </w:t>
      </w:r>
      <w:r>
        <w:t>helps</w:t>
      </w:r>
      <w:r>
        <w:rPr>
          <w:spacing w:val="-4"/>
        </w:rPr>
        <w:t xml:space="preserve"> </w:t>
      </w:r>
      <w:r>
        <w:t>the</w:t>
      </w:r>
      <w:r>
        <w:rPr>
          <w:spacing w:val="-7"/>
        </w:rPr>
        <w:t xml:space="preserve"> </w:t>
      </w:r>
      <w:r>
        <w:t>manager</w:t>
      </w:r>
      <w:r>
        <w:rPr>
          <w:spacing w:val="-4"/>
        </w:rPr>
        <w:t xml:space="preserve"> </w:t>
      </w:r>
      <w:r>
        <w:t>in</w:t>
      </w:r>
      <w:r>
        <w:rPr>
          <w:spacing w:val="-5"/>
        </w:rPr>
        <w:t xml:space="preserve"> </w:t>
      </w:r>
      <w:r>
        <w:t>evaluation</w:t>
      </w:r>
      <w:r>
        <w:rPr>
          <w:spacing w:val="-4"/>
        </w:rPr>
        <w:t xml:space="preserve"> </w:t>
      </w:r>
      <w:r>
        <w:t>of</w:t>
      </w:r>
      <w:r>
        <w:rPr>
          <w:spacing w:val="-5"/>
        </w:rPr>
        <w:t xml:space="preserve"> </w:t>
      </w:r>
      <w:r>
        <w:t>the</w:t>
      </w:r>
      <w:r>
        <w:rPr>
          <w:spacing w:val="-7"/>
        </w:rPr>
        <w:t xml:space="preserve"> </w:t>
      </w:r>
      <w:r>
        <w:t>performance</w:t>
      </w:r>
      <w:r>
        <w:rPr>
          <w:spacing w:val="-3"/>
        </w:rPr>
        <w:t xml:space="preserve"> </w:t>
      </w:r>
      <w:r>
        <w:t xml:space="preserve">of the employee. The checklist method has a serious limitation. The </w:t>
      </w:r>
      <w:r>
        <w:rPr>
          <w:spacing w:val="-3"/>
        </w:rPr>
        <w:t xml:space="preserve">rater may </w:t>
      </w:r>
      <w:r>
        <w:t>be biased in distinguishing the positive and negative questions. He may assign biased weights to the questions. Another limitation could be that this method is expensive and</w:t>
      </w:r>
      <w:r>
        <w:rPr>
          <w:spacing w:val="-23"/>
        </w:rPr>
        <w:t xml:space="preserve"> </w:t>
      </w:r>
      <w:r>
        <w:t>time</w:t>
      </w:r>
    </w:p>
    <w:p w14:paraId="04BCB485" w14:textId="77777777" w:rsidR="00C727FC" w:rsidRDefault="00C727FC">
      <w:pPr>
        <w:jc w:val="both"/>
        <w:sectPr w:rsidR="00C727FC">
          <w:pgSz w:w="11910" w:h="16840"/>
          <w:pgMar w:top="1320" w:right="0" w:bottom="280" w:left="360" w:header="891" w:footer="0" w:gutter="0"/>
          <w:cols w:space="720"/>
        </w:sectPr>
      </w:pPr>
    </w:p>
    <w:p w14:paraId="56661081" w14:textId="77777777" w:rsidR="00C727FC" w:rsidRDefault="00A343A4">
      <w:pPr>
        <w:pStyle w:val="BodyText"/>
        <w:spacing w:before="90"/>
        <w:ind w:left="1267" w:right="1664"/>
      </w:pPr>
      <w:r>
        <w:lastRenderedPageBreak/>
        <w:t>consuming. Finally, it becomes difficult for the manager to assemble, analyze and weigh a number of statements about the employee's characteristics, contributions and behaviors. In spite of these limitations, the checklist method is most frequently used in the employee's performance evaluation.</w:t>
      </w:r>
    </w:p>
    <w:p w14:paraId="24941BED" w14:textId="77777777" w:rsidR="00C727FC" w:rsidRDefault="00A343A4">
      <w:pPr>
        <w:pStyle w:val="Heading1"/>
        <w:numPr>
          <w:ilvl w:val="0"/>
          <w:numId w:val="10"/>
        </w:numPr>
        <w:tabs>
          <w:tab w:val="left" w:pos="1302"/>
        </w:tabs>
        <w:spacing w:before="180"/>
        <w:ind w:left="1301" w:hanging="244"/>
      </w:pPr>
      <w:bookmarkStart w:id="24" w:name="_TOC_250008"/>
      <w:r>
        <w:t>Forced-Choice</w:t>
      </w:r>
      <w:r>
        <w:rPr>
          <w:spacing w:val="-1"/>
        </w:rPr>
        <w:t xml:space="preserve"> </w:t>
      </w:r>
      <w:bookmarkEnd w:id="24"/>
      <w:r>
        <w:t>Rating</w:t>
      </w:r>
    </w:p>
    <w:p w14:paraId="61001EA0" w14:textId="77777777" w:rsidR="00C727FC" w:rsidRDefault="00A343A4">
      <w:pPr>
        <w:pStyle w:val="ListParagraph"/>
        <w:numPr>
          <w:ilvl w:val="1"/>
          <w:numId w:val="10"/>
        </w:numPr>
        <w:tabs>
          <w:tab w:val="left" w:pos="1676"/>
        </w:tabs>
        <w:spacing w:before="180"/>
        <w:ind w:hanging="421"/>
        <w:rPr>
          <w:sz w:val="24"/>
        </w:rPr>
      </w:pPr>
      <w:r>
        <w:rPr>
          <w:sz w:val="24"/>
        </w:rPr>
        <w:t>Forced choice</w:t>
      </w:r>
      <w:r>
        <w:rPr>
          <w:spacing w:val="-2"/>
          <w:sz w:val="24"/>
        </w:rPr>
        <w:t xml:space="preserve"> </w:t>
      </w:r>
      <w:r>
        <w:rPr>
          <w:sz w:val="24"/>
        </w:rPr>
        <w:t>method</w:t>
      </w:r>
    </w:p>
    <w:p w14:paraId="5CA3BD8F" w14:textId="566253A9" w:rsidR="00C727FC" w:rsidRDefault="00A343A4">
      <w:pPr>
        <w:pStyle w:val="BodyText"/>
        <w:spacing w:before="180"/>
        <w:ind w:right="1563"/>
      </w:pPr>
      <w:r>
        <w:t>This method was developed to eliminate bias and the preponderance of high ratings that might occur in some organizations. The primary purpose of the forced choice method is to correct the tendency of a rater to give consistently high or low ratings to all the employees. This method makes use of several sets of pair phrases, One or two of which may be positive and the other one or two negative and the rater is asked to indicate which of the four phrases is the most and least descriptive of a particular worker. Actually, the statement items are grounded in such a way that the rater cannot easily judge which statements apply to the most effective employee. The following box is a classic illustration of the forced choice items in organizations.</w:t>
      </w:r>
    </w:p>
    <w:p w14:paraId="10AC0433" w14:textId="77777777" w:rsidR="00C727FC" w:rsidRDefault="00A343A4">
      <w:pPr>
        <w:spacing w:before="188" w:after="8"/>
        <w:ind w:left="2549"/>
        <w:rPr>
          <w:rFonts w:ascii="Microsoft JhengHei"/>
          <w:b/>
          <w:sz w:val="18"/>
        </w:rPr>
      </w:pPr>
      <w:r>
        <w:rPr>
          <w:rFonts w:ascii="Microsoft JhengHei"/>
          <w:b/>
          <w:color w:val="006699"/>
          <w:w w:val="105"/>
          <w:sz w:val="18"/>
        </w:rPr>
        <w:t>Forced-Choice rating scale</w:t>
      </w:r>
    </w:p>
    <w:p w14:paraId="3229C58F" w14:textId="77777777" w:rsidR="00C727FC" w:rsidRDefault="005C4837">
      <w:pPr>
        <w:pStyle w:val="BodyText"/>
        <w:ind w:left="2495"/>
        <w:rPr>
          <w:rFonts w:ascii="Microsoft JhengHei"/>
          <w:sz w:val="20"/>
        </w:rPr>
      </w:pPr>
      <w:r>
        <w:rPr>
          <w:rFonts w:ascii="Microsoft JhengHei"/>
          <w:sz w:val="20"/>
        </w:rPr>
      </w:r>
      <w:r>
        <w:rPr>
          <w:rFonts w:ascii="Microsoft JhengHei"/>
          <w:sz w:val="20"/>
        </w:rPr>
        <w:pict w14:anchorId="2EA8D7F3">
          <v:group id="_x0000_s1132" style="width:303.1pt;height:94.85pt;mso-position-horizontal-relative:char;mso-position-vertical-relative:line" coordsize="6062,1897">
            <v:rect id="_x0000_s1135" style="position:absolute;left:13;top:13;width:6034;height:1869" fillcolor="#375f92" stroked="f"/>
            <v:shape id="_x0000_s1134" style="position:absolute;width:6062;height:1897" coordsize="6062,1897" o:spt="100" adj="0,,0" path="m6062,l,,,1897r6062,l6062,1883r-6034,l14,1869r14,l28,28r-14,l28,14r6034,l6062,xm28,1869r-14,l28,1883r,-14xm6034,1869r-6006,l28,1883r6006,l6034,1869xm6034,14r,1869l6048,1869r14,l6062,28r-14,l6034,14xm6062,1869r-14,l6034,1883r28,l6062,1869xm28,14l14,28r14,l28,14xm6034,14l28,14r,14l6034,28r,-14xm6062,14r-28,l6048,28r14,l6062,14xe" fillcolor="black" stroked="f">
              <v:stroke joinstyle="round"/>
              <v:formulas/>
              <v:path arrowok="t" o:connecttype="segments"/>
            </v:shape>
            <v:shape id="_x0000_s1133" type="#_x0000_t202" style="position:absolute;left:13;top:13;width:6034;height:1869" filled="f" stroked="f">
              <v:textbox inset="0,0,0,0">
                <w:txbxContent>
                  <w:p w14:paraId="7D862370" w14:textId="77777777" w:rsidR="00A343A4" w:rsidRDefault="00A343A4">
                    <w:pPr>
                      <w:spacing w:line="252" w:lineRule="exact"/>
                      <w:ind w:left="64"/>
                      <w:rPr>
                        <w:rFonts w:ascii="Microsoft JhengHei"/>
                        <w:sz w:val="18"/>
                      </w:rPr>
                    </w:pPr>
                    <w:r>
                      <w:rPr>
                        <w:rFonts w:ascii="Microsoft JhengHei"/>
                        <w:b/>
                        <w:color w:val="FFFF00"/>
                        <w:w w:val="105"/>
                        <w:sz w:val="18"/>
                      </w:rPr>
                      <w:t>Rater Instructions</w:t>
                    </w:r>
                    <w:r>
                      <w:rPr>
                        <w:rFonts w:ascii="Microsoft JhengHei"/>
                        <w:color w:val="FFFF00"/>
                        <w:w w:val="105"/>
                        <w:sz w:val="18"/>
                      </w:rPr>
                      <w:t>: for each of the following two items, please</w:t>
                    </w:r>
                  </w:p>
                  <w:p w14:paraId="1E0A8DAE" w14:textId="77777777" w:rsidR="00A343A4" w:rsidRDefault="00A343A4">
                    <w:pPr>
                      <w:spacing w:line="277" w:lineRule="exact"/>
                      <w:ind w:left="64"/>
                      <w:rPr>
                        <w:rFonts w:ascii="Microsoft JhengHei" w:hAnsi="Microsoft JhengHei"/>
                        <w:sz w:val="18"/>
                      </w:rPr>
                    </w:pPr>
                    <w:r>
                      <w:rPr>
                        <w:rFonts w:ascii="Microsoft JhengHei" w:hAnsi="Microsoft JhengHei"/>
                        <w:color w:val="FFFF00"/>
                        <w:w w:val="105"/>
                        <w:sz w:val="18"/>
                      </w:rPr>
                      <w:t>indicate which behavior if most typical of the instructor’s behavior</w:t>
                    </w:r>
                  </w:p>
                  <w:p w14:paraId="15EA07C8" w14:textId="77777777" w:rsidR="00A343A4" w:rsidRDefault="00A343A4">
                    <w:pPr>
                      <w:numPr>
                        <w:ilvl w:val="0"/>
                        <w:numId w:val="6"/>
                      </w:numPr>
                      <w:tabs>
                        <w:tab w:val="left" w:pos="252"/>
                      </w:tabs>
                      <w:spacing w:before="2"/>
                      <w:rPr>
                        <w:rFonts w:ascii="Microsoft JhengHei"/>
                        <w:sz w:val="18"/>
                      </w:rPr>
                    </w:pPr>
                    <w:r>
                      <w:rPr>
                        <w:rFonts w:ascii="Microsoft JhengHei"/>
                        <w:color w:val="FFFFFF"/>
                        <w:w w:val="105"/>
                        <w:sz w:val="18"/>
                      </w:rPr>
                      <w:t xml:space="preserve">a. Presentations were </w:t>
                    </w:r>
                    <w:r>
                      <w:rPr>
                        <w:rFonts w:ascii="Microsoft JhengHei"/>
                        <w:color w:val="FFFFFF"/>
                        <w:spacing w:val="-4"/>
                        <w:w w:val="105"/>
                        <w:sz w:val="18"/>
                      </w:rPr>
                      <w:t xml:space="preserve">of </w:t>
                    </w:r>
                    <w:r>
                      <w:rPr>
                        <w:rFonts w:ascii="Microsoft JhengHei"/>
                        <w:color w:val="FFFFFF"/>
                        <w:w w:val="105"/>
                        <w:sz w:val="18"/>
                      </w:rPr>
                      <w:t>excellent</w:t>
                    </w:r>
                    <w:r>
                      <w:rPr>
                        <w:rFonts w:ascii="Microsoft JhengHei"/>
                        <w:color w:val="FFFFFF"/>
                        <w:spacing w:val="-31"/>
                        <w:w w:val="105"/>
                        <w:sz w:val="18"/>
                      </w:rPr>
                      <w:t xml:space="preserve"> </w:t>
                    </w:r>
                    <w:r>
                      <w:rPr>
                        <w:rFonts w:ascii="Microsoft JhengHei"/>
                        <w:color w:val="FFFFFF"/>
                        <w:spacing w:val="-3"/>
                        <w:w w:val="105"/>
                        <w:sz w:val="18"/>
                      </w:rPr>
                      <w:t>quality.</w:t>
                    </w:r>
                  </w:p>
                  <w:p w14:paraId="4E3946A4" w14:textId="77777777" w:rsidR="00A343A4" w:rsidRDefault="00A343A4">
                    <w:pPr>
                      <w:spacing w:before="2"/>
                      <w:ind w:left="245"/>
                      <w:rPr>
                        <w:rFonts w:ascii="Microsoft JhengHei"/>
                        <w:sz w:val="18"/>
                      </w:rPr>
                    </w:pPr>
                    <w:r>
                      <w:rPr>
                        <w:rFonts w:ascii="Microsoft JhengHei"/>
                        <w:color w:val="FFFFFF"/>
                        <w:w w:val="105"/>
                        <w:sz w:val="18"/>
                      </w:rPr>
                      <w:t>b. The meetings held my interest and attention.</w:t>
                    </w:r>
                  </w:p>
                  <w:p w14:paraId="0657EA42" w14:textId="77777777" w:rsidR="00A343A4" w:rsidRDefault="00A343A4">
                    <w:pPr>
                      <w:numPr>
                        <w:ilvl w:val="0"/>
                        <w:numId w:val="6"/>
                      </w:numPr>
                      <w:tabs>
                        <w:tab w:val="left" w:pos="252"/>
                      </w:tabs>
                      <w:spacing w:before="2"/>
                      <w:rPr>
                        <w:rFonts w:ascii="Microsoft JhengHei"/>
                        <w:sz w:val="18"/>
                      </w:rPr>
                    </w:pPr>
                    <w:r>
                      <w:rPr>
                        <w:rFonts w:ascii="Microsoft JhengHei"/>
                        <w:color w:val="FFFFFF"/>
                        <w:w w:val="105"/>
                        <w:sz w:val="18"/>
                      </w:rPr>
                      <w:t>a.</w:t>
                    </w:r>
                    <w:r>
                      <w:rPr>
                        <w:rFonts w:ascii="Microsoft JhengHei"/>
                        <w:color w:val="FFFFFF"/>
                        <w:spacing w:val="-5"/>
                        <w:w w:val="105"/>
                        <w:sz w:val="18"/>
                      </w:rPr>
                      <w:t xml:space="preserve"> </w:t>
                    </w:r>
                    <w:r>
                      <w:rPr>
                        <w:rFonts w:ascii="Microsoft JhengHei"/>
                        <w:color w:val="FFFFFF"/>
                        <w:spacing w:val="-2"/>
                        <w:w w:val="105"/>
                        <w:sz w:val="18"/>
                      </w:rPr>
                      <w:t>The</w:t>
                    </w:r>
                    <w:r>
                      <w:rPr>
                        <w:rFonts w:ascii="Microsoft JhengHei"/>
                        <w:color w:val="FFFFFF"/>
                        <w:spacing w:val="-5"/>
                        <w:w w:val="105"/>
                        <w:sz w:val="18"/>
                      </w:rPr>
                      <w:t xml:space="preserve"> </w:t>
                    </w:r>
                    <w:r>
                      <w:rPr>
                        <w:rFonts w:ascii="Microsoft JhengHei"/>
                        <w:color w:val="FFFFFF"/>
                        <w:w w:val="105"/>
                        <w:sz w:val="18"/>
                      </w:rPr>
                      <w:t>instructor</w:t>
                    </w:r>
                    <w:r>
                      <w:rPr>
                        <w:rFonts w:ascii="Microsoft JhengHei"/>
                        <w:color w:val="FFFFFF"/>
                        <w:spacing w:val="-10"/>
                        <w:w w:val="105"/>
                        <w:sz w:val="18"/>
                      </w:rPr>
                      <w:t xml:space="preserve"> </w:t>
                    </w:r>
                    <w:r>
                      <w:rPr>
                        <w:rFonts w:ascii="Microsoft JhengHei"/>
                        <w:color w:val="FFFFFF"/>
                        <w:w w:val="105"/>
                        <w:sz w:val="18"/>
                      </w:rPr>
                      <w:t>was</w:t>
                    </w:r>
                    <w:r>
                      <w:rPr>
                        <w:rFonts w:ascii="Microsoft JhengHei"/>
                        <w:color w:val="FFFFFF"/>
                        <w:spacing w:val="-11"/>
                        <w:w w:val="105"/>
                        <w:sz w:val="18"/>
                      </w:rPr>
                      <w:t xml:space="preserve"> </w:t>
                    </w:r>
                    <w:r>
                      <w:rPr>
                        <w:rFonts w:ascii="Microsoft JhengHei"/>
                        <w:color w:val="FFFFFF"/>
                        <w:w w:val="105"/>
                        <w:sz w:val="18"/>
                      </w:rPr>
                      <w:t>able</w:t>
                    </w:r>
                    <w:r>
                      <w:rPr>
                        <w:rFonts w:ascii="Microsoft JhengHei"/>
                        <w:color w:val="FFFFFF"/>
                        <w:spacing w:val="-11"/>
                        <w:w w:val="105"/>
                        <w:sz w:val="18"/>
                      </w:rPr>
                      <w:t xml:space="preserve"> </w:t>
                    </w:r>
                    <w:r>
                      <w:rPr>
                        <w:rFonts w:ascii="Microsoft JhengHei"/>
                        <w:color w:val="FFFFFF"/>
                        <w:w w:val="105"/>
                        <w:sz w:val="18"/>
                      </w:rPr>
                      <w:t>to</w:t>
                    </w:r>
                    <w:r>
                      <w:rPr>
                        <w:rFonts w:ascii="Microsoft JhengHei"/>
                        <w:color w:val="FFFFFF"/>
                        <w:spacing w:val="-10"/>
                        <w:w w:val="105"/>
                        <w:sz w:val="18"/>
                      </w:rPr>
                      <w:t xml:space="preserve"> </w:t>
                    </w:r>
                    <w:r>
                      <w:rPr>
                        <w:rFonts w:ascii="Microsoft JhengHei"/>
                        <w:color w:val="FFFFFF"/>
                        <w:w w:val="105"/>
                        <w:sz w:val="18"/>
                      </w:rPr>
                      <w:t>get</w:t>
                    </w:r>
                    <w:r>
                      <w:rPr>
                        <w:rFonts w:ascii="Microsoft JhengHei"/>
                        <w:color w:val="FFFFFF"/>
                        <w:spacing w:val="-8"/>
                        <w:w w:val="105"/>
                        <w:sz w:val="18"/>
                      </w:rPr>
                      <w:t xml:space="preserve"> </w:t>
                    </w:r>
                    <w:r>
                      <w:rPr>
                        <w:rFonts w:ascii="Microsoft JhengHei"/>
                        <w:color w:val="FFFFFF"/>
                        <w:w w:val="105"/>
                        <w:sz w:val="18"/>
                      </w:rPr>
                      <w:t>cooperation</w:t>
                    </w:r>
                    <w:r>
                      <w:rPr>
                        <w:rFonts w:ascii="Microsoft JhengHei"/>
                        <w:color w:val="FFFFFF"/>
                        <w:spacing w:val="-12"/>
                        <w:w w:val="105"/>
                        <w:sz w:val="18"/>
                      </w:rPr>
                      <w:t xml:space="preserve"> </w:t>
                    </w:r>
                    <w:r>
                      <w:rPr>
                        <w:rFonts w:ascii="Microsoft JhengHei"/>
                        <w:color w:val="FFFFFF"/>
                        <w:w w:val="105"/>
                        <w:sz w:val="18"/>
                      </w:rPr>
                      <w:t>and</w:t>
                    </w:r>
                    <w:r>
                      <w:rPr>
                        <w:rFonts w:ascii="Microsoft JhengHei"/>
                        <w:color w:val="FFFFFF"/>
                        <w:spacing w:val="-10"/>
                        <w:w w:val="105"/>
                        <w:sz w:val="18"/>
                      </w:rPr>
                      <w:t xml:space="preserve"> </w:t>
                    </w:r>
                    <w:r>
                      <w:rPr>
                        <w:rFonts w:ascii="Microsoft JhengHei"/>
                        <w:color w:val="FFFFFF"/>
                        <w:w w:val="105"/>
                        <w:sz w:val="18"/>
                      </w:rPr>
                      <w:t>attention.</w:t>
                    </w:r>
                  </w:p>
                  <w:p w14:paraId="75C28FEF" w14:textId="77777777" w:rsidR="00A343A4" w:rsidRDefault="00A343A4">
                    <w:pPr>
                      <w:spacing w:before="3"/>
                      <w:ind w:left="245"/>
                      <w:rPr>
                        <w:rFonts w:ascii="Microsoft JhengHei"/>
                        <w:sz w:val="18"/>
                      </w:rPr>
                    </w:pPr>
                    <w:r>
                      <w:rPr>
                        <w:rFonts w:ascii="Microsoft JhengHei"/>
                        <w:color w:val="FFFFFF"/>
                        <w:w w:val="105"/>
                        <w:sz w:val="18"/>
                      </w:rPr>
                      <w:t>b. The instructor used class well.</w:t>
                    </w:r>
                  </w:p>
                </w:txbxContent>
              </v:textbox>
            </v:shape>
            <w10:anchorlock/>
          </v:group>
        </w:pict>
      </w:r>
    </w:p>
    <w:p w14:paraId="078CDF29" w14:textId="77777777" w:rsidR="00C727FC" w:rsidRDefault="00C727FC">
      <w:pPr>
        <w:pStyle w:val="BodyText"/>
        <w:spacing w:before="10"/>
        <w:ind w:left="0"/>
        <w:rPr>
          <w:rFonts w:ascii="Microsoft JhengHei"/>
          <w:b/>
          <w:sz w:val="5"/>
        </w:rPr>
      </w:pPr>
    </w:p>
    <w:p w14:paraId="4259E410" w14:textId="77777777" w:rsidR="00C727FC" w:rsidRDefault="00A343A4">
      <w:pPr>
        <w:pStyle w:val="BodyText"/>
        <w:spacing w:before="51"/>
        <w:ind w:right="2195"/>
      </w:pPr>
      <w:r>
        <w:t>Source: Smither, J.W. &amp; London, M. (2009). Performance Management: Putting Research into Action. San Francisco, CA: Pfeiffer.</w:t>
      </w:r>
    </w:p>
    <w:p w14:paraId="0D8F0E2F" w14:textId="77777777" w:rsidR="00C727FC" w:rsidRDefault="00C727FC">
      <w:pPr>
        <w:pStyle w:val="BodyText"/>
        <w:ind w:left="0"/>
      </w:pPr>
    </w:p>
    <w:p w14:paraId="441FE8C8" w14:textId="77777777" w:rsidR="00C727FC" w:rsidRDefault="00C727FC">
      <w:pPr>
        <w:pStyle w:val="BodyText"/>
        <w:spacing w:before="8"/>
        <w:ind w:left="0"/>
        <w:rPr>
          <w:sz w:val="29"/>
        </w:rPr>
      </w:pPr>
    </w:p>
    <w:p w14:paraId="173213FB" w14:textId="77777777" w:rsidR="00C727FC" w:rsidRDefault="00A343A4">
      <w:pPr>
        <w:pStyle w:val="ListParagraph"/>
        <w:numPr>
          <w:ilvl w:val="1"/>
          <w:numId w:val="10"/>
        </w:numPr>
        <w:tabs>
          <w:tab w:val="left" w:pos="1676"/>
        </w:tabs>
        <w:spacing w:before="1"/>
        <w:ind w:hanging="421"/>
        <w:rPr>
          <w:sz w:val="24"/>
        </w:rPr>
      </w:pPr>
      <w:r>
        <w:rPr>
          <w:sz w:val="24"/>
        </w:rPr>
        <w:t>Mixed Standard</w:t>
      </w:r>
      <w:r>
        <w:rPr>
          <w:spacing w:val="-25"/>
          <w:sz w:val="24"/>
        </w:rPr>
        <w:t xml:space="preserve"> </w:t>
      </w:r>
      <w:r>
        <w:rPr>
          <w:sz w:val="24"/>
        </w:rPr>
        <w:t>Scales</w:t>
      </w:r>
    </w:p>
    <w:p w14:paraId="7735370F" w14:textId="77777777" w:rsidR="00C727FC" w:rsidRDefault="00A343A4">
      <w:pPr>
        <w:pStyle w:val="BodyText"/>
        <w:spacing w:before="179"/>
        <w:ind w:right="1664"/>
      </w:pPr>
      <w:r>
        <w:t>Mixed</w:t>
      </w:r>
      <w:r>
        <w:rPr>
          <w:spacing w:val="-5"/>
        </w:rPr>
        <w:t xml:space="preserve"> </w:t>
      </w:r>
      <w:r>
        <w:t>standard</w:t>
      </w:r>
      <w:r>
        <w:rPr>
          <w:spacing w:val="-6"/>
        </w:rPr>
        <w:t xml:space="preserve"> </w:t>
      </w:r>
      <w:r>
        <w:t>scales</w:t>
      </w:r>
      <w:r>
        <w:rPr>
          <w:spacing w:val="-7"/>
        </w:rPr>
        <w:t xml:space="preserve"> </w:t>
      </w:r>
      <w:r>
        <w:rPr>
          <w:spacing w:val="-3"/>
        </w:rPr>
        <w:t>are</w:t>
      </w:r>
      <w:r>
        <w:rPr>
          <w:spacing w:val="-6"/>
        </w:rPr>
        <w:t xml:space="preserve"> </w:t>
      </w:r>
      <w:r>
        <w:t>a</w:t>
      </w:r>
      <w:r>
        <w:rPr>
          <w:spacing w:val="-8"/>
        </w:rPr>
        <w:t xml:space="preserve"> </w:t>
      </w:r>
      <w:r>
        <w:t>relatively</w:t>
      </w:r>
      <w:r>
        <w:rPr>
          <w:spacing w:val="-7"/>
        </w:rPr>
        <w:t xml:space="preserve"> </w:t>
      </w:r>
      <w:r>
        <w:t>recent</w:t>
      </w:r>
      <w:r>
        <w:rPr>
          <w:spacing w:val="-5"/>
        </w:rPr>
        <w:t xml:space="preserve"> </w:t>
      </w:r>
      <w:r>
        <w:t>innovation</w:t>
      </w:r>
      <w:r>
        <w:rPr>
          <w:spacing w:val="-5"/>
        </w:rPr>
        <w:t xml:space="preserve"> </w:t>
      </w:r>
      <w:r>
        <w:t>in</w:t>
      </w:r>
      <w:r>
        <w:rPr>
          <w:spacing w:val="-8"/>
        </w:rPr>
        <w:t xml:space="preserve"> </w:t>
      </w:r>
      <w:r>
        <w:t>rating</w:t>
      </w:r>
      <w:r>
        <w:rPr>
          <w:spacing w:val="-7"/>
        </w:rPr>
        <w:t xml:space="preserve"> </w:t>
      </w:r>
      <w:r>
        <w:t>scales.</w:t>
      </w:r>
      <w:r>
        <w:rPr>
          <w:spacing w:val="-9"/>
        </w:rPr>
        <w:t xml:space="preserve"> </w:t>
      </w:r>
      <w:r>
        <w:t>They</w:t>
      </w:r>
      <w:r>
        <w:rPr>
          <w:spacing w:val="-7"/>
        </w:rPr>
        <w:t xml:space="preserve"> </w:t>
      </w:r>
      <w:r>
        <w:t>contain statements representing good, average, and poor performance based on behavioral examples obtained from knowledgeable persons, usually supervisors. An evaluator's task is to indicate whether an employee either fits the statement, is better than the statement, or worse than the</w:t>
      </w:r>
      <w:r>
        <w:rPr>
          <w:spacing w:val="-4"/>
        </w:rPr>
        <w:t xml:space="preserve"> </w:t>
      </w:r>
      <w:r>
        <w:t>statement.</w:t>
      </w:r>
    </w:p>
    <w:p w14:paraId="4F8E211A" w14:textId="77777777" w:rsidR="00C727FC" w:rsidRDefault="00A343A4">
      <w:pPr>
        <w:pStyle w:val="BodyText"/>
        <w:spacing w:before="179"/>
        <w:ind w:right="1671"/>
      </w:pPr>
      <w:r>
        <w:t>In a mixed standard scale, each performance dimension has three statements relating to it: one illustrating good performance, one average, and one poor. Thus, this mixed standard scale has nine statements, three for each of the three dimensions used. Statements in mixed standard scales are randomly mixed, tending to reduce rater errors by making it less obvious which statements reflect effective or ineffective performance.</w:t>
      </w:r>
    </w:p>
    <w:p w14:paraId="1A98B698" w14:textId="77777777" w:rsidR="00C727FC" w:rsidRDefault="00A343A4">
      <w:pPr>
        <w:pStyle w:val="BodyText"/>
        <w:spacing w:before="180"/>
      </w:pPr>
      <w:r>
        <w:t>Example of a mixed standard scale</w:t>
      </w:r>
    </w:p>
    <w:p w14:paraId="6FA19804" w14:textId="77777777" w:rsidR="00C727FC" w:rsidRDefault="00A343A4">
      <w:pPr>
        <w:pStyle w:val="BodyText"/>
        <w:spacing w:before="2"/>
        <w:ind w:right="1603"/>
      </w:pPr>
      <w:r>
        <w:t>Instructions: If the employee fits the statement, put a “o” in the space opposite the statement. If the employee is better than the statement, put a “+”. If the employee is</w:t>
      </w:r>
    </w:p>
    <w:p w14:paraId="2551D780" w14:textId="77777777" w:rsidR="00C727FC" w:rsidRDefault="00C727FC">
      <w:pPr>
        <w:sectPr w:rsidR="00C727FC">
          <w:pgSz w:w="11910" w:h="16840"/>
          <w:pgMar w:top="1320" w:right="0" w:bottom="280" w:left="360" w:header="891" w:footer="0" w:gutter="0"/>
          <w:cols w:space="720"/>
        </w:sectPr>
      </w:pPr>
    </w:p>
    <w:p w14:paraId="4FC521B1" w14:textId="77777777" w:rsidR="00C727FC" w:rsidRDefault="00A343A4">
      <w:pPr>
        <w:pStyle w:val="BodyText"/>
        <w:spacing w:before="90"/>
      </w:pPr>
      <w:r>
        <w:lastRenderedPageBreak/>
        <w:t>worse than the statement, put a “-“.</w:t>
      </w:r>
    </w:p>
    <w:p w14:paraId="58AA551F" w14:textId="77777777" w:rsidR="00C727FC" w:rsidRDefault="00A343A4">
      <w:pPr>
        <w:spacing w:before="178"/>
        <w:ind w:left="2511"/>
        <w:rPr>
          <w:rFonts w:ascii="Microsoft JhengHei"/>
          <w:b/>
          <w:sz w:val="19"/>
        </w:rPr>
      </w:pPr>
      <w:r>
        <w:rPr>
          <w:rFonts w:ascii="Microsoft JhengHei"/>
          <w:b/>
          <w:color w:val="006699"/>
          <w:sz w:val="19"/>
        </w:rPr>
        <w:t>Mixed standard scale</w:t>
      </w:r>
    </w:p>
    <w:tbl>
      <w:tblPr>
        <w:tblW w:w="0" w:type="auto"/>
        <w:tblInd w:w="24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215"/>
        <w:gridCol w:w="1215"/>
        <w:gridCol w:w="1215"/>
        <w:gridCol w:w="1215"/>
        <w:gridCol w:w="1208"/>
      </w:tblGrid>
      <w:tr w:rsidR="00C727FC" w14:paraId="622B103C" w14:textId="77777777">
        <w:trPr>
          <w:trHeight w:val="251"/>
        </w:trPr>
        <w:tc>
          <w:tcPr>
            <w:tcW w:w="1215" w:type="dxa"/>
            <w:shd w:val="clear" w:color="auto" w:fill="94B3D6"/>
          </w:tcPr>
          <w:p w14:paraId="19906D97" w14:textId="77777777" w:rsidR="00C727FC" w:rsidRDefault="00A343A4">
            <w:pPr>
              <w:pStyle w:val="TableParagraph"/>
              <w:spacing w:before="16" w:line="216" w:lineRule="exact"/>
              <w:ind w:left="161" w:right="139"/>
              <w:rPr>
                <w:rFonts w:ascii="Arial"/>
                <w:sz w:val="19"/>
              </w:rPr>
            </w:pPr>
            <w:r>
              <w:rPr>
                <w:rFonts w:ascii="Arial"/>
                <w:color w:val="FFFF00"/>
                <w:sz w:val="19"/>
              </w:rPr>
              <w:t>Behaviors</w:t>
            </w:r>
          </w:p>
        </w:tc>
        <w:tc>
          <w:tcPr>
            <w:tcW w:w="1215" w:type="dxa"/>
            <w:shd w:val="clear" w:color="auto" w:fill="94B3D6"/>
          </w:tcPr>
          <w:p w14:paraId="54C8FFD6" w14:textId="77777777" w:rsidR="00C727FC" w:rsidRDefault="00A343A4">
            <w:pPr>
              <w:pStyle w:val="TableParagraph"/>
              <w:spacing w:before="16" w:line="216" w:lineRule="exact"/>
              <w:ind w:left="161" w:right="129"/>
              <w:rPr>
                <w:rFonts w:ascii="Arial"/>
                <w:sz w:val="19"/>
              </w:rPr>
            </w:pPr>
            <w:r>
              <w:rPr>
                <w:rFonts w:ascii="Arial"/>
                <w:sz w:val="19"/>
              </w:rPr>
              <w:t>Superior</w:t>
            </w:r>
          </w:p>
        </w:tc>
        <w:tc>
          <w:tcPr>
            <w:tcW w:w="1215" w:type="dxa"/>
            <w:shd w:val="clear" w:color="auto" w:fill="94B3D6"/>
          </w:tcPr>
          <w:p w14:paraId="3E0BA79C" w14:textId="77777777" w:rsidR="00C727FC" w:rsidRDefault="00A343A4">
            <w:pPr>
              <w:pStyle w:val="TableParagraph"/>
              <w:spacing w:before="16" w:line="216" w:lineRule="exact"/>
              <w:ind w:left="161" w:right="133"/>
              <w:rPr>
                <w:rFonts w:ascii="Arial"/>
                <w:sz w:val="19"/>
              </w:rPr>
            </w:pPr>
            <w:r>
              <w:rPr>
                <w:rFonts w:ascii="Arial"/>
                <w:sz w:val="19"/>
              </w:rPr>
              <w:t>Average</w:t>
            </w:r>
          </w:p>
        </w:tc>
        <w:tc>
          <w:tcPr>
            <w:tcW w:w="1215" w:type="dxa"/>
            <w:shd w:val="clear" w:color="auto" w:fill="94B3D6"/>
          </w:tcPr>
          <w:p w14:paraId="6029D09B" w14:textId="77777777" w:rsidR="00C727FC" w:rsidRDefault="00A343A4">
            <w:pPr>
              <w:pStyle w:val="TableParagraph"/>
              <w:spacing w:before="16" w:line="216" w:lineRule="exact"/>
              <w:ind w:left="161" w:right="132"/>
              <w:rPr>
                <w:rFonts w:ascii="Arial"/>
                <w:sz w:val="19"/>
              </w:rPr>
            </w:pPr>
            <w:r>
              <w:rPr>
                <w:rFonts w:ascii="Arial"/>
                <w:sz w:val="19"/>
              </w:rPr>
              <w:t>Inferior</w:t>
            </w:r>
          </w:p>
        </w:tc>
        <w:tc>
          <w:tcPr>
            <w:tcW w:w="1208" w:type="dxa"/>
            <w:shd w:val="clear" w:color="auto" w:fill="B8CDE4"/>
          </w:tcPr>
          <w:p w14:paraId="3F34A858" w14:textId="77777777" w:rsidR="00C727FC" w:rsidRDefault="00A343A4">
            <w:pPr>
              <w:pStyle w:val="TableParagraph"/>
              <w:spacing w:before="16" w:line="216" w:lineRule="exact"/>
              <w:ind w:left="315" w:right="273"/>
              <w:rPr>
                <w:rFonts w:ascii="Arial"/>
                <w:sz w:val="19"/>
              </w:rPr>
            </w:pPr>
            <w:r>
              <w:rPr>
                <w:rFonts w:ascii="Arial"/>
                <w:color w:val="C00000"/>
                <w:sz w:val="19"/>
              </w:rPr>
              <w:t>Rating</w:t>
            </w:r>
          </w:p>
        </w:tc>
      </w:tr>
      <w:tr w:rsidR="00C727FC" w14:paraId="4A9DB31C" w14:textId="77777777">
        <w:trPr>
          <w:trHeight w:val="251"/>
        </w:trPr>
        <w:tc>
          <w:tcPr>
            <w:tcW w:w="1215" w:type="dxa"/>
            <w:shd w:val="clear" w:color="auto" w:fill="94B3D6"/>
          </w:tcPr>
          <w:p w14:paraId="291AA697" w14:textId="77777777" w:rsidR="00C727FC" w:rsidRDefault="00A343A4">
            <w:pPr>
              <w:pStyle w:val="TableParagraph"/>
              <w:spacing w:before="17" w:line="215" w:lineRule="exact"/>
              <w:ind w:left="25"/>
              <w:rPr>
                <w:rFonts w:ascii="Arial"/>
                <w:sz w:val="19"/>
              </w:rPr>
            </w:pPr>
            <w:r>
              <w:rPr>
                <w:rFonts w:ascii="Arial"/>
                <w:color w:val="FFFF00"/>
                <w:sz w:val="19"/>
              </w:rPr>
              <w:t>1</w:t>
            </w:r>
          </w:p>
        </w:tc>
        <w:tc>
          <w:tcPr>
            <w:tcW w:w="1215" w:type="dxa"/>
            <w:shd w:val="clear" w:color="auto" w:fill="94B3D6"/>
          </w:tcPr>
          <w:p w14:paraId="7E75ABB2" w14:textId="77777777" w:rsidR="00C727FC" w:rsidRDefault="00A343A4">
            <w:pPr>
              <w:pStyle w:val="TableParagraph"/>
              <w:spacing w:before="17" w:line="215" w:lineRule="exact"/>
              <w:ind w:left="30"/>
              <w:rPr>
                <w:rFonts w:ascii="Arial"/>
                <w:sz w:val="19"/>
              </w:rPr>
            </w:pPr>
            <w:r>
              <w:rPr>
                <w:rFonts w:ascii="Arial"/>
                <w:sz w:val="19"/>
              </w:rPr>
              <w:t>+</w:t>
            </w:r>
          </w:p>
        </w:tc>
        <w:tc>
          <w:tcPr>
            <w:tcW w:w="1215" w:type="dxa"/>
            <w:shd w:val="clear" w:color="auto" w:fill="94B3D6"/>
          </w:tcPr>
          <w:p w14:paraId="0348B864" w14:textId="77777777" w:rsidR="00C727FC" w:rsidRDefault="00A343A4">
            <w:pPr>
              <w:pStyle w:val="TableParagraph"/>
              <w:spacing w:before="17" w:line="215" w:lineRule="exact"/>
              <w:ind w:left="33"/>
              <w:rPr>
                <w:rFonts w:ascii="Arial"/>
                <w:sz w:val="19"/>
              </w:rPr>
            </w:pPr>
            <w:r>
              <w:rPr>
                <w:rFonts w:ascii="Arial"/>
                <w:sz w:val="19"/>
              </w:rPr>
              <w:t>+</w:t>
            </w:r>
          </w:p>
        </w:tc>
        <w:tc>
          <w:tcPr>
            <w:tcW w:w="1215" w:type="dxa"/>
            <w:shd w:val="clear" w:color="auto" w:fill="94B3D6"/>
          </w:tcPr>
          <w:p w14:paraId="17D67706" w14:textId="77777777" w:rsidR="00C727FC" w:rsidRDefault="00A343A4">
            <w:pPr>
              <w:pStyle w:val="TableParagraph"/>
              <w:spacing w:before="17" w:line="215" w:lineRule="exact"/>
              <w:ind w:left="35"/>
              <w:rPr>
                <w:rFonts w:ascii="Arial"/>
                <w:sz w:val="19"/>
              </w:rPr>
            </w:pPr>
            <w:r>
              <w:rPr>
                <w:rFonts w:ascii="Arial"/>
                <w:sz w:val="19"/>
              </w:rPr>
              <w:t>+</w:t>
            </w:r>
          </w:p>
        </w:tc>
        <w:tc>
          <w:tcPr>
            <w:tcW w:w="1208" w:type="dxa"/>
            <w:shd w:val="clear" w:color="auto" w:fill="B8CDE4"/>
          </w:tcPr>
          <w:p w14:paraId="19A0D87B" w14:textId="77777777" w:rsidR="00C727FC" w:rsidRDefault="00A343A4">
            <w:pPr>
              <w:pStyle w:val="TableParagraph"/>
              <w:spacing w:before="17" w:line="215" w:lineRule="exact"/>
              <w:ind w:left="42"/>
              <w:rPr>
                <w:rFonts w:ascii="Arial"/>
                <w:sz w:val="19"/>
              </w:rPr>
            </w:pPr>
            <w:r>
              <w:rPr>
                <w:rFonts w:ascii="Arial"/>
                <w:color w:val="C00000"/>
                <w:sz w:val="19"/>
              </w:rPr>
              <w:t>7</w:t>
            </w:r>
          </w:p>
        </w:tc>
      </w:tr>
      <w:tr w:rsidR="00C727FC" w14:paraId="5FC359AF" w14:textId="77777777">
        <w:trPr>
          <w:trHeight w:val="251"/>
        </w:trPr>
        <w:tc>
          <w:tcPr>
            <w:tcW w:w="1215" w:type="dxa"/>
            <w:shd w:val="clear" w:color="auto" w:fill="94B3D6"/>
          </w:tcPr>
          <w:p w14:paraId="1EED1D81" w14:textId="77777777" w:rsidR="00C727FC" w:rsidRDefault="00A343A4">
            <w:pPr>
              <w:pStyle w:val="TableParagraph"/>
              <w:spacing w:before="18" w:line="214" w:lineRule="exact"/>
              <w:ind w:left="25"/>
              <w:rPr>
                <w:rFonts w:ascii="Arial"/>
                <w:sz w:val="19"/>
              </w:rPr>
            </w:pPr>
            <w:r>
              <w:rPr>
                <w:rFonts w:ascii="Arial"/>
                <w:color w:val="FFFF00"/>
                <w:sz w:val="19"/>
              </w:rPr>
              <w:t>2</w:t>
            </w:r>
          </w:p>
        </w:tc>
        <w:tc>
          <w:tcPr>
            <w:tcW w:w="1215" w:type="dxa"/>
            <w:shd w:val="clear" w:color="auto" w:fill="94B3D6"/>
          </w:tcPr>
          <w:p w14:paraId="099199A9" w14:textId="77777777" w:rsidR="00C727FC" w:rsidRDefault="00A343A4">
            <w:pPr>
              <w:pStyle w:val="TableParagraph"/>
              <w:spacing w:before="18" w:line="214" w:lineRule="exact"/>
              <w:ind w:left="24"/>
              <w:rPr>
                <w:rFonts w:ascii="Arial"/>
                <w:sz w:val="19"/>
              </w:rPr>
            </w:pPr>
            <w:r>
              <w:rPr>
                <w:rFonts w:ascii="Arial"/>
                <w:sz w:val="19"/>
              </w:rPr>
              <w:t>-</w:t>
            </w:r>
          </w:p>
        </w:tc>
        <w:tc>
          <w:tcPr>
            <w:tcW w:w="1215" w:type="dxa"/>
            <w:shd w:val="clear" w:color="auto" w:fill="94B3D6"/>
          </w:tcPr>
          <w:p w14:paraId="31C099EC" w14:textId="77777777" w:rsidR="00C727FC" w:rsidRDefault="00A343A4">
            <w:pPr>
              <w:pStyle w:val="TableParagraph"/>
              <w:spacing w:before="18" w:line="214" w:lineRule="exact"/>
              <w:ind w:left="28"/>
              <w:rPr>
                <w:rFonts w:ascii="Arial"/>
                <w:sz w:val="19"/>
              </w:rPr>
            </w:pPr>
            <w:r>
              <w:rPr>
                <w:rFonts w:ascii="Arial"/>
                <w:sz w:val="19"/>
              </w:rPr>
              <w:t>o</w:t>
            </w:r>
          </w:p>
        </w:tc>
        <w:tc>
          <w:tcPr>
            <w:tcW w:w="1215" w:type="dxa"/>
            <w:shd w:val="clear" w:color="auto" w:fill="94B3D6"/>
          </w:tcPr>
          <w:p w14:paraId="44DDCF0C" w14:textId="77777777" w:rsidR="00C727FC" w:rsidRDefault="00A343A4">
            <w:pPr>
              <w:pStyle w:val="TableParagraph"/>
              <w:spacing w:before="18" w:line="214" w:lineRule="exact"/>
              <w:ind w:left="35"/>
              <w:rPr>
                <w:rFonts w:ascii="Arial"/>
                <w:sz w:val="19"/>
              </w:rPr>
            </w:pPr>
            <w:r>
              <w:rPr>
                <w:rFonts w:ascii="Arial"/>
                <w:sz w:val="19"/>
              </w:rPr>
              <w:t>+</w:t>
            </w:r>
          </w:p>
        </w:tc>
        <w:tc>
          <w:tcPr>
            <w:tcW w:w="1208" w:type="dxa"/>
            <w:shd w:val="clear" w:color="auto" w:fill="B8CDE4"/>
          </w:tcPr>
          <w:p w14:paraId="0C5CD0CF" w14:textId="77777777" w:rsidR="00C727FC" w:rsidRDefault="00A343A4">
            <w:pPr>
              <w:pStyle w:val="TableParagraph"/>
              <w:spacing w:before="18" w:line="214" w:lineRule="exact"/>
              <w:ind w:left="42"/>
              <w:rPr>
                <w:rFonts w:ascii="Arial"/>
                <w:sz w:val="19"/>
              </w:rPr>
            </w:pPr>
            <w:r>
              <w:rPr>
                <w:rFonts w:ascii="Arial"/>
                <w:color w:val="C00000"/>
                <w:sz w:val="19"/>
              </w:rPr>
              <w:t>4</w:t>
            </w:r>
          </w:p>
        </w:tc>
      </w:tr>
      <w:tr w:rsidR="00C727FC" w14:paraId="72391433" w14:textId="77777777">
        <w:trPr>
          <w:trHeight w:val="280"/>
        </w:trPr>
        <w:tc>
          <w:tcPr>
            <w:tcW w:w="1215" w:type="dxa"/>
            <w:shd w:val="clear" w:color="auto" w:fill="94B3D6"/>
          </w:tcPr>
          <w:p w14:paraId="64546929" w14:textId="77777777" w:rsidR="00C727FC" w:rsidRDefault="00A343A4">
            <w:pPr>
              <w:pStyle w:val="TableParagraph"/>
              <w:spacing w:before="33"/>
              <w:ind w:left="25"/>
              <w:rPr>
                <w:rFonts w:ascii="Arial"/>
                <w:sz w:val="19"/>
              </w:rPr>
            </w:pPr>
            <w:r>
              <w:rPr>
                <w:rFonts w:ascii="Arial"/>
                <w:color w:val="FFFF00"/>
                <w:sz w:val="19"/>
              </w:rPr>
              <w:t>3</w:t>
            </w:r>
          </w:p>
        </w:tc>
        <w:tc>
          <w:tcPr>
            <w:tcW w:w="1215" w:type="dxa"/>
            <w:shd w:val="clear" w:color="auto" w:fill="94B3D6"/>
          </w:tcPr>
          <w:p w14:paraId="15533AE4" w14:textId="77777777" w:rsidR="00C727FC" w:rsidRDefault="00A343A4">
            <w:pPr>
              <w:pStyle w:val="TableParagraph"/>
              <w:spacing w:before="33"/>
              <w:ind w:left="25"/>
              <w:rPr>
                <w:rFonts w:ascii="Arial"/>
                <w:sz w:val="19"/>
              </w:rPr>
            </w:pPr>
            <w:r>
              <w:rPr>
                <w:rFonts w:ascii="Arial"/>
                <w:sz w:val="19"/>
              </w:rPr>
              <w:t>o</w:t>
            </w:r>
          </w:p>
        </w:tc>
        <w:tc>
          <w:tcPr>
            <w:tcW w:w="1215" w:type="dxa"/>
            <w:shd w:val="clear" w:color="auto" w:fill="94B3D6"/>
          </w:tcPr>
          <w:p w14:paraId="3506ED02" w14:textId="77777777" w:rsidR="00C727FC" w:rsidRDefault="00A343A4">
            <w:pPr>
              <w:pStyle w:val="TableParagraph"/>
              <w:spacing w:before="33"/>
              <w:ind w:left="33"/>
              <w:rPr>
                <w:rFonts w:ascii="Arial"/>
                <w:sz w:val="19"/>
              </w:rPr>
            </w:pPr>
            <w:r>
              <w:rPr>
                <w:rFonts w:ascii="Arial"/>
                <w:sz w:val="19"/>
              </w:rPr>
              <w:t>+</w:t>
            </w:r>
          </w:p>
        </w:tc>
        <w:tc>
          <w:tcPr>
            <w:tcW w:w="1215" w:type="dxa"/>
            <w:shd w:val="clear" w:color="auto" w:fill="94B3D6"/>
          </w:tcPr>
          <w:p w14:paraId="65BF37B2" w14:textId="77777777" w:rsidR="00C727FC" w:rsidRDefault="00A343A4">
            <w:pPr>
              <w:pStyle w:val="TableParagraph"/>
              <w:spacing w:before="33"/>
              <w:ind w:left="35"/>
              <w:rPr>
                <w:rFonts w:ascii="Arial"/>
                <w:sz w:val="19"/>
              </w:rPr>
            </w:pPr>
            <w:r>
              <w:rPr>
                <w:rFonts w:ascii="Arial"/>
                <w:sz w:val="19"/>
              </w:rPr>
              <w:t>+</w:t>
            </w:r>
          </w:p>
        </w:tc>
        <w:tc>
          <w:tcPr>
            <w:tcW w:w="1208" w:type="dxa"/>
            <w:shd w:val="clear" w:color="auto" w:fill="B8CDE4"/>
          </w:tcPr>
          <w:p w14:paraId="73C89CED" w14:textId="77777777" w:rsidR="00C727FC" w:rsidRDefault="00A343A4">
            <w:pPr>
              <w:pStyle w:val="TableParagraph"/>
              <w:spacing w:before="33"/>
              <w:ind w:left="42"/>
              <w:rPr>
                <w:rFonts w:ascii="Arial"/>
                <w:sz w:val="19"/>
              </w:rPr>
            </w:pPr>
            <w:r>
              <w:rPr>
                <w:rFonts w:ascii="Arial"/>
                <w:color w:val="C00000"/>
                <w:sz w:val="19"/>
              </w:rPr>
              <w:t>6</w:t>
            </w:r>
          </w:p>
        </w:tc>
      </w:tr>
      <w:tr w:rsidR="00C727FC" w14:paraId="79E3AD36" w14:textId="77777777">
        <w:trPr>
          <w:trHeight w:val="251"/>
        </w:trPr>
        <w:tc>
          <w:tcPr>
            <w:tcW w:w="1215" w:type="dxa"/>
            <w:shd w:val="clear" w:color="auto" w:fill="94B3D6"/>
          </w:tcPr>
          <w:p w14:paraId="12C8DC25" w14:textId="77777777" w:rsidR="00C727FC" w:rsidRDefault="00A343A4">
            <w:pPr>
              <w:pStyle w:val="TableParagraph"/>
              <w:spacing w:before="19" w:line="212" w:lineRule="exact"/>
              <w:ind w:left="25"/>
              <w:rPr>
                <w:rFonts w:ascii="Arial"/>
                <w:sz w:val="19"/>
              </w:rPr>
            </w:pPr>
            <w:r>
              <w:rPr>
                <w:rFonts w:ascii="Arial"/>
                <w:color w:val="FFFF00"/>
                <w:sz w:val="19"/>
              </w:rPr>
              <w:t>4</w:t>
            </w:r>
          </w:p>
        </w:tc>
        <w:tc>
          <w:tcPr>
            <w:tcW w:w="1215" w:type="dxa"/>
            <w:shd w:val="clear" w:color="auto" w:fill="94B3D6"/>
          </w:tcPr>
          <w:p w14:paraId="3EB23568" w14:textId="77777777" w:rsidR="00C727FC" w:rsidRDefault="00A343A4">
            <w:pPr>
              <w:pStyle w:val="TableParagraph"/>
              <w:spacing w:before="19" w:line="212" w:lineRule="exact"/>
              <w:ind w:left="24"/>
              <w:rPr>
                <w:rFonts w:ascii="Arial"/>
                <w:sz w:val="19"/>
              </w:rPr>
            </w:pPr>
            <w:r>
              <w:rPr>
                <w:rFonts w:ascii="Arial"/>
                <w:sz w:val="19"/>
              </w:rPr>
              <w:t>-</w:t>
            </w:r>
          </w:p>
        </w:tc>
        <w:tc>
          <w:tcPr>
            <w:tcW w:w="1215" w:type="dxa"/>
            <w:shd w:val="clear" w:color="auto" w:fill="94B3D6"/>
          </w:tcPr>
          <w:p w14:paraId="55B7B8F0" w14:textId="77777777" w:rsidR="00C727FC" w:rsidRDefault="00A343A4">
            <w:pPr>
              <w:pStyle w:val="TableParagraph"/>
              <w:spacing w:before="19" w:line="212" w:lineRule="exact"/>
              <w:ind w:left="28"/>
              <w:rPr>
                <w:rFonts w:ascii="Arial"/>
                <w:sz w:val="19"/>
              </w:rPr>
            </w:pPr>
            <w:r>
              <w:rPr>
                <w:rFonts w:ascii="Arial"/>
                <w:sz w:val="19"/>
              </w:rPr>
              <w:t>-</w:t>
            </w:r>
          </w:p>
        </w:tc>
        <w:tc>
          <w:tcPr>
            <w:tcW w:w="1215" w:type="dxa"/>
            <w:shd w:val="clear" w:color="auto" w:fill="94B3D6"/>
          </w:tcPr>
          <w:p w14:paraId="043EA715" w14:textId="77777777" w:rsidR="00C727FC" w:rsidRDefault="00A343A4">
            <w:pPr>
              <w:pStyle w:val="TableParagraph"/>
              <w:spacing w:before="19" w:line="212" w:lineRule="exact"/>
              <w:ind w:left="30"/>
              <w:rPr>
                <w:rFonts w:ascii="Arial"/>
                <w:sz w:val="19"/>
              </w:rPr>
            </w:pPr>
            <w:r>
              <w:rPr>
                <w:rFonts w:ascii="Arial"/>
                <w:sz w:val="19"/>
              </w:rPr>
              <w:t>o</w:t>
            </w:r>
          </w:p>
        </w:tc>
        <w:tc>
          <w:tcPr>
            <w:tcW w:w="1208" w:type="dxa"/>
            <w:shd w:val="clear" w:color="auto" w:fill="B8CDE4"/>
          </w:tcPr>
          <w:p w14:paraId="729C8693" w14:textId="77777777" w:rsidR="00C727FC" w:rsidRDefault="00A343A4">
            <w:pPr>
              <w:pStyle w:val="TableParagraph"/>
              <w:spacing w:before="19" w:line="212" w:lineRule="exact"/>
              <w:ind w:left="42"/>
              <w:rPr>
                <w:rFonts w:ascii="Arial"/>
                <w:sz w:val="19"/>
              </w:rPr>
            </w:pPr>
            <w:r>
              <w:rPr>
                <w:rFonts w:ascii="Arial"/>
                <w:color w:val="C00000"/>
                <w:sz w:val="19"/>
              </w:rPr>
              <w:t>2</w:t>
            </w:r>
          </w:p>
        </w:tc>
      </w:tr>
    </w:tbl>
    <w:p w14:paraId="2E78DB8B" w14:textId="77777777" w:rsidR="00C727FC" w:rsidRDefault="00C727FC">
      <w:pPr>
        <w:pStyle w:val="BodyText"/>
        <w:spacing w:before="2"/>
        <w:ind w:left="0"/>
        <w:rPr>
          <w:rFonts w:ascii="Microsoft JhengHei"/>
          <w:b/>
          <w:sz w:val="13"/>
        </w:rPr>
      </w:pPr>
    </w:p>
    <w:p w14:paraId="6D8B1EC3" w14:textId="77777777" w:rsidR="00C727FC" w:rsidRDefault="00A343A4">
      <w:pPr>
        <w:pStyle w:val="BodyText"/>
        <w:spacing w:before="1"/>
        <w:ind w:right="2195"/>
      </w:pPr>
      <w:r>
        <w:t>Source: Smither, J.W. &amp; London, M. (2009). Performance Management: Putting Research into Action. San Francisco, CA: Pfeiffer.</w:t>
      </w:r>
    </w:p>
    <w:p w14:paraId="0D2812AF" w14:textId="77777777" w:rsidR="00C727FC" w:rsidRDefault="00C727FC">
      <w:pPr>
        <w:pStyle w:val="BodyText"/>
        <w:ind w:left="0"/>
      </w:pPr>
    </w:p>
    <w:p w14:paraId="55617028" w14:textId="77777777" w:rsidR="00C727FC" w:rsidRDefault="00C727FC">
      <w:pPr>
        <w:pStyle w:val="BodyText"/>
        <w:spacing w:before="4"/>
        <w:ind w:left="0"/>
        <w:rPr>
          <w:sz w:val="29"/>
        </w:rPr>
      </w:pPr>
    </w:p>
    <w:p w14:paraId="16188B4C" w14:textId="15304CD2" w:rsidR="00C727FC" w:rsidRDefault="00A343A4">
      <w:pPr>
        <w:pStyle w:val="ListParagraph"/>
        <w:numPr>
          <w:ilvl w:val="2"/>
          <w:numId w:val="10"/>
        </w:numPr>
        <w:tabs>
          <w:tab w:val="left" w:pos="2057"/>
          <w:tab w:val="left" w:pos="2058"/>
        </w:tabs>
        <w:spacing w:before="0" w:line="242" w:lineRule="auto"/>
        <w:ind w:left="2057" w:right="3005" w:hanging="480"/>
        <w:rPr>
          <w:sz w:val="24"/>
        </w:rPr>
      </w:pPr>
      <w:r>
        <w:rPr>
          <w:sz w:val="24"/>
        </w:rPr>
        <w:t>Is</w:t>
      </w:r>
      <w:r>
        <w:rPr>
          <w:spacing w:val="-4"/>
          <w:sz w:val="24"/>
        </w:rPr>
        <w:t xml:space="preserve"> </w:t>
      </w:r>
      <w:r>
        <w:rPr>
          <w:sz w:val="24"/>
        </w:rPr>
        <w:t>on</w:t>
      </w:r>
      <w:r>
        <w:rPr>
          <w:spacing w:val="-2"/>
          <w:sz w:val="24"/>
        </w:rPr>
        <w:t xml:space="preserve"> </w:t>
      </w:r>
      <w:r>
        <w:rPr>
          <w:sz w:val="24"/>
        </w:rPr>
        <w:t>good</w:t>
      </w:r>
      <w:r>
        <w:rPr>
          <w:spacing w:val="-4"/>
          <w:sz w:val="24"/>
        </w:rPr>
        <w:t xml:space="preserve"> </w:t>
      </w:r>
      <w:r>
        <w:rPr>
          <w:sz w:val="24"/>
        </w:rPr>
        <w:t>terms</w:t>
      </w:r>
      <w:r>
        <w:rPr>
          <w:spacing w:val="-5"/>
          <w:sz w:val="24"/>
        </w:rPr>
        <w:t xml:space="preserve"> </w:t>
      </w:r>
      <w:r>
        <w:rPr>
          <w:sz w:val="24"/>
        </w:rPr>
        <w:t>with</w:t>
      </w:r>
      <w:r>
        <w:rPr>
          <w:spacing w:val="-4"/>
          <w:sz w:val="24"/>
        </w:rPr>
        <w:t xml:space="preserve"> </w:t>
      </w:r>
      <w:r>
        <w:rPr>
          <w:sz w:val="24"/>
        </w:rPr>
        <w:t>everyone.</w:t>
      </w:r>
      <w:r>
        <w:rPr>
          <w:spacing w:val="-4"/>
          <w:sz w:val="24"/>
        </w:rPr>
        <w:t xml:space="preserve"> </w:t>
      </w:r>
      <w:r>
        <w:rPr>
          <w:sz w:val="24"/>
        </w:rPr>
        <w:t>Can</w:t>
      </w:r>
      <w:r>
        <w:rPr>
          <w:spacing w:val="-5"/>
          <w:sz w:val="24"/>
        </w:rPr>
        <w:t xml:space="preserve"> </w:t>
      </w:r>
      <w:r>
        <w:rPr>
          <w:sz w:val="24"/>
        </w:rPr>
        <w:t>get</w:t>
      </w:r>
      <w:r>
        <w:rPr>
          <w:spacing w:val="-2"/>
          <w:sz w:val="24"/>
        </w:rPr>
        <w:t xml:space="preserve"> </w:t>
      </w:r>
      <w:r>
        <w:rPr>
          <w:sz w:val="24"/>
        </w:rPr>
        <w:t>along</w:t>
      </w:r>
      <w:r>
        <w:rPr>
          <w:spacing w:val="-3"/>
          <w:sz w:val="24"/>
        </w:rPr>
        <w:t xml:space="preserve"> </w:t>
      </w:r>
      <w:r>
        <w:rPr>
          <w:sz w:val="24"/>
        </w:rPr>
        <w:t>with</w:t>
      </w:r>
      <w:r>
        <w:rPr>
          <w:spacing w:val="-4"/>
          <w:sz w:val="24"/>
        </w:rPr>
        <w:t xml:space="preserve"> </w:t>
      </w:r>
      <w:r>
        <w:rPr>
          <w:sz w:val="24"/>
        </w:rPr>
        <w:t>people</w:t>
      </w:r>
      <w:r>
        <w:rPr>
          <w:spacing w:val="-4"/>
          <w:sz w:val="24"/>
        </w:rPr>
        <w:t xml:space="preserve"> </w:t>
      </w:r>
      <w:r>
        <w:rPr>
          <w:sz w:val="24"/>
        </w:rPr>
        <w:t>even</w:t>
      </w:r>
      <w:r>
        <w:rPr>
          <w:spacing w:val="-3"/>
          <w:sz w:val="24"/>
        </w:rPr>
        <w:t xml:space="preserve"> </w:t>
      </w:r>
      <w:r>
        <w:rPr>
          <w:sz w:val="24"/>
        </w:rPr>
        <w:t>in disagreement.</w:t>
      </w:r>
    </w:p>
    <w:p w14:paraId="46A49124" w14:textId="77777777" w:rsidR="00C727FC" w:rsidRDefault="00A343A4">
      <w:pPr>
        <w:pStyle w:val="ListParagraph"/>
        <w:numPr>
          <w:ilvl w:val="2"/>
          <w:numId w:val="10"/>
        </w:numPr>
        <w:tabs>
          <w:tab w:val="left" w:pos="2057"/>
          <w:tab w:val="left" w:pos="2058"/>
        </w:tabs>
        <w:spacing w:before="176"/>
        <w:ind w:left="2057" w:right="1803" w:hanging="480"/>
        <w:rPr>
          <w:sz w:val="24"/>
        </w:rPr>
      </w:pPr>
      <w:r>
        <w:rPr>
          <w:sz w:val="24"/>
        </w:rPr>
        <w:t xml:space="preserve">Employee's work is </w:t>
      </w:r>
      <w:r>
        <w:rPr>
          <w:spacing w:val="-4"/>
          <w:sz w:val="24"/>
        </w:rPr>
        <w:t xml:space="preserve">spotty, </w:t>
      </w:r>
      <w:r>
        <w:rPr>
          <w:sz w:val="24"/>
        </w:rPr>
        <w:t>sometimes being all right and sometimes not. Could be more accurate and</w:t>
      </w:r>
      <w:r>
        <w:rPr>
          <w:spacing w:val="-1"/>
          <w:sz w:val="24"/>
        </w:rPr>
        <w:t xml:space="preserve"> </w:t>
      </w:r>
      <w:r>
        <w:rPr>
          <w:sz w:val="24"/>
        </w:rPr>
        <w:t>careful.</w:t>
      </w:r>
    </w:p>
    <w:p w14:paraId="3260E433" w14:textId="77777777" w:rsidR="00C727FC" w:rsidRDefault="00A343A4">
      <w:pPr>
        <w:pStyle w:val="ListParagraph"/>
        <w:numPr>
          <w:ilvl w:val="2"/>
          <w:numId w:val="10"/>
        </w:numPr>
        <w:tabs>
          <w:tab w:val="left" w:pos="2057"/>
          <w:tab w:val="left" w:pos="2058"/>
        </w:tabs>
        <w:ind w:left="2057" w:hanging="481"/>
        <w:rPr>
          <w:sz w:val="24"/>
        </w:rPr>
      </w:pPr>
      <w:r>
        <w:rPr>
          <w:sz w:val="24"/>
        </w:rPr>
        <w:t xml:space="preserve">Has a tendency to get </w:t>
      </w:r>
      <w:r>
        <w:rPr>
          <w:spacing w:val="-3"/>
          <w:sz w:val="24"/>
        </w:rPr>
        <w:t xml:space="preserve">into </w:t>
      </w:r>
      <w:r>
        <w:rPr>
          <w:sz w:val="24"/>
        </w:rPr>
        <w:t>unnecessary conflicts with</w:t>
      </w:r>
      <w:r>
        <w:rPr>
          <w:spacing w:val="-2"/>
          <w:sz w:val="24"/>
        </w:rPr>
        <w:t xml:space="preserve"> </w:t>
      </w:r>
      <w:r>
        <w:rPr>
          <w:sz w:val="24"/>
        </w:rPr>
        <w:t>people.</w:t>
      </w:r>
    </w:p>
    <w:p w14:paraId="4A1F555D" w14:textId="77777777" w:rsidR="00C727FC" w:rsidRDefault="00A343A4">
      <w:pPr>
        <w:pStyle w:val="ListParagraph"/>
        <w:numPr>
          <w:ilvl w:val="2"/>
          <w:numId w:val="10"/>
        </w:numPr>
        <w:tabs>
          <w:tab w:val="left" w:pos="2057"/>
          <w:tab w:val="left" w:pos="2058"/>
        </w:tabs>
        <w:spacing w:before="182"/>
        <w:ind w:left="2057" w:right="1724" w:hanging="480"/>
        <w:rPr>
          <w:sz w:val="24"/>
        </w:rPr>
      </w:pPr>
      <w:r>
        <w:rPr>
          <w:sz w:val="24"/>
        </w:rPr>
        <w:t>Is</w:t>
      </w:r>
      <w:r>
        <w:rPr>
          <w:spacing w:val="-3"/>
          <w:sz w:val="24"/>
        </w:rPr>
        <w:t xml:space="preserve"> </w:t>
      </w:r>
      <w:r>
        <w:rPr>
          <w:sz w:val="24"/>
        </w:rPr>
        <w:t>quick</w:t>
      </w:r>
      <w:r>
        <w:rPr>
          <w:spacing w:val="-4"/>
          <w:sz w:val="24"/>
        </w:rPr>
        <w:t xml:space="preserve"> </w:t>
      </w:r>
      <w:r>
        <w:rPr>
          <w:sz w:val="24"/>
        </w:rPr>
        <w:t>and</w:t>
      </w:r>
      <w:r>
        <w:rPr>
          <w:spacing w:val="-2"/>
          <w:sz w:val="24"/>
        </w:rPr>
        <w:t xml:space="preserve"> </w:t>
      </w:r>
      <w:r>
        <w:rPr>
          <w:sz w:val="24"/>
        </w:rPr>
        <w:t>efficient,</w:t>
      </w:r>
      <w:r>
        <w:rPr>
          <w:spacing w:val="-4"/>
          <w:sz w:val="24"/>
        </w:rPr>
        <w:t xml:space="preserve"> </w:t>
      </w:r>
      <w:r>
        <w:rPr>
          <w:sz w:val="24"/>
        </w:rPr>
        <w:t>able</w:t>
      </w:r>
      <w:r>
        <w:rPr>
          <w:spacing w:val="-2"/>
          <w:sz w:val="24"/>
        </w:rPr>
        <w:t xml:space="preserve"> </w:t>
      </w:r>
      <w:r>
        <w:rPr>
          <w:sz w:val="24"/>
        </w:rPr>
        <w:t>to</w:t>
      </w:r>
      <w:r>
        <w:rPr>
          <w:spacing w:val="-5"/>
          <w:sz w:val="24"/>
        </w:rPr>
        <w:t xml:space="preserve"> </w:t>
      </w:r>
      <w:r>
        <w:rPr>
          <w:spacing w:val="-3"/>
          <w:sz w:val="24"/>
        </w:rPr>
        <w:t>keep</w:t>
      </w:r>
      <w:r>
        <w:rPr>
          <w:spacing w:val="-4"/>
          <w:sz w:val="24"/>
        </w:rPr>
        <w:t xml:space="preserve"> </w:t>
      </w:r>
      <w:r>
        <w:rPr>
          <w:sz w:val="24"/>
        </w:rPr>
        <w:t>work</w:t>
      </w:r>
      <w:r>
        <w:rPr>
          <w:spacing w:val="-3"/>
          <w:sz w:val="24"/>
        </w:rPr>
        <w:t xml:space="preserve"> </w:t>
      </w:r>
      <w:r>
        <w:rPr>
          <w:sz w:val="24"/>
        </w:rPr>
        <w:t>on</w:t>
      </w:r>
      <w:r>
        <w:rPr>
          <w:spacing w:val="-4"/>
          <w:sz w:val="24"/>
        </w:rPr>
        <w:t xml:space="preserve"> </w:t>
      </w:r>
      <w:r>
        <w:rPr>
          <w:sz w:val="24"/>
        </w:rPr>
        <w:t>schedule.</w:t>
      </w:r>
      <w:r>
        <w:rPr>
          <w:spacing w:val="-3"/>
          <w:sz w:val="24"/>
        </w:rPr>
        <w:t xml:space="preserve"> </w:t>
      </w:r>
      <w:r>
        <w:rPr>
          <w:sz w:val="24"/>
        </w:rPr>
        <w:t>Really</w:t>
      </w:r>
      <w:r>
        <w:rPr>
          <w:spacing w:val="-3"/>
          <w:sz w:val="24"/>
        </w:rPr>
        <w:t xml:space="preserve"> </w:t>
      </w:r>
      <w:r>
        <w:rPr>
          <w:sz w:val="24"/>
        </w:rPr>
        <w:t>gets</w:t>
      </w:r>
      <w:r>
        <w:rPr>
          <w:spacing w:val="-2"/>
          <w:sz w:val="24"/>
        </w:rPr>
        <w:t xml:space="preserve"> </w:t>
      </w:r>
      <w:r>
        <w:rPr>
          <w:sz w:val="24"/>
        </w:rPr>
        <w:t>going</w:t>
      </w:r>
      <w:r>
        <w:rPr>
          <w:spacing w:val="-3"/>
          <w:sz w:val="24"/>
        </w:rPr>
        <w:t xml:space="preserve"> </w:t>
      </w:r>
      <w:r>
        <w:rPr>
          <w:sz w:val="24"/>
        </w:rPr>
        <w:t>on</w:t>
      </w:r>
      <w:r>
        <w:rPr>
          <w:spacing w:val="-4"/>
          <w:sz w:val="24"/>
        </w:rPr>
        <w:t xml:space="preserve"> </w:t>
      </w:r>
      <w:r>
        <w:rPr>
          <w:sz w:val="24"/>
        </w:rPr>
        <w:t>a</w:t>
      </w:r>
      <w:r>
        <w:rPr>
          <w:spacing w:val="-3"/>
          <w:sz w:val="24"/>
        </w:rPr>
        <w:t xml:space="preserve"> </w:t>
      </w:r>
      <w:r>
        <w:rPr>
          <w:sz w:val="24"/>
        </w:rPr>
        <w:t>new task.</w:t>
      </w:r>
    </w:p>
    <w:p w14:paraId="2F1AACA6" w14:textId="77777777" w:rsidR="00C727FC" w:rsidRDefault="00A343A4">
      <w:pPr>
        <w:pStyle w:val="ListParagraph"/>
        <w:numPr>
          <w:ilvl w:val="2"/>
          <w:numId w:val="10"/>
        </w:numPr>
        <w:tabs>
          <w:tab w:val="left" w:pos="2057"/>
          <w:tab w:val="left" w:pos="2058"/>
        </w:tabs>
        <w:spacing w:line="242" w:lineRule="auto"/>
        <w:ind w:left="2057" w:right="1647" w:hanging="480"/>
        <w:rPr>
          <w:sz w:val="24"/>
        </w:rPr>
      </w:pPr>
      <w:r>
        <w:rPr>
          <w:sz w:val="24"/>
        </w:rPr>
        <w:t xml:space="preserve">The accuracy of employee's work is </w:t>
      </w:r>
      <w:r>
        <w:rPr>
          <w:spacing w:val="-3"/>
          <w:sz w:val="24"/>
        </w:rPr>
        <w:t xml:space="preserve">satisfactory. </w:t>
      </w:r>
      <w:r>
        <w:rPr>
          <w:sz w:val="24"/>
        </w:rPr>
        <w:t>It is not often that you find clear evidence of</w:t>
      </w:r>
      <w:r>
        <w:rPr>
          <w:spacing w:val="1"/>
          <w:sz w:val="24"/>
        </w:rPr>
        <w:t xml:space="preserve"> </w:t>
      </w:r>
      <w:r>
        <w:rPr>
          <w:sz w:val="24"/>
        </w:rPr>
        <w:t>carelessness.</w:t>
      </w:r>
    </w:p>
    <w:p w14:paraId="2D5E2A4E" w14:textId="77777777" w:rsidR="00C727FC" w:rsidRDefault="00A343A4">
      <w:pPr>
        <w:pStyle w:val="ListParagraph"/>
        <w:numPr>
          <w:ilvl w:val="2"/>
          <w:numId w:val="10"/>
        </w:numPr>
        <w:tabs>
          <w:tab w:val="left" w:pos="2057"/>
          <w:tab w:val="left" w:pos="2058"/>
        </w:tabs>
        <w:spacing w:before="175"/>
        <w:ind w:left="2057" w:right="1705" w:hanging="480"/>
        <w:rPr>
          <w:sz w:val="24"/>
        </w:rPr>
      </w:pPr>
      <w:r>
        <w:rPr>
          <w:sz w:val="24"/>
        </w:rPr>
        <w:t>Gets</w:t>
      </w:r>
      <w:r>
        <w:rPr>
          <w:spacing w:val="-4"/>
          <w:sz w:val="24"/>
        </w:rPr>
        <w:t xml:space="preserve"> </w:t>
      </w:r>
      <w:r>
        <w:rPr>
          <w:sz w:val="24"/>
        </w:rPr>
        <w:t>along</w:t>
      </w:r>
      <w:r>
        <w:rPr>
          <w:spacing w:val="-5"/>
          <w:sz w:val="24"/>
        </w:rPr>
        <w:t xml:space="preserve"> </w:t>
      </w:r>
      <w:r>
        <w:rPr>
          <w:sz w:val="24"/>
        </w:rPr>
        <w:t>with</w:t>
      </w:r>
      <w:r>
        <w:rPr>
          <w:spacing w:val="-5"/>
          <w:sz w:val="24"/>
        </w:rPr>
        <w:t xml:space="preserve"> </w:t>
      </w:r>
      <w:r>
        <w:rPr>
          <w:sz w:val="24"/>
        </w:rPr>
        <w:t>most</w:t>
      </w:r>
      <w:r>
        <w:rPr>
          <w:spacing w:val="-4"/>
          <w:sz w:val="24"/>
        </w:rPr>
        <w:t xml:space="preserve"> </w:t>
      </w:r>
      <w:r>
        <w:rPr>
          <w:sz w:val="24"/>
        </w:rPr>
        <w:t>people.</w:t>
      </w:r>
      <w:r>
        <w:rPr>
          <w:spacing w:val="-3"/>
          <w:sz w:val="24"/>
        </w:rPr>
        <w:t xml:space="preserve"> </w:t>
      </w:r>
      <w:r>
        <w:rPr>
          <w:sz w:val="24"/>
        </w:rPr>
        <w:t>Only</w:t>
      </w:r>
      <w:r>
        <w:rPr>
          <w:spacing w:val="-7"/>
          <w:sz w:val="24"/>
        </w:rPr>
        <w:t xml:space="preserve"> </w:t>
      </w:r>
      <w:r>
        <w:rPr>
          <w:sz w:val="24"/>
        </w:rPr>
        <w:t>very</w:t>
      </w:r>
      <w:r>
        <w:rPr>
          <w:spacing w:val="-3"/>
          <w:sz w:val="24"/>
        </w:rPr>
        <w:t xml:space="preserve"> </w:t>
      </w:r>
      <w:r>
        <w:rPr>
          <w:sz w:val="24"/>
        </w:rPr>
        <w:t>occasionally</w:t>
      </w:r>
      <w:r>
        <w:rPr>
          <w:spacing w:val="-4"/>
          <w:sz w:val="24"/>
        </w:rPr>
        <w:t xml:space="preserve"> </w:t>
      </w:r>
      <w:r>
        <w:rPr>
          <w:sz w:val="24"/>
        </w:rPr>
        <w:t>has</w:t>
      </w:r>
      <w:r>
        <w:rPr>
          <w:spacing w:val="-4"/>
          <w:sz w:val="24"/>
        </w:rPr>
        <w:t xml:space="preserve"> </w:t>
      </w:r>
      <w:r>
        <w:rPr>
          <w:sz w:val="24"/>
        </w:rPr>
        <w:t>conflicts</w:t>
      </w:r>
      <w:r>
        <w:rPr>
          <w:spacing w:val="-3"/>
          <w:sz w:val="24"/>
        </w:rPr>
        <w:t xml:space="preserve"> </w:t>
      </w:r>
      <w:r>
        <w:rPr>
          <w:sz w:val="24"/>
        </w:rPr>
        <w:t>with</w:t>
      </w:r>
      <w:r>
        <w:rPr>
          <w:spacing w:val="-3"/>
          <w:sz w:val="24"/>
        </w:rPr>
        <w:t xml:space="preserve"> </w:t>
      </w:r>
      <w:r>
        <w:rPr>
          <w:sz w:val="24"/>
        </w:rPr>
        <w:t>others</w:t>
      </w:r>
      <w:r>
        <w:rPr>
          <w:spacing w:val="-3"/>
          <w:sz w:val="24"/>
        </w:rPr>
        <w:t xml:space="preserve"> </w:t>
      </w:r>
      <w:r>
        <w:rPr>
          <w:sz w:val="24"/>
        </w:rPr>
        <w:t>on the job, and these are likely to be</w:t>
      </w:r>
      <w:r>
        <w:rPr>
          <w:spacing w:val="-9"/>
          <w:sz w:val="24"/>
        </w:rPr>
        <w:t xml:space="preserve"> </w:t>
      </w:r>
      <w:r>
        <w:rPr>
          <w:spacing w:val="-5"/>
          <w:sz w:val="24"/>
        </w:rPr>
        <w:t>minor.</w:t>
      </w:r>
    </w:p>
    <w:p w14:paraId="1089CF8D" w14:textId="77777777" w:rsidR="00C727FC" w:rsidRDefault="00A343A4">
      <w:pPr>
        <w:pStyle w:val="ListParagraph"/>
        <w:numPr>
          <w:ilvl w:val="2"/>
          <w:numId w:val="10"/>
        </w:numPr>
        <w:tabs>
          <w:tab w:val="left" w:pos="2057"/>
          <w:tab w:val="left" w:pos="2058"/>
        </w:tabs>
        <w:ind w:left="2057" w:right="1740" w:hanging="480"/>
        <w:rPr>
          <w:sz w:val="24"/>
        </w:rPr>
      </w:pPr>
      <w:r>
        <w:rPr>
          <w:sz w:val="24"/>
        </w:rPr>
        <w:t>Is</w:t>
      </w:r>
      <w:r>
        <w:rPr>
          <w:spacing w:val="-5"/>
          <w:sz w:val="24"/>
        </w:rPr>
        <w:t xml:space="preserve"> </w:t>
      </w:r>
      <w:r>
        <w:rPr>
          <w:sz w:val="24"/>
        </w:rPr>
        <w:t>efficient</w:t>
      </w:r>
      <w:r>
        <w:rPr>
          <w:spacing w:val="-6"/>
          <w:sz w:val="24"/>
        </w:rPr>
        <w:t xml:space="preserve"> </w:t>
      </w:r>
      <w:r>
        <w:rPr>
          <w:sz w:val="24"/>
        </w:rPr>
        <w:t>enough,</w:t>
      </w:r>
      <w:r>
        <w:rPr>
          <w:spacing w:val="-6"/>
          <w:sz w:val="24"/>
        </w:rPr>
        <w:t xml:space="preserve"> </w:t>
      </w:r>
      <w:r>
        <w:rPr>
          <w:sz w:val="24"/>
        </w:rPr>
        <w:t>usually</w:t>
      </w:r>
      <w:r>
        <w:rPr>
          <w:spacing w:val="-5"/>
          <w:sz w:val="24"/>
        </w:rPr>
        <w:t xml:space="preserve"> </w:t>
      </w:r>
      <w:r>
        <w:rPr>
          <w:sz w:val="24"/>
        </w:rPr>
        <w:t>getting</w:t>
      </w:r>
      <w:r>
        <w:rPr>
          <w:spacing w:val="-5"/>
          <w:sz w:val="24"/>
        </w:rPr>
        <w:t xml:space="preserve"> </w:t>
      </w:r>
      <w:r>
        <w:rPr>
          <w:sz w:val="24"/>
        </w:rPr>
        <w:t>through</w:t>
      </w:r>
      <w:r>
        <w:rPr>
          <w:spacing w:val="-4"/>
          <w:sz w:val="24"/>
        </w:rPr>
        <w:t xml:space="preserve"> </w:t>
      </w:r>
      <w:r>
        <w:rPr>
          <w:sz w:val="24"/>
        </w:rPr>
        <w:t>assignments</w:t>
      </w:r>
      <w:r>
        <w:rPr>
          <w:spacing w:val="-6"/>
          <w:sz w:val="24"/>
        </w:rPr>
        <w:t xml:space="preserve"> </w:t>
      </w:r>
      <w:r>
        <w:rPr>
          <w:sz w:val="24"/>
        </w:rPr>
        <w:t>and</w:t>
      </w:r>
      <w:r>
        <w:rPr>
          <w:spacing w:val="-4"/>
          <w:sz w:val="24"/>
        </w:rPr>
        <w:t xml:space="preserve"> </w:t>
      </w:r>
      <w:r>
        <w:rPr>
          <w:sz w:val="24"/>
        </w:rPr>
        <w:t>work</w:t>
      </w:r>
      <w:r>
        <w:rPr>
          <w:spacing w:val="-6"/>
          <w:sz w:val="24"/>
        </w:rPr>
        <w:t xml:space="preserve"> </w:t>
      </w:r>
      <w:r>
        <w:rPr>
          <w:sz w:val="24"/>
        </w:rPr>
        <w:t>in</w:t>
      </w:r>
      <w:r>
        <w:rPr>
          <w:spacing w:val="-6"/>
          <w:sz w:val="24"/>
        </w:rPr>
        <w:t xml:space="preserve"> </w:t>
      </w:r>
      <w:r>
        <w:rPr>
          <w:sz w:val="24"/>
        </w:rPr>
        <w:t>reasonable time.</w:t>
      </w:r>
    </w:p>
    <w:p w14:paraId="11EC0634" w14:textId="77777777" w:rsidR="00C727FC" w:rsidRDefault="00A343A4">
      <w:pPr>
        <w:pStyle w:val="ListParagraph"/>
        <w:numPr>
          <w:ilvl w:val="2"/>
          <w:numId w:val="10"/>
        </w:numPr>
        <w:tabs>
          <w:tab w:val="left" w:pos="2057"/>
          <w:tab w:val="left" w:pos="2058"/>
        </w:tabs>
        <w:spacing w:before="182"/>
        <w:ind w:left="2057" w:hanging="481"/>
        <w:rPr>
          <w:sz w:val="24"/>
        </w:rPr>
      </w:pPr>
      <w:r>
        <w:rPr>
          <w:spacing w:val="-3"/>
          <w:sz w:val="24"/>
        </w:rPr>
        <w:t xml:space="preserve">Work </w:t>
      </w:r>
      <w:r>
        <w:rPr>
          <w:sz w:val="24"/>
        </w:rPr>
        <w:t xml:space="preserve">is striking in its </w:t>
      </w:r>
      <w:r>
        <w:rPr>
          <w:spacing w:val="-3"/>
          <w:sz w:val="24"/>
        </w:rPr>
        <w:t xml:space="preserve">accuracy. </w:t>
      </w:r>
      <w:r>
        <w:rPr>
          <w:sz w:val="24"/>
        </w:rPr>
        <w:t>Never any evidence of carelessness in</w:t>
      </w:r>
      <w:r>
        <w:rPr>
          <w:spacing w:val="-6"/>
          <w:sz w:val="24"/>
        </w:rPr>
        <w:t xml:space="preserve"> </w:t>
      </w:r>
      <w:r>
        <w:rPr>
          <w:sz w:val="24"/>
        </w:rPr>
        <w:t>it.</w:t>
      </w:r>
    </w:p>
    <w:p w14:paraId="26B6B24A" w14:textId="77777777" w:rsidR="00C727FC" w:rsidRDefault="00A343A4">
      <w:pPr>
        <w:pStyle w:val="ListParagraph"/>
        <w:numPr>
          <w:ilvl w:val="2"/>
          <w:numId w:val="10"/>
        </w:numPr>
        <w:tabs>
          <w:tab w:val="left" w:pos="2057"/>
          <w:tab w:val="left" w:pos="2058"/>
        </w:tabs>
        <w:ind w:left="2057" w:right="1635" w:hanging="480"/>
        <w:rPr>
          <w:sz w:val="24"/>
        </w:rPr>
      </w:pPr>
      <w:r>
        <w:rPr>
          <w:sz w:val="24"/>
        </w:rPr>
        <w:t xml:space="preserve">There is some lack of efficiency on employee's part. Employee may </w:t>
      </w:r>
      <w:r>
        <w:rPr>
          <w:spacing w:val="-3"/>
          <w:sz w:val="24"/>
        </w:rPr>
        <w:t xml:space="preserve">take </w:t>
      </w:r>
      <w:r>
        <w:rPr>
          <w:sz w:val="24"/>
        </w:rPr>
        <w:t>too much</w:t>
      </w:r>
      <w:r>
        <w:rPr>
          <w:spacing w:val="-5"/>
          <w:sz w:val="24"/>
        </w:rPr>
        <w:t xml:space="preserve"> </w:t>
      </w:r>
      <w:r>
        <w:rPr>
          <w:sz w:val="24"/>
        </w:rPr>
        <w:t>time</w:t>
      </w:r>
      <w:r>
        <w:rPr>
          <w:spacing w:val="-5"/>
          <w:sz w:val="24"/>
        </w:rPr>
        <w:t xml:space="preserve"> </w:t>
      </w:r>
      <w:r>
        <w:rPr>
          <w:sz w:val="24"/>
        </w:rPr>
        <w:t>to</w:t>
      </w:r>
      <w:r>
        <w:rPr>
          <w:spacing w:val="-5"/>
          <w:sz w:val="24"/>
        </w:rPr>
        <w:t xml:space="preserve"> </w:t>
      </w:r>
      <w:r>
        <w:rPr>
          <w:sz w:val="24"/>
        </w:rPr>
        <w:t>complete</w:t>
      </w:r>
      <w:r>
        <w:rPr>
          <w:spacing w:val="-3"/>
          <w:sz w:val="24"/>
        </w:rPr>
        <w:t xml:space="preserve"> </w:t>
      </w:r>
      <w:r>
        <w:rPr>
          <w:sz w:val="24"/>
        </w:rPr>
        <w:t>assignments,</w:t>
      </w:r>
      <w:r>
        <w:rPr>
          <w:spacing w:val="-6"/>
          <w:sz w:val="24"/>
        </w:rPr>
        <w:t xml:space="preserve"> </w:t>
      </w:r>
      <w:r>
        <w:rPr>
          <w:sz w:val="24"/>
        </w:rPr>
        <w:t>and</w:t>
      </w:r>
      <w:r>
        <w:rPr>
          <w:spacing w:val="-2"/>
          <w:sz w:val="24"/>
        </w:rPr>
        <w:t xml:space="preserve"> </w:t>
      </w:r>
      <w:r>
        <w:rPr>
          <w:sz w:val="24"/>
        </w:rPr>
        <w:t>sometimes</w:t>
      </w:r>
      <w:r>
        <w:rPr>
          <w:spacing w:val="-3"/>
          <w:sz w:val="24"/>
        </w:rPr>
        <w:t xml:space="preserve"> </w:t>
      </w:r>
      <w:r>
        <w:rPr>
          <w:sz w:val="24"/>
        </w:rPr>
        <w:t>does</w:t>
      </w:r>
      <w:r>
        <w:rPr>
          <w:spacing w:val="-3"/>
          <w:sz w:val="24"/>
        </w:rPr>
        <w:t xml:space="preserve"> </w:t>
      </w:r>
      <w:r>
        <w:rPr>
          <w:sz w:val="24"/>
        </w:rPr>
        <w:t>not</w:t>
      </w:r>
      <w:r>
        <w:rPr>
          <w:spacing w:val="-5"/>
          <w:sz w:val="24"/>
        </w:rPr>
        <w:t xml:space="preserve"> </w:t>
      </w:r>
      <w:r>
        <w:rPr>
          <w:sz w:val="24"/>
        </w:rPr>
        <w:t>really</w:t>
      </w:r>
      <w:r>
        <w:rPr>
          <w:spacing w:val="-5"/>
          <w:sz w:val="24"/>
        </w:rPr>
        <w:t xml:space="preserve"> </w:t>
      </w:r>
      <w:r>
        <w:rPr>
          <w:sz w:val="24"/>
        </w:rPr>
        <w:t>finish</w:t>
      </w:r>
      <w:r>
        <w:rPr>
          <w:spacing w:val="-3"/>
          <w:sz w:val="24"/>
        </w:rPr>
        <w:t xml:space="preserve"> </w:t>
      </w:r>
      <w:r>
        <w:rPr>
          <w:sz w:val="24"/>
        </w:rPr>
        <w:t>them.</w:t>
      </w:r>
    </w:p>
    <w:p w14:paraId="49E2799A" w14:textId="77777777" w:rsidR="00C727FC" w:rsidRDefault="00A343A4">
      <w:pPr>
        <w:pStyle w:val="Heading1"/>
        <w:numPr>
          <w:ilvl w:val="0"/>
          <w:numId w:val="10"/>
        </w:numPr>
        <w:tabs>
          <w:tab w:val="left" w:pos="1302"/>
        </w:tabs>
        <w:spacing w:before="179"/>
        <w:ind w:left="1301" w:hanging="244"/>
      </w:pPr>
      <w:bookmarkStart w:id="25" w:name="_TOC_250007"/>
      <w:r>
        <w:t>Ranking and Forced</w:t>
      </w:r>
      <w:r>
        <w:rPr>
          <w:spacing w:val="2"/>
        </w:rPr>
        <w:t xml:space="preserve"> </w:t>
      </w:r>
      <w:bookmarkEnd w:id="25"/>
      <w:r>
        <w:t>Distribution</w:t>
      </w:r>
    </w:p>
    <w:p w14:paraId="105FF60B" w14:textId="77777777" w:rsidR="00C727FC" w:rsidRDefault="00A343A4">
      <w:pPr>
        <w:pStyle w:val="BodyText"/>
        <w:spacing w:before="180" w:line="242" w:lineRule="auto"/>
        <w:ind w:left="1267" w:right="1664"/>
      </w:pPr>
      <w:r>
        <w:t>There are two similar method which may make some confusion. We will explain what Ranking and Forced Distribution are.</w:t>
      </w:r>
    </w:p>
    <w:p w14:paraId="4C6EC974" w14:textId="77777777" w:rsidR="00C727FC" w:rsidRDefault="00C727FC">
      <w:pPr>
        <w:spacing w:line="242" w:lineRule="auto"/>
        <w:sectPr w:rsidR="00C727FC">
          <w:pgSz w:w="11910" w:h="16840"/>
          <w:pgMar w:top="1320" w:right="0" w:bottom="280" w:left="360" w:header="891" w:footer="0" w:gutter="0"/>
          <w:cols w:space="720"/>
        </w:sectPr>
      </w:pPr>
    </w:p>
    <w:p w14:paraId="51334F97" w14:textId="77777777" w:rsidR="00C727FC" w:rsidRDefault="00A343A4">
      <w:pPr>
        <w:spacing w:before="131"/>
        <w:ind w:right="150"/>
        <w:jc w:val="right"/>
        <w:rPr>
          <w:rFonts w:ascii="Microsoft JhengHei"/>
          <w:b/>
          <w:sz w:val="23"/>
        </w:rPr>
      </w:pPr>
      <w:r>
        <w:rPr>
          <w:rFonts w:ascii="Microsoft JhengHei"/>
          <w:b/>
          <w:color w:val="006699"/>
          <w:sz w:val="23"/>
        </w:rPr>
        <w:lastRenderedPageBreak/>
        <w:t>Straight ranking</w:t>
      </w:r>
    </w:p>
    <w:tbl>
      <w:tblPr>
        <w:tblW w:w="0" w:type="auto"/>
        <w:tblInd w:w="232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102"/>
        <w:gridCol w:w="1338"/>
      </w:tblGrid>
      <w:tr w:rsidR="00C727FC" w14:paraId="4CF3B00B" w14:textId="77777777">
        <w:trPr>
          <w:trHeight w:val="280"/>
        </w:trPr>
        <w:tc>
          <w:tcPr>
            <w:tcW w:w="1102" w:type="dxa"/>
            <w:tcBorders>
              <w:bottom w:val="single" w:sz="4" w:space="0" w:color="000000"/>
              <w:right w:val="single" w:sz="4" w:space="0" w:color="000000"/>
            </w:tcBorders>
            <w:shd w:val="clear" w:color="auto" w:fill="92CDDD"/>
          </w:tcPr>
          <w:p w14:paraId="388135A3" w14:textId="77777777" w:rsidR="00C727FC" w:rsidRDefault="00A343A4">
            <w:pPr>
              <w:pStyle w:val="TableParagraph"/>
              <w:spacing w:before="24"/>
              <w:ind w:left="97" w:right="100"/>
              <w:rPr>
                <w:rFonts w:ascii="Arial"/>
                <w:sz w:val="19"/>
              </w:rPr>
            </w:pPr>
            <w:r>
              <w:rPr>
                <w:rFonts w:ascii="Arial"/>
                <w:sz w:val="19"/>
              </w:rPr>
              <w:t>Employee</w:t>
            </w:r>
          </w:p>
        </w:tc>
        <w:tc>
          <w:tcPr>
            <w:tcW w:w="1338" w:type="dxa"/>
            <w:tcBorders>
              <w:left w:val="single" w:sz="4" w:space="0" w:color="000000"/>
              <w:bottom w:val="single" w:sz="4" w:space="0" w:color="000000"/>
            </w:tcBorders>
            <w:shd w:val="clear" w:color="auto" w:fill="92CDDD"/>
          </w:tcPr>
          <w:p w14:paraId="4FF389A0" w14:textId="77777777" w:rsidR="00C727FC" w:rsidRDefault="00A343A4">
            <w:pPr>
              <w:pStyle w:val="TableParagraph"/>
              <w:spacing w:before="24"/>
              <w:ind w:left="301" w:right="278"/>
              <w:rPr>
                <w:rFonts w:ascii="Arial"/>
                <w:sz w:val="19"/>
              </w:rPr>
            </w:pPr>
            <w:r>
              <w:rPr>
                <w:rFonts w:ascii="Arial"/>
                <w:color w:val="C00000"/>
                <w:sz w:val="19"/>
              </w:rPr>
              <w:t>Ranking</w:t>
            </w:r>
          </w:p>
        </w:tc>
      </w:tr>
      <w:tr w:rsidR="00C727FC" w14:paraId="45D5AEE0" w14:textId="77777777">
        <w:trPr>
          <w:trHeight w:val="283"/>
        </w:trPr>
        <w:tc>
          <w:tcPr>
            <w:tcW w:w="1102" w:type="dxa"/>
            <w:tcBorders>
              <w:top w:val="single" w:sz="4" w:space="0" w:color="000000"/>
              <w:bottom w:val="single" w:sz="4" w:space="0" w:color="000000"/>
              <w:right w:val="single" w:sz="4" w:space="0" w:color="000000"/>
            </w:tcBorders>
            <w:shd w:val="clear" w:color="auto" w:fill="92CDDD"/>
          </w:tcPr>
          <w:p w14:paraId="3BB56592" w14:textId="77777777" w:rsidR="00C727FC" w:rsidRDefault="00A343A4">
            <w:pPr>
              <w:pStyle w:val="TableParagraph"/>
              <w:spacing w:before="32"/>
              <w:ind w:left="96" w:right="100"/>
              <w:rPr>
                <w:rFonts w:ascii="Arial"/>
                <w:sz w:val="19"/>
              </w:rPr>
            </w:pPr>
            <w:r>
              <w:rPr>
                <w:rFonts w:ascii="Arial"/>
                <w:sz w:val="19"/>
              </w:rPr>
              <w:t>X1</w:t>
            </w:r>
          </w:p>
        </w:tc>
        <w:tc>
          <w:tcPr>
            <w:tcW w:w="1338" w:type="dxa"/>
            <w:tcBorders>
              <w:top w:val="single" w:sz="4" w:space="0" w:color="000000"/>
              <w:left w:val="single" w:sz="4" w:space="0" w:color="000000"/>
              <w:bottom w:val="single" w:sz="4" w:space="0" w:color="000000"/>
            </w:tcBorders>
            <w:shd w:val="clear" w:color="auto" w:fill="92CDDD"/>
          </w:tcPr>
          <w:p w14:paraId="39066822" w14:textId="77777777" w:rsidR="00C727FC" w:rsidRDefault="00A343A4">
            <w:pPr>
              <w:pStyle w:val="TableParagraph"/>
              <w:spacing w:before="32"/>
              <w:ind w:left="16"/>
              <w:rPr>
                <w:rFonts w:ascii="Arial"/>
                <w:sz w:val="19"/>
              </w:rPr>
            </w:pPr>
            <w:r>
              <w:rPr>
                <w:rFonts w:ascii="Arial"/>
                <w:color w:val="C00000"/>
                <w:w w:val="101"/>
                <w:sz w:val="19"/>
              </w:rPr>
              <w:t>1</w:t>
            </w:r>
          </w:p>
        </w:tc>
      </w:tr>
      <w:tr w:rsidR="00C727FC" w14:paraId="7D2FD7F0" w14:textId="77777777">
        <w:trPr>
          <w:trHeight w:val="290"/>
        </w:trPr>
        <w:tc>
          <w:tcPr>
            <w:tcW w:w="1102" w:type="dxa"/>
            <w:tcBorders>
              <w:top w:val="single" w:sz="4" w:space="0" w:color="000000"/>
              <w:bottom w:val="single" w:sz="4" w:space="0" w:color="000000"/>
              <w:right w:val="single" w:sz="4" w:space="0" w:color="000000"/>
            </w:tcBorders>
            <w:shd w:val="clear" w:color="auto" w:fill="92CDDD"/>
          </w:tcPr>
          <w:p w14:paraId="31A2AF01" w14:textId="77777777" w:rsidR="00C727FC" w:rsidRDefault="00A343A4">
            <w:pPr>
              <w:pStyle w:val="TableParagraph"/>
              <w:spacing w:before="37"/>
              <w:ind w:left="96" w:right="100"/>
              <w:rPr>
                <w:rFonts w:ascii="Arial"/>
                <w:sz w:val="19"/>
              </w:rPr>
            </w:pPr>
            <w:r>
              <w:rPr>
                <w:rFonts w:ascii="Arial"/>
                <w:sz w:val="19"/>
              </w:rPr>
              <w:t>X2</w:t>
            </w:r>
          </w:p>
        </w:tc>
        <w:tc>
          <w:tcPr>
            <w:tcW w:w="1338" w:type="dxa"/>
            <w:tcBorders>
              <w:top w:val="single" w:sz="4" w:space="0" w:color="000000"/>
              <w:left w:val="single" w:sz="4" w:space="0" w:color="000000"/>
              <w:bottom w:val="single" w:sz="4" w:space="0" w:color="000000"/>
            </w:tcBorders>
            <w:shd w:val="clear" w:color="auto" w:fill="92CDDD"/>
          </w:tcPr>
          <w:p w14:paraId="492074DB" w14:textId="77777777" w:rsidR="00C727FC" w:rsidRDefault="00A343A4">
            <w:pPr>
              <w:pStyle w:val="TableParagraph"/>
              <w:spacing w:before="37"/>
              <w:ind w:left="16"/>
              <w:rPr>
                <w:rFonts w:ascii="Arial"/>
                <w:sz w:val="19"/>
              </w:rPr>
            </w:pPr>
            <w:r>
              <w:rPr>
                <w:rFonts w:ascii="Arial"/>
                <w:color w:val="C00000"/>
                <w:w w:val="101"/>
                <w:sz w:val="19"/>
              </w:rPr>
              <w:t>2</w:t>
            </w:r>
          </w:p>
        </w:tc>
      </w:tr>
      <w:tr w:rsidR="00C727FC" w14:paraId="5331AFB5" w14:textId="77777777">
        <w:trPr>
          <w:trHeight w:val="273"/>
        </w:trPr>
        <w:tc>
          <w:tcPr>
            <w:tcW w:w="1102" w:type="dxa"/>
            <w:tcBorders>
              <w:top w:val="single" w:sz="4" w:space="0" w:color="000000"/>
              <w:right w:val="single" w:sz="4" w:space="0" w:color="000000"/>
            </w:tcBorders>
            <w:shd w:val="clear" w:color="auto" w:fill="92CDDD"/>
          </w:tcPr>
          <w:p w14:paraId="2F7BFEFC" w14:textId="77777777" w:rsidR="00C727FC" w:rsidRDefault="00A343A4">
            <w:pPr>
              <w:pStyle w:val="TableParagraph"/>
              <w:spacing w:before="34"/>
              <w:ind w:left="96" w:right="100"/>
              <w:rPr>
                <w:rFonts w:ascii="Arial"/>
                <w:sz w:val="19"/>
              </w:rPr>
            </w:pPr>
            <w:r>
              <w:rPr>
                <w:rFonts w:ascii="Arial"/>
                <w:sz w:val="19"/>
              </w:rPr>
              <w:t>X3</w:t>
            </w:r>
          </w:p>
        </w:tc>
        <w:tc>
          <w:tcPr>
            <w:tcW w:w="1338" w:type="dxa"/>
            <w:tcBorders>
              <w:top w:val="single" w:sz="4" w:space="0" w:color="000000"/>
              <w:left w:val="single" w:sz="4" w:space="0" w:color="000000"/>
            </w:tcBorders>
            <w:shd w:val="clear" w:color="auto" w:fill="92CDDD"/>
          </w:tcPr>
          <w:p w14:paraId="42F1D97F" w14:textId="77777777" w:rsidR="00C727FC" w:rsidRDefault="00A343A4">
            <w:pPr>
              <w:pStyle w:val="TableParagraph"/>
              <w:spacing w:before="34"/>
              <w:ind w:left="16"/>
              <w:rPr>
                <w:rFonts w:ascii="Arial"/>
                <w:sz w:val="19"/>
              </w:rPr>
            </w:pPr>
            <w:r>
              <w:rPr>
                <w:rFonts w:ascii="Arial"/>
                <w:color w:val="C00000"/>
                <w:w w:val="101"/>
                <w:sz w:val="19"/>
              </w:rPr>
              <w:t>3</w:t>
            </w:r>
          </w:p>
        </w:tc>
      </w:tr>
    </w:tbl>
    <w:p w14:paraId="342E930A" w14:textId="77777777" w:rsidR="00C727FC" w:rsidRDefault="00A343A4">
      <w:pPr>
        <w:spacing w:before="66"/>
        <w:ind w:right="83"/>
        <w:jc w:val="right"/>
        <w:rPr>
          <w:rFonts w:ascii="Microsoft JhengHei"/>
          <w:b/>
          <w:sz w:val="23"/>
        </w:rPr>
      </w:pPr>
      <w:r>
        <w:rPr>
          <w:rFonts w:ascii="Microsoft JhengHei"/>
          <w:b/>
          <w:color w:val="006699"/>
          <w:sz w:val="23"/>
        </w:rPr>
        <w:t>Paired comparison</w:t>
      </w:r>
    </w:p>
    <w:p w14:paraId="79CBA9C4" w14:textId="77777777" w:rsidR="00C727FC" w:rsidRDefault="00A343A4">
      <w:pPr>
        <w:spacing w:before="82"/>
        <w:ind w:left="1360"/>
        <w:rPr>
          <w:rFonts w:ascii="Microsoft JhengHei"/>
          <w:b/>
          <w:sz w:val="23"/>
        </w:rPr>
      </w:pPr>
      <w:r>
        <w:br w:type="column"/>
      </w:r>
      <w:r>
        <w:rPr>
          <w:rFonts w:ascii="Microsoft JhengHei"/>
          <w:b/>
          <w:color w:val="006699"/>
          <w:sz w:val="23"/>
        </w:rPr>
        <w:t>Alternative ranking</w:t>
      </w:r>
    </w:p>
    <w:p w14:paraId="153CBAD1" w14:textId="77777777" w:rsidR="00C727FC" w:rsidRDefault="00C727FC">
      <w:pPr>
        <w:pStyle w:val="BodyText"/>
        <w:ind w:left="0"/>
        <w:rPr>
          <w:rFonts w:ascii="Microsoft JhengHei"/>
          <w:b/>
          <w:sz w:val="30"/>
        </w:rPr>
      </w:pPr>
    </w:p>
    <w:p w14:paraId="55D7AC15" w14:textId="77777777" w:rsidR="00C727FC" w:rsidRDefault="00C727FC">
      <w:pPr>
        <w:pStyle w:val="BodyText"/>
        <w:spacing w:before="9"/>
        <w:ind w:left="0"/>
        <w:rPr>
          <w:rFonts w:ascii="Microsoft JhengHei"/>
          <w:b/>
          <w:sz w:val="43"/>
        </w:rPr>
      </w:pPr>
    </w:p>
    <w:p w14:paraId="4DF17865" w14:textId="77777777" w:rsidR="00C727FC" w:rsidRDefault="005C4837">
      <w:pPr>
        <w:ind w:left="1461"/>
        <w:rPr>
          <w:rFonts w:ascii="Microsoft JhengHei"/>
          <w:b/>
          <w:sz w:val="23"/>
        </w:rPr>
      </w:pPr>
      <w:r>
        <w:pict w14:anchorId="1113DB9B">
          <v:shape id="_x0000_s1131" type="#_x0000_t202" style="position:absolute;left:0;text-align:left;margin-left:310.15pt;margin-top:-69.95pt;width:121.5pt;height:62.6pt;z-index:251706368;mso-position-horizontal-relative:page" filled="f" stroked="f">
            <v:textbox inset="0,0,0,0">
              <w:txbxContent>
                <w:tbl>
                  <w:tblPr>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980"/>
                    <w:gridCol w:w="1417"/>
                  </w:tblGrid>
                  <w:tr w:rsidR="00A343A4" w14:paraId="7CECD46D" w14:textId="77777777">
                    <w:trPr>
                      <w:trHeight w:val="265"/>
                    </w:trPr>
                    <w:tc>
                      <w:tcPr>
                        <w:tcW w:w="980" w:type="dxa"/>
                        <w:tcBorders>
                          <w:bottom w:val="single" w:sz="4" w:space="0" w:color="000000"/>
                          <w:right w:val="single" w:sz="4" w:space="0" w:color="000000"/>
                        </w:tcBorders>
                        <w:shd w:val="clear" w:color="auto" w:fill="92CDDD"/>
                      </w:tcPr>
                      <w:p w14:paraId="038724EB" w14:textId="77777777" w:rsidR="00A343A4" w:rsidRDefault="00A343A4">
                        <w:pPr>
                          <w:pStyle w:val="TableParagraph"/>
                          <w:spacing w:before="18"/>
                          <w:ind w:left="115" w:right="107"/>
                          <w:rPr>
                            <w:rFonts w:ascii="Arial"/>
                            <w:sz w:val="19"/>
                          </w:rPr>
                        </w:pPr>
                        <w:r>
                          <w:rPr>
                            <w:rFonts w:ascii="Arial"/>
                            <w:color w:val="C00000"/>
                            <w:sz w:val="19"/>
                          </w:rPr>
                          <w:t>Ranking</w:t>
                        </w:r>
                      </w:p>
                    </w:tc>
                    <w:tc>
                      <w:tcPr>
                        <w:tcW w:w="1417" w:type="dxa"/>
                        <w:tcBorders>
                          <w:left w:val="single" w:sz="4" w:space="0" w:color="000000"/>
                          <w:bottom w:val="single" w:sz="4" w:space="0" w:color="000000"/>
                        </w:tcBorders>
                        <w:shd w:val="clear" w:color="auto" w:fill="92CDDD"/>
                      </w:tcPr>
                      <w:p w14:paraId="729FF0FB" w14:textId="77777777" w:rsidR="00A343A4" w:rsidRDefault="00A343A4">
                        <w:pPr>
                          <w:pStyle w:val="TableParagraph"/>
                          <w:spacing w:before="18"/>
                          <w:ind w:left="271" w:right="240"/>
                          <w:rPr>
                            <w:rFonts w:ascii="Arial"/>
                            <w:sz w:val="19"/>
                          </w:rPr>
                        </w:pPr>
                        <w:r>
                          <w:rPr>
                            <w:rFonts w:ascii="Arial"/>
                            <w:sz w:val="19"/>
                          </w:rPr>
                          <w:t>Employee</w:t>
                        </w:r>
                      </w:p>
                    </w:tc>
                  </w:tr>
                  <w:tr w:rsidR="00A343A4" w14:paraId="582A535B" w14:textId="77777777">
                    <w:trPr>
                      <w:trHeight w:val="304"/>
                    </w:trPr>
                    <w:tc>
                      <w:tcPr>
                        <w:tcW w:w="980" w:type="dxa"/>
                        <w:tcBorders>
                          <w:top w:val="single" w:sz="4" w:space="0" w:color="000000"/>
                          <w:bottom w:val="single" w:sz="4" w:space="0" w:color="000000"/>
                          <w:right w:val="single" w:sz="4" w:space="0" w:color="000000"/>
                        </w:tcBorders>
                        <w:shd w:val="clear" w:color="auto" w:fill="92CDDD"/>
                      </w:tcPr>
                      <w:p w14:paraId="249E548F" w14:textId="77777777" w:rsidR="00A343A4" w:rsidRDefault="00A343A4">
                        <w:pPr>
                          <w:pStyle w:val="TableParagraph"/>
                          <w:spacing w:before="43"/>
                          <w:ind w:left="15"/>
                          <w:rPr>
                            <w:rFonts w:ascii="Arial"/>
                            <w:sz w:val="19"/>
                          </w:rPr>
                        </w:pPr>
                        <w:r>
                          <w:rPr>
                            <w:rFonts w:ascii="Arial"/>
                            <w:color w:val="C00000"/>
                            <w:w w:val="101"/>
                            <w:sz w:val="19"/>
                          </w:rPr>
                          <w:t>1</w:t>
                        </w:r>
                      </w:p>
                    </w:tc>
                    <w:tc>
                      <w:tcPr>
                        <w:tcW w:w="1417" w:type="dxa"/>
                        <w:tcBorders>
                          <w:top w:val="single" w:sz="4" w:space="0" w:color="000000"/>
                          <w:left w:val="single" w:sz="4" w:space="0" w:color="000000"/>
                          <w:bottom w:val="single" w:sz="4" w:space="0" w:color="000000"/>
                        </w:tcBorders>
                        <w:shd w:val="clear" w:color="auto" w:fill="92CDDD"/>
                      </w:tcPr>
                      <w:p w14:paraId="691EA845" w14:textId="77777777" w:rsidR="00A343A4" w:rsidRDefault="00A343A4">
                        <w:pPr>
                          <w:pStyle w:val="TableParagraph"/>
                          <w:spacing w:before="43"/>
                          <w:ind w:left="271" w:right="240"/>
                          <w:rPr>
                            <w:rFonts w:ascii="Arial"/>
                            <w:sz w:val="19"/>
                          </w:rPr>
                        </w:pPr>
                        <w:r>
                          <w:rPr>
                            <w:rFonts w:ascii="Arial"/>
                            <w:sz w:val="19"/>
                          </w:rPr>
                          <w:t>X1</w:t>
                        </w:r>
                      </w:p>
                    </w:tc>
                  </w:tr>
                  <w:tr w:rsidR="00A343A4" w14:paraId="5EE82FDB" w14:textId="77777777">
                    <w:trPr>
                      <w:trHeight w:val="304"/>
                    </w:trPr>
                    <w:tc>
                      <w:tcPr>
                        <w:tcW w:w="980" w:type="dxa"/>
                        <w:tcBorders>
                          <w:top w:val="single" w:sz="4" w:space="0" w:color="000000"/>
                          <w:bottom w:val="single" w:sz="4" w:space="0" w:color="000000"/>
                          <w:right w:val="single" w:sz="4" w:space="0" w:color="000000"/>
                        </w:tcBorders>
                        <w:shd w:val="clear" w:color="auto" w:fill="92CDDD"/>
                      </w:tcPr>
                      <w:p w14:paraId="6ACCA04C" w14:textId="77777777" w:rsidR="00A343A4" w:rsidRDefault="00A343A4">
                        <w:pPr>
                          <w:pStyle w:val="TableParagraph"/>
                          <w:spacing w:before="42"/>
                          <w:ind w:left="15"/>
                          <w:rPr>
                            <w:rFonts w:ascii="Arial"/>
                            <w:sz w:val="19"/>
                          </w:rPr>
                        </w:pPr>
                        <w:r>
                          <w:rPr>
                            <w:rFonts w:ascii="Arial"/>
                            <w:color w:val="C00000"/>
                            <w:w w:val="101"/>
                            <w:sz w:val="19"/>
                          </w:rPr>
                          <w:t>2</w:t>
                        </w:r>
                      </w:p>
                    </w:tc>
                    <w:tc>
                      <w:tcPr>
                        <w:tcW w:w="1417" w:type="dxa"/>
                        <w:tcBorders>
                          <w:top w:val="single" w:sz="4" w:space="0" w:color="000000"/>
                          <w:left w:val="single" w:sz="4" w:space="0" w:color="000000"/>
                          <w:bottom w:val="single" w:sz="4" w:space="0" w:color="000000"/>
                        </w:tcBorders>
                        <w:shd w:val="clear" w:color="auto" w:fill="92CDDD"/>
                      </w:tcPr>
                      <w:p w14:paraId="472E866F" w14:textId="77777777" w:rsidR="00A343A4" w:rsidRDefault="00A343A4">
                        <w:pPr>
                          <w:pStyle w:val="TableParagraph"/>
                          <w:spacing w:before="42"/>
                          <w:ind w:left="271" w:right="240"/>
                          <w:rPr>
                            <w:rFonts w:ascii="Arial"/>
                            <w:sz w:val="19"/>
                          </w:rPr>
                        </w:pPr>
                        <w:r>
                          <w:rPr>
                            <w:rFonts w:ascii="Arial"/>
                            <w:sz w:val="19"/>
                          </w:rPr>
                          <w:t>X3</w:t>
                        </w:r>
                      </w:p>
                    </w:tc>
                  </w:tr>
                  <w:tr w:rsidR="00A343A4" w14:paraId="44ECADD5" w14:textId="77777777">
                    <w:trPr>
                      <w:trHeight w:val="294"/>
                    </w:trPr>
                    <w:tc>
                      <w:tcPr>
                        <w:tcW w:w="980" w:type="dxa"/>
                        <w:tcBorders>
                          <w:top w:val="single" w:sz="4" w:space="0" w:color="000000"/>
                          <w:right w:val="single" w:sz="4" w:space="0" w:color="000000"/>
                        </w:tcBorders>
                        <w:shd w:val="clear" w:color="auto" w:fill="92CDDD"/>
                      </w:tcPr>
                      <w:p w14:paraId="0C80D51B" w14:textId="77777777" w:rsidR="00A343A4" w:rsidRDefault="00A343A4">
                        <w:pPr>
                          <w:pStyle w:val="TableParagraph"/>
                          <w:spacing w:before="42"/>
                          <w:ind w:left="15"/>
                          <w:rPr>
                            <w:rFonts w:ascii="Arial"/>
                            <w:sz w:val="19"/>
                          </w:rPr>
                        </w:pPr>
                        <w:r>
                          <w:rPr>
                            <w:rFonts w:ascii="Arial"/>
                            <w:color w:val="C00000"/>
                            <w:w w:val="101"/>
                            <w:sz w:val="19"/>
                          </w:rPr>
                          <w:t>3</w:t>
                        </w:r>
                      </w:p>
                    </w:tc>
                    <w:tc>
                      <w:tcPr>
                        <w:tcW w:w="1417" w:type="dxa"/>
                        <w:tcBorders>
                          <w:top w:val="single" w:sz="4" w:space="0" w:color="000000"/>
                          <w:left w:val="single" w:sz="4" w:space="0" w:color="000000"/>
                        </w:tcBorders>
                        <w:shd w:val="clear" w:color="auto" w:fill="92CDDD"/>
                      </w:tcPr>
                      <w:p w14:paraId="457C198A" w14:textId="77777777" w:rsidR="00A343A4" w:rsidRDefault="00A343A4">
                        <w:pPr>
                          <w:pStyle w:val="TableParagraph"/>
                          <w:spacing w:before="42"/>
                          <w:ind w:left="271" w:right="240"/>
                          <w:rPr>
                            <w:rFonts w:ascii="Arial"/>
                            <w:sz w:val="19"/>
                          </w:rPr>
                        </w:pPr>
                        <w:r>
                          <w:rPr>
                            <w:rFonts w:ascii="Arial"/>
                            <w:sz w:val="19"/>
                          </w:rPr>
                          <w:t>X2</w:t>
                        </w:r>
                      </w:p>
                    </w:tc>
                  </w:tr>
                </w:tbl>
                <w:p w14:paraId="46D59108" w14:textId="77777777" w:rsidR="00A343A4" w:rsidRDefault="00A343A4">
                  <w:pPr>
                    <w:pStyle w:val="BodyText"/>
                    <w:ind w:left="0"/>
                  </w:pPr>
                </w:p>
              </w:txbxContent>
            </v:textbox>
            <w10:wrap anchorx="page"/>
          </v:shape>
        </w:pict>
      </w:r>
      <w:r>
        <w:pict w14:anchorId="41DC7E48">
          <v:shape id="_x0000_s1130" type="#_x0000_t202" style="position:absolute;left:0;text-align:left;margin-left:130.35pt;margin-top:18.1pt;width:127.6pt;height:90.5pt;z-index:251707392;mso-position-horizontal-relative:page" filled="f" stroked="f">
            <v:textbox inset="0,0,0,0">
              <w:txbxContent>
                <w:tbl>
                  <w:tblPr>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059"/>
                    <w:gridCol w:w="479"/>
                    <w:gridCol w:w="515"/>
                    <w:gridCol w:w="465"/>
                  </w:tblGrid>
                  <w:tr w:rsidR="00A343A4" w14:paraId="5C10E0AE" w14:textId="77777777">
                    <w:trPr>
                      <w:trHeight w:val="280"/>
                    </w:trPr>
                    <w:tc>
                      <w:tcPr>
                        <w:tcW w:w="1059" w:type="dxa"/>
                        <w:tcBorders>
                          <w:bottom w:val="single" w:sz="4" w:space="0" w:color="000000"/>
                          <w:right w:val="single" w:sz="4" w:space="0" w:color="000000"/>
                        </w:tcBorders>
                        <w:shd w:val="clear" w:color="auto" w:fill="92CDDD"/>
                      </w:tcPr>
                      <w:p w14:paraId="7CBC5215" w14:textId="77777777" w:rsidR="00A343A4" w:rsidRDefault="00A343A4">
                        <w:pPr>
                          <w:pStyle w:val="TableParagraph"/>
                          <w:spacing w:before="27"/>
                          <w:ind w:left="68"/>
                          <w:jc w:val="left"/>
                          <w:rPr>
                            <w:rFonts w:ascii="Arial"/>
                            <w:sz w:val="19"/>
                          </w:rPr>
                        </w:pPr>
                        <w:r>
                          <w:rPr>
                            <w:rFonts w:ascii="Arial"/>
                            <w:color w:val="006699"/>
                            <w:sz w:val="19"/>
                          </w:rPr>
                          <w:t>Compared</w:t>
                        </w:r>
                      </w:p>
                    </w:tc>
                    <w:tc>
                      <w:tcPr>
                        <w:tcW w:w="479" w:type="dxa"/>
                        <w:tcBorders>
                          <w:left w:val="single" w:sz="4" w:space="0" w:color="000000"/>
                          <w:bottom w:val="single" w:sz="4" w:space="0" w:color="000000"/>
                          <w:right w:val="single" w:sz="4" w:space="0" w:color="000000"/>
                        </w:tcBorders>
                        <w:shd w:val="clear" w:color="auto" w:fill="92CDDD"/>
                      </w:tcPr>
                      <w:p w14:paraId="5FA5EF01" w14:textId="77777777" w:rsidR="00A343A4" w:rsidRDefault="00A343A4">
                        <w:pPr>
                          <w:pStyle w:val="TableParagraph"/>
                          <w:spacing w:before="27"/>
                          <w:ind w:right="108"/>
                          <w:jc w:val="right"/>
                          <w:rPr>
                            <w:rFonts w:ascii="Arial"/>
                            <w:sz w:val="19"/>
                          </w:rPr>
                        </w:pPr>
                        <w:r>
                          <w:rPr>
                            <w:rFonts w:ascii="Arial"/>
                            <w:sz w:val="19"/>
                          </w:rPr>
                          <w:t>X1</w:t>
                        </w:r>
                      </w:p>
                    </w:tc>
                    <w:tc>
                      <w:tcPr>
                        <w:tcW w:w="515" w:type="dxa"/>
                        <w:tcBorders>
                          <w:left w:val="single" w:sz="4" w:space="0" w:color="000000"/>
                          <w:bottom w:val="single" w:sz="4" w:space="0" w:color="000000"/>
                          <w:right w:val="single" w:sz="4" w:space="0" w:color="000000"/>
                        </w:tcBorders>
                        <w:shd w:val="clear" w:color="auto" w:fill="92CDDD"/>
                      </w:tcPr>
                      <w:p w14:paraId="7BCEF178" w14:textId="77777777" w:rsidR="00A343A4" w:rsidRDefault="00A343A4">
                        <w:pPr>
                          <w:pStyle w:val="TableParagraph"/>
                          <w:spacing w:before="27"/>
                          <w:ind w:left="137"/>
                          <w:jc w:val="left"/>
                          <w:rPr>
                            <w:rFonts w:ascii="Arial"/>
                            <w:sz w:val="19"/>
                          </w:rPr>
                        </w:pPr>
                        <w:r>
                          <w:rPr>
                            <w:rFonts w:ascii="Arial"/>
                            <w:sz w:val="19"/>
                          </w:rPr>
                          <w:t>X2</w:t>
                        </w:r>
                      </w:p>
                    </w:tc>
                    <w:tc>
                      <w:tcPr>
                        <w:tcW w:w="465" w:type="dxa"/>
                        <w:tcBorders>
                          <w:left w:val="single" w:sz="4" w:space="0" w:color="000000"/>
                          <w:bottom w:val="single" w:sz="4" w:space="0" w:color="000000"/>
                        </w:tcBorders>
                        <w:shd w:val="clear" w:color="auto" w:fill="92CDDD"/>
                      </w:tcPr>
                      <w:p w14:paraId="4D128F50" w14:textId="77777777" w:rsidR="00A343A4" w:rsidRDefault="00A343A4">
                        <w:pPr>
                          <w:pStyle w:val="TableParagraph"/>
                          <w:spacing w:before="27"/>
                          <w:ind w:left="95" w:right="76"/>
                          <w:rPr>
                            <w:rFonts w:ascii="Arial"/>
                            <w:sz w:val="19"/>
                          </w:rPr>
                        </w:pPr>
                        <w:r>
                          <w:rPr>
                            <w:rFonts w:ascii="Arial"/>
                            <w:sz w:val="19"/>
                          </w:rPr>
                          <w:t>X3</w:t>
                        </w:r>
                      </w:p>
                    </w:tc>
                  </w:tr>
                  <w:tr w:rsidR="00A343A4" w14:paraId="489DF76B" w14:textId="77777777">
                    <w:trPr>
                      <w:trHeight w:val="283"/>
                    </w:trPr>
                    <w:tc>
                      <w:tcPr>
                        <w:tcW w:w="1059" w:type="dxa"/>
                        <w:tcBorders>
                          <w:top w:val="single" w:sz="4" w:space="0" w:color="000000"/>
                          <w:bottom w:val="single" w:sz="4" w:space="0" w:color="000000"/>
                          <w:right w:val="single" w:sz="4" w:space="0" w:color="000000"/>
                        </w:tcBorders>
                        <w:shd w:val="clear" w:color="auto" w:fill="92CDDD"/>
                      </w:tcPr>
                      <w:p w14:paraId="0E884D47" w14:textId="77777777" w:rsidR="00A343A4" w:rsidRDefault="00A343A4">
                        <w:pPr>
                          <w:pStyle w:val="TableParagraph"/>
                          <w:spacing w:before="35"/>
                          <w:ind w:left="387" w:right="379"/>
                          <w:rPr>
                            <w:rFonts w:ascii="Arial"/>
                            <w:sz w:val="19"/>
                          </w:rPr>
                        </w:pPr>
                        <w:r>
                          <w:rPr>
                            <w:rFonts w:ascii="Arial"/>
                            <w:sz w:val="19"/>
                          </w:rPr>
                          <w:t>X1</w:t>
                        </w:r>
                      </w:p>
                    </w:tc>
                    <w:tc>
                      <w:tcPr>
                        <w:tcW w:w="479" w:type="dxa"/>
                        <w:tcBorders>
                          <w:top w:val="single" w:sz="4" w:space="0" w:color="000000"/>
                          <w:left w:val="single" w:sz="4" w:space="0" w:color="000000"/>
                          <w:bottom w:val="single" w:sz="4" w:space="0" w:color="000000"/>
                          <w:right w:val="single" w:sz="4" w:space="0" w:color="000000"/>
                        </w:tcBorders>
                        <w:shd w:val="clear" w:color="auto" w:fill="DBEDF4"/>
                      </w:tcPr>
                      <w:p w14:paraId="1E095D02" w14:textId="77777777" w:rsidR="00A343A4" w:rsidRDefault="00A343A4">
                        <w:pPr>
                          <w:pStyle w:val="TableParagraph"/>
                          <w:spacing w:before="35"/>
                          <w:ind w:right="158"/>
                          <w:jc w:val="right"/>
                          <w:rPr>
                            <w:rFonts w:ascii="Arial"/>
                            <w:sz w:val="19"/>
                          </w:rPr>
                        </w:pPr>
                        <w:r>
                          <w:rPr>
                            <w:rFonts w:ascii="Arial"/>
                            <w:sz w:val="19"/>
                          </w:rPr>
                          <w:t>--</w:t>
                        </w:r>
                      </w:p>
                    </w:tc>
                    <w:tc>
                      <w:tcPr>
                        <w:tcW w:w="515" w:type="dxa"/>
                        <w:tcBorders>
                          <w:top w:val="single" w:sz="4" w:space="0" w:color="000000"/>
                          <w:left w:val="single" w:sz="4" w:space="0" w:color="000000"/>
                          <w:bottom w:val="single" w:sz="4" w:space="0" w:color="000000"/>
                          <w:right w:val="single" w:sz="4" w:space="0" w:color="000000"/>
                        </w:tcBorders>
                        <w:shd w:val="clear" w:color="auto" w:fill="DBEDF4"/>
                      </w:tcPr>
                      <w:p w14:paraId="6841E2C0" w14:textId="77777777" w:rsidR="00A343A4" w:rsidRDefault="00A343A4">
                        <w:pPr>
                          <w:pStyle w:val="TableParagraph"/>
                          <w:spacing w:before="35"/>
                          <w:ind w:left="194"/>
                          <w:jc w:val="left"/>
                          <w:rPr>
                            <w:rFonts w:ascii="Arial"/>
                            <w:sz w:val="19"/>
                          </w:rPr>
                        </w:pPr>
                        <w:r>
                          <w:rPr>
                            <w:rFonts w:ascii="Arial"/>
                            <w:w w:val="101"/>
                            <w:sz w:val="19"/>
                          </w:rPr>
                          <w:t>X</w:t>
                        </w:r>
                      </w:p>
                    </w:tc>
                    <w:tc>
                      <w:tcPr>
                        <w:tcW w:w="465" w:type="dxa"/>
                        <w:tcBorders>
                          <w:top w:val="single" w:sz="4" w:space="0" w:color="000000"/>
                          <w:left w:val="single" w:sz="4" w:space="0" w:color="000000"/>
                          <w:bottom w:val="single" w:sz="4" w:space="0" w:color="000000"/>
                        </w:tcBorders>
                        <w:shd w:val="clear" w:color="auto" w:fill="DBEDF4"/>
                      </w:tcPr>
                      <w:p w14:paraId="42A4D576" w14:textId="77777777" w:rsidR="00A343A4" w:rsidRDefault="00A343A4">
                        <w:pPr>
                          <w:pStyle w:val="TableParagraph"/>
                          <w:spacing w:before="35"/>
                          <w:ind w:left="26"/>
                          <w:rPr>
                            <w:rFonts w:ascii="Arial"/>
                            <w:sz w:val="19"/>
                          </w:rPr>
                        </w:pPr>
                        <w:r>
                          <w:rPr>
                            <w:rFonts w:ascii="Arial"/>
                            <w:w w:val="101"/>
                            <w:sz w:val="19"/>
                          </w:rPr>
                          <w:t>X</w:t>
                        </w:r>
                      </w:p>
                    </w:tc>
                  </w:tr>
                  <w:tr w:rsidR="00A343A4" w14:paraId="1E4E1174" w14:textId="77777777">
                    <w:trPr>
                      <w:trHeight w:val="290"/>
                    </w:trPr>
                    <w:tc>
                      <w:tcPr>
                        <w:tcW w:w="1059" w:type="dxa"/>
                        <w:tcBorders>
                          <w:top w:val="single" w:sz="4" w:space="0" w:color="000000"/>
                          <w:bottom w:val="single" w:sz="4" w:space="0" w:color="000000"/>
                          <w:right w:val="single" w:sz="4" w:space="0" w:color="000000"/>
                        </w:tcBorders>
                        <w:shd w:val="clear" w:color="auto" w:fill="92CDDD"/>
                      </w:tcPr>
                      <w:p w14:paraId="6F299EC2" w14:textId="77777777" w:rsidR="00A343A4" w:rsidRDefault="00A343A4">
                        <w:pPr>
                          <w:pStyle w:val="TableParagraph"/>
                          <w:spacing w:before="40"/>
                          <w:ind w:left="387" w:right="379"/>
                          <w:rPr>
                            <w:rFonts w:ascii="Arial"/>
                            <w:sz w:val="19"/>
                          </w:rPr>
                        </w:pPr>
                        <w:r>
                          <w:rPr>
                            <w:rFonts w:ascii="Arial"/>
                            <w:sz w:val="19"/>
                          </w:rPr>
                          <w:t>X2</w:t>
                        </w:r>
                      </w:p>
                    </w:tc>
                    <w:tc>
                      <w:tcPr>
                        <w:tcW w:w="479" w:type="dxa"/>
                        <w:tcBorders>
                          <w:top w:val="single" w:sz="4" w:space="0" w:color="000000"/>
                          <w:left w:val="single" w:sz="4" w:space="0" w:color="000000"/>
                          <w:bottom w:val="single" w:sz="4" w:space="0" w:color="000000"/>
                          <w:right w:val="single" w:sz="4" w:space="0" w:color="000000"/>
                        </w:tcBorders>
                        <w:shd w:val="clear" w:color="auto" w:fill="DBEDF4"/>
                      </w:tcPr>
                      <w:p w14:paraId="2ABC5EFB" w14:textId="77777777" w:rsidR="00A343A4" w:rsidRDefault="00A343A4">
                        <w:pPr>
                          <w:pStyle w:val="TableParagraph"/>
                          <w:spacing w:before="40"/>
                          <w:ind w:right="158"/>
                          <w:jc w:val="right"/>
                          <w:rPr>
                            <w:rFonts w:ascii="Arial"/>
                            <w:sz w:val="19"/>
                          </w:rPr>
                        </w:pPr>
                        <w:r>
                          <w:rPr>
                            <w:rFonts w:ascii="Arial"/>
                            <w:w w:val="101"/>
                            <w:sz w:val="19"/>
                          </w:rPr>
                          <w:t>V</w:t>
                        </w:r>
                      </w:p>
                    </w:tc>
                    <w:tc>
                      <w:tcPr>
                        <w:tcW w:w="515" w:type="dxa"/>
                        <w:tcBorders>
                          <w:top w:val="single" w:sz="4" w:space="0" w:color="000000"/>
                          <w:left w:val="single" w:sz="4" w:space="0" w:color="000000"/>
                          <w:bottom w:val="single" w:sz="4" w:space="0" w:color="000000"/>
                          <w:right w:val="single" w:sz="4" w:space="0" w:color="000000"/>
                        </w:tcBorders>
                        <w:shd w:val="clear" w:color="auto" w:fill="DBEDF4"/>
                      </w:tcPr>
                      <w:p w14:paraId="1794893F" w14:textId="77777777" w:rsidR="00A343A4" w:rsidRDefault="00A343A4">
                        <w:pPr>
                          <w:pStyle w:val="TableParagraph"/>
                          <w:spacing w:before="40"/>
                          <w:ind w:left="194"/>
                          <w:jc w:val="left"/>
                          <w:rPr>
                            <w:rFonts w:ascii="Arial"/>
                            <w:sz w:val="19"/>
                          </w:rPr>
                        </w:pPr>
                        <w:r>
                          <w:rPr>
                            <w:rFonts w:ascii="Arial"/>
                            <w:sz w:val="19"/>
                          </w:rPr>
                          <w:t>--</w:t>
                        </w:r>
                      </w:p>
                    </w:tc>
                    <w:tc>
                      <w:tcPr>
                        <w:tcW w:w="465" w:type="dxa"/>
                        <w:tcBorders>
                          <w:top w:val="single" w:sz="4" w:space="0" w:color="000000"/>
                          <w:left w:val="single" w:sz="4" w:space="0" w:color="000000"/>
                          <w:bottom w:val="single" w:sz="4" w:space="0" w:color="000000"/>
                        </w:tcBorders>
                        <w:shd w:val="clear" w:color="auto" w:fill="DBEDF4"/>
                      </w:tcPr>
                      <w:p w14:paraId="3861E2FF" w14:textId="77777777" w:rsidR="00A343A4" w:rsidRDefault="00A343A4">
                        <w:pPr>
                          <w:pStyle w:val="TableParagraph"/>
                          <w:spacing w:before="40"/>
                          <w:ind w:left="26"/>
                          <w:rPr>
                            <w:rFonts w:ascii="Arial"/>
                            <w:sz w:val="19"/>
                          </w:rPr>
                        </w:pPr>
                        <w:r>
                          <w:rPr>
                            <w:rFonts w:ascii="Arial"/>
                            <w:w w:val="101"/>
                            <w:sz w:val="19"/>
                          </w:rPr>
                          <w:t>X</w:t>
                        </w:r>
                      </w:p>
                    </w:tc>
                  </w:tr>
                  <w:tr w:rsidR="00A343A4" w14:paraId="366B9546" w14:textId="77777777">
                    <w:trPr>
                      <w:trHeight w:val="283"/>
                    </w:trPr>
                    <w:tc>
                      <w:tcPr>
                        <w:tcW w:w="1059" w:type="dxa"/>
                        <w:tcBorders>
                          <w:top w:val="single" w:sz="4" w:space="0" w:color="000000"/>
                          <w:bottom w:val="single" w:sz="4" w:space="0" w:color="000000"/>
                          <w:right w:val="single" w:sz="4" w:space="0" w:color="000000"/>
                        </w:tcBorders>
                        <w:shd w:val="clear" w:color="auto" w:fill="92CDDD"/>
                      </w:tcPr>
                      <w:p w14:paraId="34004730" w14:textId="77777777" w:rsidR="00A343A4" w:rsidRDefault="00A343A4">
                        <w:pPr>
                          <w:pStyle w:val="TableParagraph"/>
                          <w:spacing w:before="38"/>
                          <w:ind w:left="387" w:right="379"/>
                          <w:rPr>
                            <w:rFonts w:ascii="Arial"/>
                            <w:sz w:val="19"/>
                          </w:rPr>
                        </w:pPr>
                        <w:r>
                          <w:rPr>
                            <w:rFonts w:ascii="Arial"/>
                            <w:sz w:val="19"/>
                          </w:rPr>
                          <w:t>X3</w:t>
                        </w:r>
                      </w:p>
                    </w:tc>
                    <w:tc>
                      <w:tcPr>
                        <w:tcW w:w="479" w:type="dxa"/>
                        <w:tcBorders>
                          <w:top w:val="single" w:sz="4" w:space="0" w:color="000000"/>
                          <w:left w:val="single" w:sz="4" w:space="0" w:color="000000"/>
                          <w:bottom w:val="single" w:sz="4" w:space="0" w:color="000000"/>
                          <w:right w:val="single" w:sz="4" w:space="0" w:color="000000"/>
                        </w:tcBorders>
                        <w:shd w:val="clear" w:color="auto" w:fill="DBEDF4"/>
                      </w:tcPr>
                      <w:p w14:paraId="09B7D12F" w14:textId="77777777" w:rsidR="00A343A4" w:rsidRDefault="00A343A4">
                        <w:pPr>
                          <w:pStyle w:val="TableParagraph"/>
                          <w:spacing w:before="38"/>
                          <w:ind w:right="158"/>
                          <w:jc w:val="right"/>
                          <w:rPr>
                            <w:rFonts w:ascii="Arial"/>
                            <w:sz w:val="19"/>
                          </w:rPr>
                        </w:pPr>
                        <w:r>
                          <w:rPr>
                            <w:rFonts w:ascii="Arial"/>
                            <w:w w:val="101"/>
                            <w:sz w:val="19"/>
                          </w:rPr>
                          <w:t>V</w:t>
                        </w:r>
                      </w:p>
                    </w:tc>
                    <w:tc>
                      <w:tcPr>
                        <w:tcW w:w="515" w:type="dxa"/>
                        <w:tcBorders>
                          <w:top w:val="single" w:sz="4" w:space="0" w:color="000000"/>
                          <w:left w:val="single" w:sz="4" w:space="0" w:color="000000"/>
                          <w:bottom w:val="single" w:sz="4" w:space="0" w:color="000000"/>
                          <w:right w:val="single" w:sz="4" w:space="0" w:color="000000"/>
                        </w:tcBorders>
                        <w:shd w:val="clear" w:color="auto" w:fill="DBEDF4"/>
                      </w:tcPr>
                      <w:p w14:paraId="6BE0BC42" w14:textId="77777777" w:rsidR="00A343A4" w:rsidRDefault="00A343A4">
                        <w:pPr>
                          <w:pStyle w:val="TableParagraph"/>
                          <w:spacing w:before="38"/>
                          <w:ind w:left="194"/>
                          <w:jc w:val="left"/>
                          <w:rPr>
                            <w:rFonts w:ascii="Arial"/>
                            <w:sz w:val="19"/>
                          </w:rPr>
                        </w:pPr>
                        <w:r>
                          <w:rPr>
                            <w:rFonts w:ascii="Arial"/>
                            <w:w w:val="101"/>
                            <w:sz w:val="19"/>
                          </w:rPr>
                          <w:t>V</w:t>
                        </w:r>
                      </w:p>
                    </w:tc>
                    <w:tc>
                      <w:tcPr>
                        <w:tcW w:w="465" w:type="dxa"/>
                        <w:tcBorders>
                          <w:top w:val="single" w:sz="4" w:space="0" w:color="000000"/>
                          <w:left w:val="single" w:sz="4" w:space="0" w:color="000000"/>
                          <w:bottom w:val="single" w:sz="4" w:space="0" w:color="000000"/>
                        </w:tcBorders>
                        <w:shd w:val="clear" w:color="auto" w:fill="DBEDF4"/>
                      </w:tcPr>
                      <w:p w14:paraId="27A3150F" w14:textId="77777777" w:rsidR="00A343A4" w:rsidRDefault="00A343A4">
                        <w:pPr>
                          <w:pStyle w:val="TableParagraph"/>
                          <w:spacing w:before="38"/>
                          <w:ind w:left="95" w:right="69"/>
                          <w:rPr>
                            <w:rFonts w:ascii="Arial"/>
                            <w:sz w:val="19"/>
                          </w:rPr>
                        </w:pPr>
                        <w:r>
                          <w:rPr>
                            <w:rFonts w:ascii="Arial"/>
                            <w:sz w:val="19"/>
                          </w:rPr>
                          <w:t>--</w:t>
                        </w:r>
                      </w:p>
                    </w:tc>
                  </w:tr>
                  <w:tr w:rsidR="00A343A4" w14:paraId="0EDCA7BC" w14:textId="77777777">
                    <w:trPr>
                      <w:trHeight w:val="290"/>
                    </w:trPr>
                    <w:tc>
                      <w:tcPr>
                        <w:tcW w:w="1059" w:type="dxa"/>
                        <w:tcBorders>
                          <w:top w:val="single" w:sz="4" w:space="0" w:color="000000"/>
                          <w:bottom w:val="single" w:sz="4" w:space="0" w:color="000000"/>
                          <w:right w:val="single" w:sz="4" w:space="0" w:color="000000"/>
                        </w:tcBorders>
                        <w:shd w:val="clear" w:color="auto" w:fill="92CDDD"/>
                      </w:tcPr>
                      <w:p w14:paraId="584A7A71" w14:textId="77777777" w:rsidR="00A343A4" w:rsidRDefault="00A343A4">
                        <w:pPr>
                          <w:pStyle w:val="TableParagraph"/>
                          <w:spacing w:before="43"/>
                          <w:ind w:left="61"/>
                          <w:jc w:val="left"/>
                          <w:rPr>
                            <w:rFonts w:ascii="Arial"/>
                            <w:sz w:val="19"/>
                          </w:rPr>
                        </w:pPr>
                        <w:r>
                          <w:rPr>
                            <w:rFonts w:ascii="Arial"/>
                            <w:color w:val="C00000"/>
                            <w:sz w:val="19"/>
                          </w:rPr>
                          <w:t>Rating</w:t>
                        </w:r>
                      </w:p>
                    </w:tc>
                    <w:tc>
                      <w:tcPr>
                        <w:tcW w:w="479" w:type="dxa"/>
                        <w:tcBorders>
                          <w:top w:val="single" w:sz="4" w:space="0" w:color="000000"/>
                          <w:left w:val="single" w:sz="4" w:space="0" w:color="000000"/>
                          <w:bottom w:val="single" w:sz="4" w:space="0" w:color="000000"/>
                          <w:right w:val="single" w:sz="4" w:space="0" w:color="000000"/>
                        </w:tcBorders>
                        <w:shd w:val="clear" w:color="auto" w:fill="92CDDD"/>
                      </w:tcPr>
                      <w:p w14:paraId="3C481CFD" w14:textId="77777777" w:rsidR="00A343A4" w:rsidRDefault="00A343A4">
                        <w:pPr>
                          <w:pStyle w:val="TableParagraph"/>
                          <w:spacing w:before="43"/>
                          <w:ind w:right="173"/>
                          <w:jc w:val="right"/>
                          <w:rPr>
                            <w:rFonts w:ascii="Arial"/>
                            <w:sz w:val="19"/>
                          </w:rPr>
                        </w:pPr>
                        <w:r>
                          <w:rPr>
                            <w:rFonts w:ascii="Arial"/>
                            <w:color w:val="C00000"/>
                            <w:w w:val="101"/>
                            <w:sz w:val="19"/>
                          </w:rPr>
                          <w:t>2</w:t>
                        </w:r>
                      </w:p>
                    </w:tc>
                    <w:tc>
                      <w:tcPr>
                        <w:tcW w:w="515" w:type="dxa"/>
                        <w:tcBorders>
                          <w:top w:val="single" w:sz="4" w:space="0" w:color="000000"/>
                          <w:left w:val="single" w:sz="4" w:space="0" w:color="000000"/>
                          <w:bottom w:val="single" w:sz="4" w:space="0" w:color="000000"/>
                          <w:right w:val="single" w:sz="4" w:space="0" w:color="000000"/>
                        </w:tcBorders>
                        <w:shd w:val="clear" w:color="auto" w:fill="92CDDD"/>
                      </w:tcPr>
                      <w:p w14:paraId="358CEAE1" w14:textId="77777777" w:rsidR="00A343A4" w:rsidRDefault="00A343A4">
                        <w:pPr>
                          <w:pStyle w:val="TableParagraph"/>
                          <w:spacing w:before="43"/>
                          <w:ind w:left="201"/>
                          <w:jc w:val="left"/>
                          <w:rPr>
                            <w:rFonts w:ascii="Arial"/>
                            <w:sz w:val="19"/>
                          </w:rPr>
                        </w:pPr>
                        <w:r>
                          <w:rPr>
                            <w:rFonts w:ascii="Arial"/>
                            <w:color w:val="C00000"/>
                            <w:w w:val="101"/>
                            <w:sz w:val="19"/>
                          </w:rPr>
                          <w:t>1</w:t>
                        </w:r>
                      </w:p>
                    </w:tc>
                    <w:tc>
                      <w:tcPr>
                        <w:tcW w:w="465" w:type="dxa"/>
                        <w:tcBorders>
                          <w:top w:val="single" w:sz="4" w:space="0" w:color="000000"/>
                          <w:left w:val="single" w:sz="4" w:space="0" w:color="000000"/>
                          <w:bottom w:val="single" w:sz="4" w:space="0" w:color="000000"/>
                        </w:tcBorders>
                        <w:shd w:val="clear" w:color="auto" w:fill="92CDDD"/>
                      </w:tcPr>
                      <w:p w14:paraId="7A1B92D3" w14:textId="77777777" w:rsidR="00A343A4" w:rsidRDefault="00A343A4">
                        <w:pPr>
                          <w:pStyle w:val="TableParagraph"/>
                          <w:spacing w:before="43"/>
                          <w:ind w:left="19"/>
                          <w:rPr>
                            <w:rFonts w:ascii="Arial"/>
                            <w:sz w:val="19"/>
                          </w:rPr>
                        </w:pPr>
                        <w:r>
                          <w:rPr>
                            <w:rFonts w:ascii="Arial"/>
                            <w:color w:val="C00000"/>
                            <w:w w:val="101"/>
                            <w:sz w:val="19"/>
                          </w:rPr>
                          <w:t>0</w:t>
                        </w:r>
                      </w:p>
                    </w:tc>
                  </w:tr>
                  <w:tr w:rsidR="00A343A4" w14:paraId="4D813027" w14:textId="77777777">
                    <w:trPr>
                      <w:trHeight w:val="280"/>
                    </w:trPr>
                    <w:tc>
                      <w:tcPr>
                        <w:tcW w:w="1059" w:type="dxa"/>
                        <w:tcBorders>
                          <w:top w:val="single" w:sz="4" w:space="0" w:color="000000"/>
                          <w:right w:val="single" w:sz="4" w:space="0" w:color="000000"/>
                        </w:tcBorders>
                        <w:shd w:val="clear" w:color="auto" w:fill="92CDDD"/>
                      </w:tcPr>
                      <w:p w14:paraId="421B8D2C" w14:textId="77777777" w:rsidR="00A343A4" w:rsidRDefault="00A343A4">
                        <w:pPr>
                          <w:pStyle w:val="TableParagraph"/>
                          <w:spacing w:before="40"/>
                          <w:ind w:left="61"/>
                          <w:jc w:val="left"/>
                          <w:rPr>
                            <w:rFonts w:ascii="Arial"/>
                            <w:sz w:val="19"/>
                          </w:rPr>
                        </w:pPr>
                        <w:r>
                          <w:rPr>
                            <w:rFonts w:ascii="Arial"/>
                            <w:color w:val="C00000"/>
                            <w:sz w:val="19"/>
                          </w:rPr>
                          <w:t>Ranking</w:t>
                        </w:r>
                      </w:p>
                    </w:tc>
                    <w:tc>
                      <w:tcPr>
                        <w:tcW w:w="479" w:type="dxa"/>
                        <w:tcBorders>
                          <w:top w:val="single" w:sz="4" w:space="0" w:color="000000"/>
                          <w:left w:val="single" w:sz="4" w:space="0" w:color="000000"/>
                          <w:right w:val="single" w:sz="4" w:space="0" w:color="000000"/>
                        </w:tcBorders>
                        <w:shd w:val="clear" w:color="auto" w:fill="92CDDD"/>
                      </w:tcPr>
                      <w:p w14:paraId="36039B77" w14:textId="77777777" w:rsidR="00A343A4" w:rsidRDefault="00A343A4">
                        <w:pPr>
                          <w:pStyle w:val="TableParagraph"/>
                          <w:spacing w:before="40"/>
                          <w:ind w:right="173"/>
                          <w:jc w:val="right"/>
                          <w:rPr>
                            <w:rFonts w:ascii="Arial"/>
                            <w:sz w:val="19"/>
                          </w:rPr>
                        </w:pPr>
                        <w:r>
                          <w:rPr>
                            <w:rFonts w:ascii="Arial"/>
                            <w:color w:val="C00000"/>
                            <w:w w:val="101"/>
                            <w:sz w:val="19"/>
                          </w:rPr>
                          <w:t>1</w:t>
                        </w:r>
                      </w:p>
                    </w:tc>
                    <w:tc>
                      <w:tcPr>
                        <w:tcW w:w="515" w:type="dxa"/>
                        <w:tcBorders>
                          <w:top w:val="single" w:sz="4" w:space="0" w:color="000000"/>
                          <w:left w:val="single" w:sz="4" w:space="0" w:color="000000"/>
                          <w:right w:val="single" w:sz="4" w:space="0" w:color="000000"/>
                        </w:tcBorders>
                        <w:shd w:val="clear" w:color="auto" w:fill="92CDDD"/>
                      </w:tcPr>
                      <w:p w14:paraId="436FECD6" w14:textId="77777777" w:rsidR="00A343A4" w:rsidRDefault="00A343A4">
                        <w:pPr>
                          <w:pStyle w:val="TableParagraph"/>
                          <w:spacing w:before="40"/>
                          <w:ind w:left="201"/>
                          <w:jc w:val="left"/>
                          <w:rPr>
                            <w:rFonts w:ascii="Arial"/>
                            <w:sz w:val="19"/>
                          </w:rPr>
                        </w:pPr>
                        <w:r>
                          <w:rPr>
                            <w:rFonts w:ascii="Arial"/>
                            <w:color w:val="C00000"/>
                            <w:w w:val="101"/>
                            <w:sz w:val="19"/>
                          </w:rPr>
                          <w:t>2</w:t>
                        </w:r>
                      </w:p>
                    </w:tc>
                    <w:tc>
                      <w:tcPr>
                        <w:tcW w:w="465" w:type="dxa"/>
                        <w:tcBorders>
                          <w:top w:val="single" w:sz="4" w:space="0" w:color="000000"/>
                          <w:left w:val="single" w:sz="4" w:space="0" w:color="000000"/>
                        </w:tcBorders>
                        <w:shd w:val="clear" w:color="auto" w:fill="92CDDD"/>
                      </w:tcPr>
                      <w:p w14:paraId="37DDA7F5" w14:textId="77777777" w:rsidR="00A343A4" w:rsidRDefault="00A343A4">
                        <w:pPr>
                          <w:pStyle w:val="TableParagraph"/>
                          <w:spacing w:before="40"/>
                          <w:ind w:left="19"/>
                          <w:rPr>
                            <w:rFonts w:ascii="Arial"/>
                            <w:sz w:val="19"/>
                          </w:rPr>
                        </w:pPr>
                        <w:r>
                          <w:rPr>
                            <w:rFonts w:ascii="Arial"/>
                            <w:color w:val="C00000"/>
                            <w:w w:val="101"/>
                            <w:sz w:val="19"/>
                          </w:rPr>
                          <w:t>3</w:t>
                        </w:r>
                      </w:p>
                    </w:tc>
                  </w:tr>
                </w:tbl>
                <w:p w14:paraId="70213350" w14:textId="77777777" w:rsidR="00A343A4" w:rsidRDefault="00A343A4">
                  <w:pPr>
                    <w:pStyle w:val="BodyText"/>
                    <w:ind w:left="0"/>
                  </w:pPr>
                </w:p>
              </w:txbxContent>
            </v:textbox>
            <w10:wrap anchorx="page"/>
          </v:shape>
        </w:pict>
      </w:r>
      <w:r>
        <w:pict w14:anchorId="42E57A1B">
          <v:shape id="_x0000_s1129" type="#_x0000_t202" style="position:absolute;left:0;text-align:left;margin-left:295pt;margin-top:19.05pt;width:160.85pt;height:86.9pt;z-index:251708416;mso-position-horizontal-relative:page" filled="f" stroked="f">
            <v:textbox inset="0,0,0,0">
              <w:txbxContent>
                <w:tbl>
                  <w:tblPr>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916"/>
                    <w:gridCol w:w="1052"/>
                    <w:gridCol w:w="1217"/>
                  </w:tblGrid>
                  <w:tr w:rsidR="00A343A4" w14:paraId="77F09872" w14:textId="77777777">
                    <w:trPr>
                      <w:trHeight w:val="265"/>
                    </w:trPr>
                    <w:tc>
                      <w:tcPr>
                        <w:tcW w:w="916" w:type="dxa"/>
                        <w:tcBorders>
                          <w:bottom w:val="single" w:sz="4" w:space="0" w:color="000000"/>
                          <w:right w:val="single" w:sz="4" w:space="0" w:color="000000"/>
                        </w:tcBorders>
                        <w:shd w:val="clear" w:color="auto" w:fill="92CDDD"/>
                      </w:tcPr>
                      <w:p w14:paraId="40FB4743" w14:textId="77777777" w:rsidR="00A343A4" w:rsidRDefault="00A343A4">
                        <w:pPr>
                          <w:pStyle w:val="TableParagraph"/>
                          <w:spacing w:before="22"/>
                          <w:ind w:left="85" w:right="73"/>
                          <w:rPr>
                            <w:rFonts w:ascii="Arial"/>
                            <w:sz w:val="19"/>
                          </w:rPr>
                        </w:pPr>
                        <w:r>
                          <w:rPr>
                            <w:rFonts w:ascii="Arial"/>
                            <w:color w:val="C00000"/>
                            <w:sz w:val="19"/>
                          </w:rPr>
                          <w:t>Ranking</w:t>
                        </w:r>
                      </w:p>
                    </w:tc>
                    <w:tc>
                      <w:tcPr>
                        <w:tcW w:w="1052" w:type="dxa"/>
                        <w:tcBorders>
                          <w:left w:val="single" w:sz="4" w:space="0" w:color="000000"/>
                          <w:bottom w:val="single" w:sz="4" w:space="0" w:color="000000"/>
                          <w:right w:val="single" w:sz="4" w:space="0" w:color="000000"/>
                        </w:tcBorders>
                        <w:shd w:val="clear" w:color="auto" w:fill="DBEDF4"/>
                      </w:tcPr>
                      <w:p w14:paraId="02E9B45A" w14:textId="77777777" w:rsidR="00A343A4" w:rsidRDefault="00A343A4">
                        <w:pPr>
                          <w:pStyle w:val="TableParagraph"/>
                          <w:spacing w:before="22"/>
                          <w:ind w:left="27" w:right="2"/>
                          <w:rPr>
                            <w:rFonts w:ascii="Arial"/>
                            <w:sz w:val="19"/>
                          </w:rPr>
                        </w:pPr>
                        <w:r>
                          <w:rPr>
                            <w:rFonts w:ascii="Arial"/>
                            <w:sz w:val="19"/>
                          </w:rPr>
                          <w:t>Percentage</w:t>
                        </w:r>
                      </w:p>
                    </w:tc>
                    <w:tc>
                      <w:tcPr>
                        <w:tcW w:w="1217" w:type="dxa"/>
                        <w:tcBorders>
                          <w:left w:val="single" w:sz="4" w:space="0" w:color="000000"/>
                          <w:bottom w:val="single" w:sz="4" w:space="0" w:color="000000"/>
                        </w:tcBorders>
                        <w:shd w:val="clear" w:color="auto" w:fill="92CDDD"/>
                      </w:tcPr>
                      <w:p w14:paraId="5AB8A075" w14:textId="77777777" w:rsidR="00A343A4" w:rsidRDefault="00A343A4">
                        <w:pPr>
                          <w:pStyle w:val="TableParagraph"/>
                          <w:spacing w:before="22"/>
                          <w:ind w:left="171" w:right="141"/>
                          <w:rPr>
                            <w:rFonts w:ascii="Arial"/>
                            <w:sz w:val="19"/>
                          </w:rPr>
                        </w:pPr>
                        <w:r>
                          <w:rPr>
                            <w:rFonts w:ascii="Arial"/>
                            <w:sz w:val="19"/>
                          </w:rPr>
                          <w:t>Employee</w:t>
                        </w:r>
                      </w:p>
                    </w:tc>
                  </w:tr>
                  <w:tr w:rsidR="00A343A4" w14:paraId="1EFC7CA6" w14:textId="77777777">
                    <w:trPr>
                      <w:trHeight w:val="276"/>
                    </w:trPr>
                    <w:tc>
                      <w:tcPr>
                        <w:tcW w:w="916" w:type="dxa"/>
                        <w:tcBorders>
                          <w:top w:val="single" w:sz="4" w:space="0" w:color="000000"/>
                          <w:bottom w:val="single" w:sz="4" w:space="0" w:color="000000"/>
                          <w:right w:val="single" w:sz="4" w:space="0" w:color="000000"/>
                        </w:tcBorders>
                        <w:shd w:val="clear" w:color="auto" w:fill="92CDDD"/>
                      </w:tcPr>
                      <w:p w14:paraId="64154C7E" w14:textId="77777777" w:rsidR="00A343A4" w:rsidRDefault="00A343A4">
                        <w:pPr>
                          <w:pStyle w:val="TableParagraph"/>
                          <w:spacing w:before="32"/>
                          <w:ind w:left="5"/>
                          <w:rPr>
                            <w:rFonts w:ascii="Arial"/>
                            <w:sz w:val="19"/>
                          </w:rPr>
                        </w:pPr>
                        <w:r>
                          <w:rPr>
                            <w:rFonts w:ascii="Arial"/>
                            <w:color w:val="C00000"/>
                            <w:w w:val="101"/>
                            <w:sz w:val="19"/>
                          </w:rPr>
                          <w:t>1</w:t>
                        </w:r>
                      </w:p>
                    </w:tc>
                    <w:tc>
                      <w:tcPr>
                        <w:tcW w:w="1052" w:type="dxa"/>
                        <w:tcBorders>
                          <w:top w:val="single" w:sz="4" w:space="0" w:color="000000"/>
                          <w:left w:val="single" w:sz="4" w:space="0" w:color="000000"/>
                          <w:bottom w:val="single" w:sz="4" w:space="0" w:color="000000"/>
                          <w:right w:val="single" w:sz="4" w:space="0" w:color="000000"/>
                        </w:tcBorders>
                        <w:shd w:val="clear" w:color="auto" w:fill="DBEDF4"/>
                      </w:tcPr>
                      <w:p w14:paraId="20245A03" w14:textId="77777777" w:rsidR="00A343A4" w:rsidRDefault="00A343A4">
                        <w:pPr>
                          <w:pStyle w:val="TableParagraph"/>
                          <w:spacing w:before="32"/>
                          <w:ind w:left="20" w:right="2"/>
                          <w:rPr>
                            <w:rFonts w:ascii="Arial"/>
                            <w:sz w:val="19"/>
                          </w:rPr>
                        </w:pPr>
                        <w:r>
                          <w:rPr>
                            <w:rFonts w:ascii="Arial"/>
                            <w:sz w:val="19"/>
                          </w:rPr>
                          <w:t>20% (A)</w:t>
                        </w:r>
                      </w:p>
                    </w:tc>
                    <w:tc>
                      <w:tcPr>
                        <w:tcW w:w="1217" w:type="dxa"/>
                        <w:tcBorders>
                          <w:top w:val="single" w:sz="4" w:space="0" w:color="000000"/>
                          <w:left w:val="single" w:sz="4" w:space="0" w:color="000000"/>
                          <w:bottom w:val="single" w:sz="4" w:space="0" w:color="000000"/>
                        </w:tcBorders>
                        <w:shd w:val="clear" w:color="auto" w:fill="92CDDD"/>
                      </w:tcPr>
                      <w:p w14:paraId="2D9DEF92" w14:textId="77777777" w:rsidR="00A343A4" w:rsidRDefault="00A343A4">
                        <w:pPr>
                          <w:pStyle w:val="TableParagraph"/>
                          <w:spacing w:before="32"/>
                          <w:ind w:left="171" w:right="140"/>
                          <w:rPr>
                            <w:rFonts w:ascii="Arial"/>
                            <w:sz w:val="19"/>
                          </w:rPr>
                        </w:pPr>
                        <w:r>
                          <w:rPr>
                            <w:rFonts w:ascii="Arial"/>
                            <w:sz w:val="19"/>
                          </w:rPr>
                          <w:t>X1</w:t>
                        </w:r>
                      </w:p>
                    </w:tc>
                  </w:tr>
                  <w:tr w:rsidR="00A343A4" w14:paraId="53040FB1" w14:textId="77777777">
                    <w:trPr>
                      <w:trHeight w:val="276"/>
                    </w:trPr>
                    <w:tc>
                      <w:tcPr>
                        <w:tcW w:w="916" w:type="dxa"/>
                        <w:tcBorders>
                          <w:top w:val="single" w:sz="4" w:space="0" w:color="000000"/>
                          <w:bottom w:val="single" w:sz="4" w:space="0" w:color="000000"/>
                          <w:right w:val="single" w:sz="4" w:space="0" w:color="000000"/>
                        </w:tcBorders>
                        <w:shd w:val="clear" w:color="auto" w:fill="92CDDD"/>
                      </w:tcPr>
                      <w:p w14:paraId="5746A027" w14:textId="77777777" w:rsidR="00A343A4" w:rsidRDefault="00A343A4">
                        <w:pPr>
                          <w:pStyle w:val="TableParagraph"/>
                          <w:spacing w:before="33"/>
                          <w:ind w:left="5"/>
                          <w:rPr>
                            <w:rFonts w:ascii="Arial"/>
                            <w:sz w:val="19"/>
                          </w:rPr>
                        </w:pPr>
                        <w:r>
                          <w:rPr>
                            <w:rFonts w:ascii="Arial"/>
                            <w:color w:val="C00000"/>
                            <w:w w:val="101"/>
                            <w:sz w:val="19"/>
                          </w:rPr>
                          <w:t>2</w:t>
                        </w:r>
                      </w:p>
                    </w:tc>
                    <w:tc>
                      <w:tcPr>
                        <w:tcW w:w="1052" w:type="dxa"/>
                        <w:vMerge w:val="restart"/>
                        <w:tcBorders>
                          <w:top w:val="single" w:sz="4" w:space="0" w:color="000000"/>
                          <w:left w:val="single" w:sz="4" w:space="0" w:color="000000"/>
                          <w:bottom w:val="single" w:sz="4" w:space="0" w:color="000000"/>
                          <w:right w:val="single" w:sz="4" w:space="0" w:color="000000"/>
                        </w:tcBorders>
                        <w:shd w:val="clear" w:color="auto" w:fill="DBEDF4"/>
                      </w:tcPr>
                      <w:p w14:paraId="4B7AECAE" w14:textId="77777777" w:rsidR="00A343A4" w:rsidRDefault="00A343A4">
                        <w:pPr>
                          <w:pStyle w:val="TableParagraph"/>
                          <w:spacing w:before="2"/>
                          <w:jc w:val="left"/>
                          <w:rPr>
                            <w:sz w:val="26"/>
                          </w:rPr>
                        </w:pPr>
                      </w:p>
                      <w:p w14:paraId="45D6BA5C" w14:textId="77777777" w:rsidR="00A343A4" w:rsidRDefault="00A343A4">
                        <w:pPr>
                          <w:pStyle w:val="TableParagraph"/>
                          <w:ind w:left="186"/>
                          <w:jc w:val="left"/>
                          <w:rPr>
                            <w:rFonts w:ascii="Arial"/>
                            <w:sz w:val="19"/>
                          </w:rPr>
                        </w:pPr>
                        <w:r>
                          <w:rPr>
                            <w:rFonts w:ascii="Arial"/>
                            <w:sz w:val="19"/>
                          </w:rPr>
                          <w:t>60% (B)</w:t>
                        </w:r>
                      </w:p>
                    </w:tc>
                    <w:tc>
                      <w:tcPr>
                        <w:tcW w:w="1217" w:type="dxa"/>
                        <w:vMerge w:val="restart"/>
                        <w:tcBorders>
                          <w:top w:val="single" w:sz="4" w:space="0" w:color="000000"/>
                          <w:left w:val="single" w:sz="4" w:space="0" w:color="000000"/>
                          <w:bottom w:val="single" w:sz="4" w:space="0" w:color="000000"/>
                        </w:tcBorders>
                        <w:shd w:val="clear" w:color="auto" w:fill="92CDDD"/>
                      </w:tcPr>
                      <w:p w14:paraId="59B82B85" w14:textId="77777777" w:rsidR="00A343A4" w:rsidRDefault="00A343A4">
                        <w:pPr>
                          <w:pStyle w:val="TableParagraph"/>
                          <w:spacing w:before="2"/>
                          <w:jc w:val="left"/>
                          <w:rPr>
                            <w:sz w:val="26"/>
                          </w:rPr>
                        </w:pPr>
                      </w:p>
                      <w:p w14:paraId="096A6DD4" w14:textId="77777777" w:rsidR="00A343A4" w:rsidRDefault="00A343A4">
                        <w:pPr>
                          <w:pStyle w:val="TableParagraph"/>
                          <w:ind w:left="159"/>
                          <w:jc w:val="left"/>
                          <w:rPr>
                            <w:rFonts w:ascii="Arial"/>
                            <w:sz w:val="19"/>
                          </w:rPr>
                        </w:pPr>
                        <w:r>
                          <w:rPr>
                            <w:rFonts w:ascii="Arial"/>
                            <w:sz w:val="19"/>
                          </w:rPr>
                          <w:t>X2, X3, X4</w:t>
                        </w:r>
                      </w:p>
                    </w:tc>
                  </w:tr>
                  <w:tr w:rsidR="00A343A4" w14:paraId="295C17B6" w14:textId="77777777">
                    <w:trPr>
                      <w:trHeight w:val="276"/>
                    </w:trPr>
                    <w:tc>
                      <w:tcPr>
                        <w:tcW w:w="916" w:type="dxa"/>
                        <w:tcBorders>
                          <w:top w:val="single" w:sz="4" w:space="0" w:color="000000"/>
                          <w:bottom w:val="single" w:sz="4" w:space="0" w:color="000000"/>
                          <w:right w:val="single" w:sz="4" w:space="0" w:color="000000"/>
                        </w:tcBorders>
                        <w:shd w:val="clear" w:color="auto" w:fill="92CDDD"/>
                      </w:tcPr>
                      <w:p w14:paraId="5DDAE38C" w14:textId="77777777" w:rsidR="00A343A4" w:rsidRDefault="00A343A4">
                        <w:pPr>
                          <w:pStyle w:val="TableParagraph"/>
                          <w:spacing w:before="33"/>
                          <w:ind w:left="5"/>
                          <w:rPr>
                            <w:rFonts w:ascii="Arial"/>
                            <w:sz w:val="19"/>
                          </w:rPr>
                        </w:pPr>
                        <w:r>
                          <w:rPr>
                            <w:rFonts w:ascii="Arial"/>
                            <w:color w:val="C00000"/>
                            <w:w w:val="101"/>
                            <w:sz w:val="19"/>
                          </w:rPr>
                          <w:t>3</w:t>
                        </w:r>
                      </w:p>
                    </w:tc>
                    <w:tc>
                      <w:tcPr>
                        <w:tcW w:w="1052" w:type="dxa"/>
                        <w:vMerge/>
                        <w:tcBorders>
                          <w:top w:val="nil"/>
                          <w:left w:val="single" w:sz="4" w:space="0" w:color="000000"/>
                          <w:bottom w:val="single" w:sz="4" w:space="0" w:color="000000"/>
                          <w:right w:val="single" w:sz="4" w:space="0" w:color="000000"/>
                        </w:tcBorders>
                        <w:shd w:val="clear" w:color="auto" w:fill="DBEDF4"/>
                      </w:tcPr>
                      <w:p w14:paraId="3158616E" w14:textId="77777777" w:rsidR="00A343A4" w:rsidRDefault="00A343A4">
                        <w:pPr>
                          <w:rPr>
                            <w:sz w:val="2"/>
                            <w:szCs w:val="2"/>
                          </w:rPr>
                        </w:pPr>
                      </w:p>
                    </w:tc>
                    <w:tc>
                      <w:tcPr>
                        <w:tcW w:w="1217" w:type="dxa"/>
                        <w:vMerge/>
                        <w:tcBorders>
                          <w:top w:val="nil"/>
                          <w:left w:val="single" w:sz="4" w:space="0" w:color="000000"/>
                          <w:bottom w:val="single" w:sz="4" w:space="0" w:color="000000"/>
                        </w:tcBorders>
                        <w:shd w:val="clear" w:color="auto" w:fill="92CDDD"/>
                      </w:tcPr>
                      <w:p w14:paraId="269E7E32" w14:textId="77777777" w:rsidR="00A343A4" w:rsidRDefault="00A343A4">
                        <w:pPr>
                          <w:rPr>
                            <w:sz w:val="2"/>
                            <w:szCs w:val="2"/>
                          </w:rPr>
                        </w:pPr>
                      </w:p>
                    </w:tc>
                  </w:tr>
                  <w:tr w:rsidR="00A343A4" w14:paraId="20748985" w14:textId="77777777">
                    <w:trPr>
                      <w:trHeight w:val="276"/>
                    </w:trPr>
                    <w:tc>
                      <w:tcPr>
                        <w:tcW w:w="916" w:type="dxa"/>
                        <w:tcBorders>
                          <w:top w:val="single" w:sz="4" w:space="0" w:color="000000"/>
                          <w:bottom w:val="single" w:sz="4" w:space="0" w:color="000000"/>
                          <w:right w:val="single" w:sz="4" w:space="0" w:color="000000"/>
                        </w:tcBorders>
                        <w:shd w:val="clear" w:color="auto" w:fill="92CDDD"/>
                      </w:tcPr>
                      <w:p w14:paraId="4D0668E6" w14:textId="77777777" w:rsidR="00A343A4" w:rsidRDefault="00A343A4">
                        <w:pPr>
                          <w:pStyle w:val="TableParagraph"/>
                          <w:spacing w:before="34"/>
                          <w:ind w:left="5"/>
                          <w:rPr>
                            <w:rFonts w:ascii="Arial"/>
                            <w:sz w:val="19"/>
                          </w:rPr>
                        </w:pPr>
                        <w:r>
                          <w:rPr>
                            <w:rFonts w:ascii="Arial"/>
                            <w:color w:val="C00000"/>
                            <w:w w:val="101"/>
                            <w:sz w:val="19"/>
                          </w:rPr>
                          <w:t>4</w:t>
                        </w:r>
                      </w:p>
                    </w:tc>
                    <w:tc>
                      <w:tcPr>
                        <w:tcW w:w="1052" w:type="dxa"/>
                        <w:vMerge/>
                        <w:tcBorders>
                          <w:top w:val="nil"/>
                          <w:left w:val="single" w:sz="4" w:space="0" w:color="000000"/>
                          <w:bottom w:val="single" w:sz="4" w:space="0" w:color="000000"/>
                          <w:right w:val="single" w:sz="4" w:space="0" w:color="000000"/>
                        </w:tcBorders>
                        <w:shd w:val="clear" w:color="auto" w:fill="DBEDF4"/>
                      </w:tcPr>
                      <w:p w14:paraId="09F319D9" w14:textId="77777777" w:rsidR="00A343A4" w:rsidRDefault="00A343A4">
                        <w:pPr>
                          <w:rPr>
                            <w:sz w:val="2"/>
                            <w:szCs w:val="2"/>
                          </w:rPr>
                        </w:pPr>
                      </w:p>
                    </w:tc>
                    <w:tc>
                      <w:tcPr>
                        <w:tcW w:w="1217" w:type="dxa"/>
                        <w:vMerge/>
                        <w:tcBorders>
                          <w:top w:val="nil"/>
                          <w:left w:val="single" w:sz="4" w:space="0" w:color="000000"/>
                          <w:bottom w:val="single" w:sz="4" w:space="0" w:color="000000"/>
                        </w:tcBorders>
                        <w:shd w:val="clear" w:color="auto" w:fill="92CDDD"/>
                      </w:tcPr>
                      <w:p w14:paraId="4E334896" w14:textId="77777777" w:rsidR="00A343A4" w:rsidRDefault="00A343A4">
                        <w:pPr>
                          <w:rPr>
                            <w:sz w:val="2"/>
                            <w:szCs w:val="2"/>
                          </w:rPr>
                        </w:pPr>
                      </w:p>
                    </w:tc>
                  </w:tr>
                  <w:tr w:rsidR="00A343A4" w14:paraId="39281409" w14:textId="77777777">
                    <w:trPr>
                      <w:trHeight w:val="266"/>
                    </w:trPr>
                    <w:tc>
                      <w:tcPr>
                        <w:tcW w:w="916" w:type="dxa"/>
                        <w:tcBorders>
                          <w:top w:val="single" w:sz="4" w:space="0" w:color="000000"/>
                          <w:right w:val="single" w:sz="4" w:space="0" w:color="000000"/>
                        </w:tcBorders>
                        <w:shd w:val="clear" w:color="auto" w:fill="92CDDD"/>
                      </w:tcPr>
                      <w:p w14:paraId="31CC83CA" w14:textId="77777777" w:rsidR="00A343A4" w:rsidRDefault="00A343A4">
                        <w:pPr>
                          <w:pStyle w:val="TableParagraph"/>
                          <w:spacing w:before="34" w:line="212" w:lineRule="exact"/>
                          <w:ind w:left="5"/>
                          <w:rPr>
                            <w:rFonts w:ascii="Arial"/>
                            <w:sz w:val="19"/>
                          </w:rPr>
                        </w:pPr>
                        <w:r>
                          <w:rPr>
                            <w:rFonts w:ascii="Arial"/>
                            <w:color w:val="C00000"/>
                            <w:w w:val="101"/>
                            <w:sz w:val="19"/>
                          </w:rPr>
                          <w:t>5</w:t>
                        </w:r>
                      </w:p>
                    </w:tc>
                    <w:tc>
                      <w:tcPr>
                        <w:tcW w:w="1052" w:type="dxa"/>
                        <w:tcBorders>
                          <w:top w:val="single" w:sz="4" w:space="0" w:color="000000"/>
                          <w:left w:val="single" w:sz="4" w:space="0" w:color="000000"/>
                          <w:right w:val="single" w:sz="4" w:space="0" w:color="000000"/>
                        </w:tcBorders>
                        <w:shd w:val="clear" w:color="auto" w:fill="DBEDF4"/>
                      </w:tcPr>
                      <w:p w14:paraId="0DE8B95F" w14:textId="77777777" w:rsidR="00A343A4" w:rsidRDefault="00A343A4">
                        <w:pPr>
                          <w:pStyle w:val="TableParagraph"/>
                          <w:spacing w:before="34" w:line="212" w:lineRule="exact"/>
                          <w:ind w:left="20" w:right="2"/>
                          <w:rPr>
                            <w:rFonts w:ascii="Arial"/>
                            <w:sz w:val="19"/>
                          </w:rPr>
                        </w:pPr>
                        <w:r>
                          <w:rPr>
                            <w:rFonts w:ascii="Arial"/>
                            <w:sz w:val="19"/>
                          </w:rPr>
                          <w:t>20% (C)</w:t>
                        </w:r>
                      </w:p>
                    </w:tc>
                    <w:tc>
                      <w:tcPr>
                        <w:tcW w:w="1217" w:type="dxa"/>
                        <w:tcBorders>
                          <w:top w:val="single" w:sz="4" w:space="0" w:color="000000"/>
                          <w:left w:val="single" w:sz="4" w:space="0" w:color="000000"/>
                        </w:tcBorders>
                        <w:shd w:val="clear" w:color="auto" w:fill="92CDDD"/>
                      </w:tcPr>
                      <w:p w14:paraId="341C34F3" w14:textId="77777777" w:rsidR="00A343A4" w:rsidRDefault="00A343A4">
                        <w:pPr>
                          <w:pStyle w:val="TableParagraph"/>
                          <w:spacing w:before="34" w:line="212" w:lineRule="exact"/>
                          <w:ind w:left="171" w:right="140"/>
                          <w:rPr>
                            <w:rFonts w:ascii="Arial"/>
                            <w:sz w:val="19"/>
                          </w:rPr>
                        </w:pPr>
                        <w:r>
                          <w:rPr>
                            <w:rFonts w:ascii="Arial"/>
                            <w:sz w:val="19"/>
                          </w:rPr>
                          <w:t>X5</w:t>
                        </w:r>
                      </w:p>
                    </w:tc>
                  </w:tr>
                </w:tbl>
                <w:p w14:paraId="51957B3B" w14:textId="77777777" w:rsidR="00A343A4" w:rsidRDefault="00A343A4">
                  <w:pPr>
                    <w:pStyle w:val="BodyText"/>
                    <w:ind w:left="0"/>
                  </w:pPr>
                </w:p>
              </w:txbxContent>
            </v:textbox>
            <w10:wrap anchorx="page"/>
          </v:shape>
        </w:pict>
      </w:r>
      <w:r w:rsidR="00A343A4">
        <w:rPr>
          <w:rFonts w:ascii="Microsoft JhengHei"/>
          <w:b/>
          <w:color w:val="006699"/>
          <w:sz w:val="23"/>
        </w:rPr>
        <w:t>Forced distribution</w:t>
      </w:r>
    </w:p>
    <w:p w14:paraId="43A4A191" w14:textId="77777777" w:rsidR="00C727FC" w:rsidRDefault="00C727FC">
      <w:pPr>
        <w:rPr>
          <w:rFonts w:ascii="Microsoft JhengHei"/>
          <w:sz w:val="23"/>
        </w:rPr>
        <w:sectPr w:rsidR="00C727FC">
          <w:pgSz w:w="11910" w:h="16840"/>
          <w:pgMar w:top="1320" w:right="0" w:bottom="280" w:left="360" w:header="891" w:footer="0" w:gutter="0"/>
          <w:cols w:num="2" w:space="720" w:equalWidth="0">
            <w:col w:w="4744" w:space="40"/>
            <w:col w:w="6766"/>
          </w:cols>
        </w:sectPr>
      </w:pPr>
    </w:p>
    <w:p w14:paraId="1DD72094" w14:textId="77777777" w:rsidR="00C727FC" w:rsidRDefault="00C727FC">
      <w:pPr>
        <w:pStyle w:val="BodyText"/>
        <w:ind w:left="0"/>
        <w:rPr>
          <w:rFonts w:ascii="Microsoft JhengHei"/>
          <w:b/>
          <w:sz w:val="20"/>
        </w:rPr>
      </w:pPr>
    </w:p>
    <w:p w14:paraId="61098CA1" w14:textId="77777777" w:rsidR="00C727FC" w:rsidRDefault="00C727FC">
      <w:pPr>
        <w:pStyle w:val="BodyText"/>
        <w:ind w:left="0"/>
        <w:rPr>
          <w:rFonts w:ascii="Microsoft JhengHei"/>
          <w:b/>
          <w:sz w:val="20"/>
        </w:rPr>
      </w:pPr>
    </w:p>
    <w:p w14:paraId="4664E58A" w14:textId="77777777" w:rsidR="00C727FC" w:rsidRDefault="00C727FC">
      <w:pPr>
        <w:pStyle w:val="BodyText"/>
        <w:ind w:left="0"/>
        <w:rPr>
          <w:rFonts w:ascii="Microsoft JhengHei"/>
          <w:b/>
          <w:sz w:val="20"/>
        </w:rPr>
      </w:pPr>
    </w:p>
    <w:p w14:paraId="27C6ABF0" w14:textId="77777777" w:rsidR="00C727FC" w:rsidRDefault="00C727FC">
      <w:pPr>
        <w:pStyle w:val="BodyText"/>
        <w:ind w:left="0"/>
        <w:rPr>
          <w:rFonts w:ascii="Microsoft JhengHei"/>
          <w:b/>
          <w:sz w:val="20"/>
        </w:rPr>
      </w:pPr>
    </w:p>
    <w:p w14:paraId="0BBED0A3" w14:textId="77777777" w:rsidR="00C727FC" w:rsidRDefault="00C727FC">
      <w:pPr>
        <w:pStyle w:val="BodyText"/>
        <w:spacing w:before="15"/>
        <w:ind w:left="0"/>
        <w:rPr>
          <w:rFonts w:ascii="Microsoft JhengHei"/>
          <w:b/>
          <w:sz w:val="25"/>
        </w:rPr>
      </w:pPr>
    </w:p>
    <w:p w14:paraId="3256A467" w14:textId="78FFC045" w:rsidR="00C727FC" w:rsidRDefault="00A343A4">
      <w:pPr>
        <w:pStyle w:val="BodyText"/>
        <w:tabs>
          <w:tab w:val="left" w:pos="3517"/>
        </w:tabs>
        <w:spacing w:before="52"/>
        <w:ind w:left="1267" w:right="2459"/>
      </w:pPr>
      <w:r>
        <w:t>Source:</w:t>
      </w:r>
      <w:r>
        <w:rPr>
          <w:spacing w:val="1"/>
        </w:rPr>
        <w:t xml:space="preserve"> </w:t>
      </w:r>
      <w:r>
        <w:rPr>
          <w:spacing w:val="-4"/>
        </w:rPr>
        <w:t>Smither,</w:t>
      </w:r>
      <w:r>
        <w:rPr>
          <w:spacing w:val="-2"/>
        </w:rPr>
        <w:t xml:space="preserve"> </w:t>
      </w:r>
      <w:r>
        <w:rPr>
          <w:spacing w:val="-12"/>
        </w:rPr>
        <w:t>J.W.</w:t>
      </w:r>
      <w:r>
        <w:rPr>
          <w:spacing w:val="-12"/>
        </w:rPr>
        <w:tab/>
      </w:r>
      <w:r>
        <w:t>&amp; London, M. (2009). Performance Management:</w:t>
      </w:r>
      <w:r>
        <w:rPr>
          <w:spacing w:val="-34"/>
        </w:rPr>
        <w:t xml:space="preserve"> </w:t>
      </w:r>
      <w:r>
        <w:t>Putting Research into Action. San Francisco, CA:</w:t>
      </w:r>
      <w:r>
        <w:rPr>
          <w:spacing w:val="-7"/>
        </w:rPr>
        <w:t xml:space="preserve"> </w:t>
      </w:r>
      <w:r>
        <w:rPr>
          <w:spacing w:val="-4"/>
        </w:rPr>
        <w:t>Pfeiffer.</w:t>
      </w:r>
    </w:p>
    <w:p w14:paraId="40EDDD2F" w14:textId="77777777" w:rsidR="00C727FC" w:rsidRDefault="00C727FC">
      <w:pPr>
        <w:pStyle w:val="BodyText"/>
        <w:ind w:left="0"/>
      </w:pPr>
    </w:p>
    <w:p w14:paraId="004B1EC8" w14:textId="77777777" w:rsidR="00C727FC" w:rsidRDefault="00C727FC">
      <w:pPr>
        <w:pStyle w:val="BodyText"/>
        <w:spacing w:before="5"/>
        <w:ind w:left="0"/>
        <w:rPr>
          <w:sz w:val="29"/>
        </w:rPr>
      </w:pPr>
    </w:p>
    <w:p w14:paraId="5CE895CD" w14:textId="77777777" w:rsidR="00C727FC" w:rsidRDefault="00A343A4">
      <w:pPr>
        <w:pStyle w:val="ListParagraph"/>
        <w:numPr>
          <w:ilvl w:val="1"/>
          <w:numId w:val="10"/>
        </w:numPr>
        <w:tabs>
          <w:tab w:val="left" w:pos="1676"/>
        </w:tabs>
        <w:spacing w:before="1"/>
        <w:ind w:hanging="421"/>
        <w:rPr>
          <w:sz w:val="24"/>
        </w:rPr>
      </w:pPr>
      <w:r>
        <w:rPr>
          <w:sz w:val="24"/>
        </w:rPr>
        <w:t>Ranking</w:t>
      </w:r>
    </w:p>
    <w:p w14:paraId="61C7CDB0" w14:textId="77777777" w:rsidR="00C727FC" w:rsidRDefault="00A343A4">
      <w:pPr>
        <w:pStyle w:val="BodyText"/>
        <w:spacing w:before="179"/>
        <w:ind w:right="1623"/>
      </w:pPr>
      <w:r>
        <w:t>Ranking methods compare one employee to another, resulting in an ordering of employees in relation to one another. Rankings often result in overall assessments of employees, rather than in specific judgments about a number of job components.</w:t>
      </w:r>
    </w:p>
    <w:p w14:paraId="492AB699" w14:textId="77777777" w:rsidR="00C727FC" w:rsidRDefault="00A343A4">
      <w:pPr>
        <w:pStyle w:val="BodyText"/>
        <w:ind w:right="1664"/>
      </w:pPr>
      <w:r>
        <w:rPr>
          <w:b/>
        </w:rPr>
        <w:t xml:space="preserve">Straight ranking </w:t>
      </w:r>
      <w:r>
        <w:t xml:space="preserve">requires an evaluator to order a group of employees from best to worst overall or from most effective to least effective in terms of a certain criterion. </w:t>
      </w:r>
      <w:r>
        <w:rPr>
          <w:b/>
        </w:rPr>
        <w:t xml:space="preserve">Alternative ranking </w:t>
      </w:r>
      <w:r>
        <w:t>makes the same demand, but the ranking process must be done in a specified manner (for example, by first selecting the best employee in a group, then the worst, then the second-best, then the second-worst, etc.).</w:t>
      </w:r>
    </w:p>
    <w:p w14:paraId="06ABE75F" w14:textId="77777777" w:rsidR="00C727FC" w:rsidRDefault="00A343A4">
      <w:pPr>
        <w:pStyle w:val="BodyText"/>
        <w:spacing w:before="179"/>
        <w:ind w:right="1601"/>
      </w:pPr>
      <w:r>
        <w:t>Comparative evaluation systems such as ranking are rarely popular. No matter how close a group of employees is in the level of their performance, and no matter how well they perform on the job, some will rank high and some will end up at the bottom. Evaluators are often reluctant to make such discriminations. Also, rankings are unable to compare employees across different groups. For example, it is difficult to say whether the second-ranked employee in unit A is as good as or better than the second-ranked employee in unit B. Despite the problems of ranking methods, if an organization has a very limited number of promotions or dollars to allocate, rankings can be very useful in differentiating among employees.</w:t>
      </w:r>
    </w:p>
    <w:p w14:paraId="0BD7EE8C" w14:textId="77777777" w:rsidR="00C727FC" w:rsidRDefault="00A343A4">
      <w:pPr>
        <w:pStyle w:val="BodyText"/>
        <w:spacing w:before="181"/>
      </w:pPr>
      <w:r>
        <w:t>Within this system exist several comparative methods, which are as follows:</w:t>
      </w:r>
    </w:p>
    <w:p w14:paraId="75E72BD3" w14:textId="77777777" w:rsidR="00C727FC" w:rsidRDefault="00A343A4">
      <w:pPr>
        <w:pStyle w:val="ListParagraph"/>
        <w:numPr>
          <w:ilvl w:val="2"/>
          <w:numId w:val="5"/>
        </w:numPr>
        <w:tabs>
          <w:tab w:val="left" w:pos="2221"/>
        </w:tabs>
        <w:spacing w:before="181"/>
        <w:rPr>
          <w:sz w:val="24"/>
        </w:rPr>
      </w:pPr>
      <w:r>
        <w:rPr>
          <w:sz w:val="24"/>
        </w:rPr>
        <w:t>Simple or Straight</w:t>
      </w:r>
      <w:r>
        <w:rPr>
          <w:spacing w:val="-5"/>
          <w:sz w:val="24"/>
        </w:rPr>
        <w:t xml:space="preserve"> </w:t>
      </w:r>
      <w:r>
        <w:rPr>
          <w:sz w:val="24"/>
        </w:rPr>
        <w:t>Ranking</w:t>
      </w:r>
    </w:p>
    <w:p w14:paraId="40893BFB" w14:textId="77777777" w:rsidR="00C727FC" w:rsidRDefault="00A343A4">
      <w:pPr>
        <w:pStyle w:val="BodyText"/>
        <w:spacing w:before="180"/>
        <w:ind w:right="1613"/>
      </w:pPr>
      <w:r>
        <w:t xml:space="preserve">The first of these methods is known as ‘Simple’ or ‘Straight’ ranking. It works by rating individuals on their performance from best to worst. This particular method assumes that the appraising party is able to make judgments on overall performance without any criteria or benchmarks to guide them. This generally causes ratings to be based more so on opinions, as opposed to actual figures of output, sales or </w:t>
      </w:r>
      <w:proofErr w:type="spellStart"/>
      <w:r>
        <w:t>labour</w:t>
      </w:r>
      <w:proofErr w:type="spellEnd"/>
      <w:r>
        <w:t xml:space="preserve"> turnover.</w:t>
      </w:r>
    </w:p>
    <w:p w14:paraId="6BCEEF9C" w14:textId="77777777" w:rsidR="00C727FC" w:rsidRDefault="00C727FC">
      <w:pPr>
        <w:sectPr w:rsidR="00C727FC">
          <w:type w:val="continuous"/>
          <w:pgSz w:w="11910" w:h="16840"/>
          <w:pgMar w:top="1580" w:right="0" w:bottom="280" w:left="360" w:header="720" w:footer="720" w:gutter="0"/>
          <w:cols w:space="720"/>
        </w:sectPr>
      </w:pPr>
    </w:p>
    <w:p w14:paraId="7CCB354B" w14:textId="77777777" w:rsidR="00C727FC" w:rsidRDefault="00A343A4">
      <w:pPr>
        <w:pStyle w:val="ListParagraph"/>
        <w:numPr>
          <w:ilvl w:val="2"/>
          <w:numId w:val="5"/>
        </w:numPr>
        <w:tabs>
          <w:tab w:val="left" w:pos="2221"/>
        </w:tabs>
        <w:spacing w:before="90"/>
        <w:rPr>
          <w:sz w:val="24"/>
        </w:rPr>
      </w:pPr>
      <w:r>
        <w:rPr>
          <w:sz w:val="24"/>
        </w:rPr>
        <w:lastRenderedPageBreak/>
        <w:t>Alternate</w:t>
      </w:r>
      <w:r>
        <w:rPr>
          <w:spacing w:val="-2"/>
          <w:sz w:val="24"/>
        </w:rPr>
        <w:t xml:space="preserve"> </w:t>
      </w:r>
      <w:r>
        <w:rPr>
          <w:sz w:val="24"/>
        </w:rPr>
        <w:t>Method</w:t>
      </w:r>
    </w:p>
    <w:p w14:paraId="1AC887BE" w14:textId="77777777" w:rsidR="00C727FC" w:rsidRDefault="00A343A4">
      <w:pPr>
        <w:pStyle w:val="BodyText"/>
        <w:spacing w:before="181"/>
        <w:ind w:right="1664"/>
      </w:pPr>
      <w:r>
        <w:t>The second comparative method is known as the ‘Alternate’, and is similar to the prior in its failings and design. Appraisal is done by listing the best performer first, then the worst last, once this has been done, the second best and worst performers are selected, and placed according. This process Continues until the entire group of subordinates are ranked.</w:t>
      </w:r>
    </w:p>
    <w:p w14:paraId="1A0C437E" w14:textId="77777777" w:rsidR="00C727FC" w:rsidRDefault="00A343A4">
      <w:pPr>
        <w:pStyle w:val="ListParagraph"/>
        <w:numPr>
          <w:ilvl w:val="2"/>
          <w:numId w:val="5"/>
        </w:numPr>
        <w:tabs>
          <w:tab w:val="left" w:pos="2221"/>
        </w:tabs>
        <w:rPr>
          <w:sz w:val="24"/>
        </w:rPr>
      </w:pPr>
      <w:r>
        <w:rPr>
          <w:sz w:val="24"/>
        </w:rPr>
        <w:t>Paired Comparison</w:t>
      </w:r>
      <w:r>
        <w:rPr>
          <w:spacing w:val="-1"/>
          <w:sz w:val="24"/>
        </w:rPr>
        <w:t xml:space="preserve"> </w:t>
      </w:r>
      <w:r>
        <w:rPr>
          <w:sz w:val="24"/>
        </w:rPr>
        <w:t>Method</w:t>
      </w:r>
    </w:p>
    <w:p w14:paraId="6385E67A" w14:textId="068008D0" w:rsidR="00C727FC" w:rsidRDefault="00A343A4">
      <w:pPr>
        <w:pStyle w:val="BodyText"/>
        <w:spacing w:before="180"/>
        <w:ind w:right="1664"/>
      </w:pPr>
      <w:r>
        <w:t>The third method known as the ‘Paired Comparison’ suffers the same defects as the other two, but allows for slightly more objectivity to be included in comparisons by contrasting two subordinates at a time against all others on a single standard criterion, such as overall performance. Unfortunately, the amount of time taken increases geometrically as the size of the group increases.</w:t>
      </w:r>
    </w:p>
    <w:p w14:paraId="22E7CEE2" w14:textId="77777777" w:rsidR="00C727FC" w:rsidRDefault="00A343A4">
      <w:pPr>
        <w:pStyle w:val="ListParagraph"/>
        <w:numPr>
          <w:ilvl w:val="1"/>
          <w:numId w:val="10"/>
        </w:numPr>
        <w:tabs>
          <w:tab w:val="left" w:pos="1676"/>
        </w:tabs>
        <w:spacing w:before="182"/>
        <w:ind w:hanging="421"/>
        <w:rPr>
          <w:sz w:val="24"/>
        </w:rPr>
      </w:pPr>
      <w:r>
        <w:rPr>
          <w:sz w:val="24"/>
        </w:rPr>
        <w:t>Forced</w:t>
      </w:r>
      <w:r>
        <w:rPr>
          <w:spacing w:val="-1"/>
          <w:sz w:val="24"/>
        </w:rPr>
        <w:t xml:space="preserve"> </w:t>
      </w:r>
      <w:r>
        <w:rPr>
          <w:sz w:val="24"/>
        </w:rPr>
        <w:t>Distribution</w:t>
      </w:r>
    </w:p>
    <w:p w14:paraId="31F8718B" w14:textId="77777777" w:rsidR="00C727FC" w:rsidRDefault="00A343A4">
      <w:pPr>
        <w:pStyle w:val="BodyText"/>
        <w:spacing w:before="180"/>
        <w:ind w:right="1905"/>
        <w:jc w:val="both"/>
      </w:pPr>
      <w:r>
        <w:t>Forced</w:t>
      </w:r>
      <w:r>
        <w:rPr>
          <w:spacing w:val="-7"/>
        </w:rPr>
        <w:t xml:space="preserve"> </w:t>
      </w:r>
      <w:r>
        <w:t>distribution</w:t>
      </w:r>
      <w:r>
        <w:rPr>
          <w:spacing w:val="-5"/>
        </w:rPr>
        <w:t xml:space="preserve"> </w:t>
      </w:r>
      <w:r>
        <w:t>is</w:t>
      </w:r>
      <w:r>
        <w:rPr>
          <w:spacing w:val="-5"/>
        </w:rPr>
        <w:t xml:space="preserve"> </w:t>
      </w:r>
      <w:r>
        <w:t>a</w:t>
      </w:r>
      <w:r>
        <w:rPr>
          <w:spacing w:val="-7"/>
        </w:rPr>
        <w:t xml:space="preserve"> </w:t>
      </w:r>
      <w:r>
        <w:t>form</w:t>
      </w:r>
      <w:r>
        <w:rPr>
          <w:spacing w:val="-5"/>
        </w:rPr>
        <w:t xml:space="preserve"> </w:t>
      </w:r>
      <w:r>
        <w:t>of</w:t>
      </w:r>
      <w:r>
        <w:rPr>
          <w:spacing w:val="-4"/>
        </w:rPr>
        <w:t xml:space="preserve"> </w:t>
      </w:r>
      <w:r>
        <w:t>comparative</w:t>
      </w:r>
      <w:r>
        <w:rPr>
          <w:spacing w:val="-7"/>
        </w:rPr>
        <w:t xml:space="preserve"> </w:t>
      </w:r>
      <w:r>
        <w:t>evaluation</w:t>
      </w:r>
      <w:r>
        <w:rPr>
          <w:spacing w:val="-5"/>
        </w:rPr>
        <w:t xml:space="preserve"> </w:t>
      </w:r>
      <w:r>
        <w:t>in</w:t>
      </w:r>
      <w:r>
        <w:rPr>
          <w:spacing w:val="-5"/>
        </w:rPr>
        <w:t xml:space="preserve"> </w:t>
      </w:r>
      <w:r>
        <w:t>which</w:t>
      </w:r>
      <w:r>
        <w:rPr>
          <w:spacing w:val="-6"/>
        </w:rPr>
        <w:t xml:space="preserve"> </w:t>
      </w:r>
      <w:r>
        <w:t>an</w:t>
      </w:r>
      <w:r>
        <w:rPr>
          <w:spacing w:val="-6"/>
        </w:rPr>
        <w:t xml:space="preserve"> </w:t>
      </w:r>
      <w:r>
        <w:t>evaluator</w:t>
      </w:r>
      <w:r>
        <w:rPr>
          <w:spacing w:val="-5"/>
        </w:rPr>
        <w:t xml:space="preserve"> </w:t>
      </w:r>
      <w:r>
        <w:rPr>
          <w:spacing w:val="-3"/>
        </w:rPr>
        <w:t xml:space="preserve">rates </w:t>
      </w:r>
      <w:r>
        <w:t>subordinates according to a specified distribution. Unlike ranking methods, forced distribution</w:t>
      </w:r>
      <w:r>
        <w:rPr>
          <w:spacing w:val="-5"/>
        </w:rPr>
        <w:t xml:space="preserve"> </w:t>
      </w:r>
      <w:r>
        <w:t>is</w:t>
      </w:r>
      <w:r>
        <w:rPr>
          <w:spacing w:val="-6"/>
        </w:rPr>
        <w:t xml:space="preserve"> </w:t>
      </w:r>
      <w:r>
        <w:t>frequently</w:t>
      </w:r>
      <w:r>
        <w:rPr>
          <w:spacing w:val="-8"/>
        </w:rPr>
        <w:t xml:space="preserve"> </w:t>
      </w:r>
      <w:r>
        <w:t>applied</w:t>
      </w:r>
      <w:r>
        <w:rPr>
          <w:spacing w:val="-5"/>
        </w:rPr>
        <w:t xml:space="preserve"> </w:t>
      </w:r>
      <w:r>
        <w:t>to</w:t>
      </w:r>
      <w:r>
        <w:rPr>
          <w:spacing w:val="-7"/>
        </w:rPr>
        <w:t xml:space="preserve"> </w:t>
      </w:r>
      <w:r>
        <w:t>several</w:t>
      </w:r>
      <w:r>
        <w:rPr>
          <w:spacing w:val="-4"/>
        </w:rPr>
        <w:t xml:space="preserve"> </w:t>
      </w:r>
      <w:r>
        <w:t>rather</w:t>
      </w:r>
      <w:r>
        <w:rPr>
          <w:spacing w:val="-6"/>
        </w:rPr>
        <w:t xml:space="preserve"> </w:t>
      </w:r>
      <w:r>
        <w:t>than</w:t>
      </w:r>
      <w:r>
        <w:rPr>
          <w:spacing w:val="-6"/>
        </w:rPr>
        <w:t xml:space="preserve"> </w:t>
      </w:r>
      <w:r>
        <w:t>only</w:t>
      </w:r>
      <w:r>
        <w:rPr>
          <w:spacing w:val="-5"/>
        </w:rPr>
        <w:t xml:space="preserve"> </w:t>
      </w:r>
      <w:r>
        <w:t>one</w:t>
      </w:r>
      <w:r>
        <w:rPr>
          <w:spacing w:val="-7"/>
        </w:rPr>
        <w:t xml:space="preserve"> </w:t>
      </w:r>
      <w:r>
        <w:t>component</w:t>
      </w:r>
      <w:r>
        <w:rPr>
          <w:spacing w:val="-6"/>
        </w:rPr>
        <w:t xml:space="preserve"> </w:t>
      </w:r>
      <w:r>
        <w:t>of</w:t>
      </w:r>
      <w:r>
        <w:rPr>
          <w:spacing w:val="-4"/>
        </w:rPr>
        <w:t xml:space="preserve"> </w:t>
      </w:r>
      <w:r>
        <w:t>job performance.</w:t>
      </w:r>
    </w:p>
    <w:p w14:paraId="2328B93D" w14:textId="77777777" w:rsidR="00C727FC" w:rsidRDefault="00A343A4">
      <w:pPr>
        <w:pStyle w:val="BodyText"/>
        <w:spacing w:before="179"/>
        <w:ind w:right="1599"/>
      </w:pPr>
      <w:r>
        <w:t xml:space="preserve">Use of the forced distribution method is demonstrated by a manager who is told that he or she must </w:t>
      </w:r>
      <w:r>
        <w:rPr>
          <w:spacing w:val="-3"/>
        </w:rPr>
        <w:t xml:space="preserve">rate </w:t>
      </w:r>
      <w:r>
        <w:t xml:space="preserve">subordinates according to the following distribution: 10 percent low; 20 percent below average; 40 percent </w:t>
      </w:r>
      <w:r>
        <w:rPr>
          <w:spacing w:val="-3"/>
        </w:rPr>
        <w:t xml:space="preserve">average; </w:t>
      </w:r>
      <w:r>
        <w:t xml:space="preserve">20 percent above </w:t>
      </w:r>
      <w:r>
        <w:rPr>
          <w:spacing w:val="-3"/>
        </w:rPr>
        <w:t xml:space="preserve">average; </w:t>
      </w:r>
      <w:r>
        <w:t xml:space="preserve">and 10 percent high. In a group of 20 employees, two would have to be placed in the low </w:t>
      </w:r>
      <w:r>
        <w:rPr>
          <w:spacing w:val="-4"/>
        </w:rPr>
        <w:t xml:space="preserve">category, </w:t>
      </w:r>
      <w:r>
        <w:t xml:space="preserve">four in the below-average </w:t>
      </w:r>
      <w:r>
        <w:rPr>
          <w:spacing w:val="-4"/>
        </w:rPr>
        <w:t xml:space="preserve">category, </w:t>
      </w:r>
      <w:r>
        <w:t xml:space="preserve">eight in the </w:t>
      </w:r>
      <w:r>
        <w:rPr>
          <w:spacing w:val="-3"/>
        </w:rPr>
        <w:t xml:space="preserve">average, </w:t>
      </w:r>
      <w:r>
        <w:t xml:space="preserve">four above average, and two would be placed in the highest </w:t>
      </w:r>
      <w:r>
        <w:rPr>
          <w:spacing w:val="-4"/>
        </w:rPr>
        <w:t xml:space="preserve">category. </w:t>
      </w:r>
      <w:r>
        <w:t>The proportions of forced distribution can</w:t>
      </w:r>
      <w:r>
        <w:rPr>
          <w:spacing w:val="-5"/>
        </w:rPr>
        <w:t xml:space="preserve"> vary. </w:t>
      </w:r>
      <w:r>
        <w:t>For example, a supervisor could be required to place employees into top, middle, and bottom thirds of a distribution.</w:t>
      </w:r>
    </w:p>
    <w:p w14:paraId="6C572788" w14:textId="77777777" w:rsidR="00C727FC" w:rsidRDefault="00A343A4">
      <w:pPr>
        <w:pStyle w:val="BodyText"/>
        <w:spacing w:before="181"/>
        <w:ind w:right="1605"/>
      </w:pPr>
      <w:r>
        <w:t>Forced distribution is primarily used to eliminate rating errors such as leniency and central tendency, but the method itself can cause rating errors because it forces discriminations between employees even where job performance is quite similar. For example, even if all employees in a unit are doing a good job, the forced distribution approach dictates that a certain number be placed at the bottom of a graded continuum. For this reason, raters and ratees do not readily accept this method, especially in small groups or when group members are all of high ability.</w:t>
      </w:r>
    </w:p>
    <w:p w14:paraId="66948C75" w14:textId="77777777" w:rsidR="00C727FC" w:rsidRDefault="00A343A4">
      <w:pPr>
        <w:pStyle w:val="ListParagraph"/>
        <w:numPr>
          <w:ilvl w:val="1"/>
          <w:numId w:val="10"/>
        </w:numPr>
        <w:tabs>
          <w:tab w:val="left" w:pos="1676"/>
        </w:tabs>
        <w:ind w:hanging="421"/>
        <w:rPr>
          <w:sz w:val="24"/>
        </w:rPr>
      </w:pPr>
      <w:r>
        <w:rPr>
          <w:sz w:val="24"/>
        </w:rPr>
        <w:t>Pros and Cons of Forced Distribution</w:t>
      </w:r>
    </w:p>
    <w:p w14:paraId="6BDD4EAD" w14:textId="77777777" w:rsidR="00C727FC" w:rsidRDefault="00A343A4">
      <w:pPr>
        <w:pStyle w:val="BodyText"/>
        <w:spacing w:before="180"/>
      </w:pPr>
      <w:r>
        <w:t>Forced Distribution aligns employees in accordance with pre-assigned</w:t>
      </w:r>
    </w:p>
    <w:p w14:paraId="24202B73" w14:textId="77777777" w:rsidR="00C727FC" w:rsidRDefault="00A343A4">
      <w:pPr>
        <w:pStyle w:val="BodyText"/>
        <w:spacing w:before="1"/>
        <w:ind w:right="1556"/>
      </w:pPr>
      <w:r>
        <w:t>performance-distribution percentages . Other than a person-to-standard comparison, some organization use forced distribution method to rank employee performance from best to worst, called forced ranking.</w:t>
      </w:r>
    </w:p>
    <w:p w14:paraId="012FA423" w14:textId="77777777" w:rsidR="00C727FC" w:rsidRDefault="00A343A4">
      <w:pPr>
        <w:pStyle w:val="BodyText"/>
        <w:spacing w:before="179" w:line="242" w:lineRule="auto"/>
        <w:ind w:right="2033"/>
      </w:pPr>
      <w:r>
        <w:t>Proponents and advocates of forced ranking have strong opinions in favor of and against its use. Advocates of forced ranking state that the approach:</w:t>
      </w:r>
    </w:p>
    <w:p w14:paraId="1BB87F86" w14:textId="77777777" w:rsidR="00C727FC" w:rsidRDefault="00C727FC">
      <w:pPr>
        <w:spacing w:line="242" w:lineRule="auto"/>
        <w:sectPr w:rsidR="00C727FC">
          <w:pgSz w:w="11910" w:h="16840"/>
          <w:pgMar w:top="1320" w:right="0" w:bottom="280" w:left="360" w:header="891" w:footer="0" w:gutter="0"/>
          <w:cols w:space="720"/>
        </w:sectPr>
      </w:pPr>
    </w:p>
    <w:p w14:paraId="100102FD" w14:textId="77777777" w:rsidR="00C727FC" w:rsidRDefault="00C727FC">
      <w:pPr>
        <w:pStyle w:val="BodyText"/>
        <w:spacing w:before="8"/>
        <w:ind w:left="0"/>
        <w:rPr>
          <w:sz w:val="12"/>
        </w:rPr>
      </w:pPr>
    </w:p>
    <w:p w14:paraId="11DC5195" w14:textId="77777777" w:rsidR="00C727FC" w:rsidRDefault="005C4837">
      <w:pPr>
        <w:tabs>
          <w:tab w:val="left" w:pos="5631"/>
        </w:tabs>
        <w:ind w:left="3419"/>
        <w:rPr>
          <w:sz w:val="20"/>
        </w:rPr>
      </w:pPr>
      <w:r>
        <w:rPr>
          <w:sz w:val="20"/>
        </w:rPr>
      </w:r>
      <w:r>
        <w:rPr>
          <w:sz w:val="20"/>
        </w:rPr>
        <w:pict w14:anchorId="3E47B319">
          <v:group id="_x0000_s1125" style="width:96.4pt;height:38.65pt;mso-position-horizontal-relative:char;mso-position-vertical-relative:line" coordsize="1928,773">
            <v:shape id="_x0000_s1128" style="position:absolute;left:12;top:12;width:1904;height:748" coordorigin="12,12" coordsize="1904,748" path="m1840,12l87,12,58,18,34,34,18,58,12,87r,598l18,714r16,24l58,754r29,6l1840,760r30,-6l1893,738r16,-24l1915,685r,-598l1909,58,1893,34,1870,18r-30,-6xe" fillcolor="#94b3d6" stroked="f">
              <v:fill opacity="59110f"/>
              <v:path arrowok="t"/>
            </v:shape>
            <v:shape id="_x0000_s1127" style="position:absolute;left:12;top:12;width:1904;height:748" coordorigin="12,12" coordsize="1904,748" path="m12,87l18,58,34,34,58,18,87,12r1753,l1870,18r23,16l1909,58r6,29l1915,685r-6,29l1893,738r-23,16l1840,760,87,760,58,754,34,738,18,714,12,685,12,87xe" filled="f" strokecolor="#d0d7e8" strokeweight=".43019mm">
              <v:path arrowok="t"/>
            </v:shape>
            <v:shape id="_x0000_s1126" type="#_x0000_t202" style="position:absolute;width:1928;height:773" filled="f" stroked="f">
              <v:textbox inset="0,0,0,0">
                <w:txbxContent>
                  <w:p w14:paraId="58237DD8" w14:textId="77777777" w:rsidR="00A343A4" w:rsidRDefault="00A343A4">
                    <w:pPr>
                      <w:spacing w:before="195"/>
                      <w:ind w:left="703" w:right="709"/>
                      <w:jc w:val="center"/>
                      <w:rPr>
                        <w:rFonts w:ascii="Microsoft JhengHei"/>
                        <w:sz w:val="19"/>
                      </w:rPr>
                    </w:pPr>
                    <w:r>
                      <w:rPr>
                        <w:rFonts w:ascii="Microsoft JhengHei"/>
                        <w:color w:val="C00000"/>
                        <w:w w:val="105"/>
                        <w:sz w:val="19"/>
                      </w:rPr>
                      <w:t>Pros</w:t>
                    </w:r>
                  </w:p>
                </w:txbxContent>
              </v:textbox>
            </v:shape>
            <w10:anchorlock/>
          </v:group>
        </w:pict>
      </w:r>
      <w:r w:rsidR="00A343A4">
        <w:rPr>
          <w:sz w:val="20"/>
        </w:rPr>
        <w:tab/>
      </w:r>
      <w:r>
        <w:rPr>
          <w:sz w:val="20"/>
        </w:rPr>
      </w:r>
      <w:r>
        <w:rPr>
          <w:sz w:val="20"/>
        </w:rPr>
        <w:pict w14:anchorId="490634BC">
          <v:group id="_x0000_s1121" style="width:96.4pt;height:38.65pt;mso-position-horizontal-relative:char;mso-position-vertical-relative:line" coordsize="1928,773">
            <v:shape id="_x0000_s1124" style="position:absolute;left:12;top:12;width:1903;height:748" coordorigin="12,12" coordsize="1903,748" path="m1840,12l87,12,58,18,34,34,18,58,12,87r,598l18,714r16,24l58,754r29,6l1840,760r29,-6l1893,738r16,-24l1915,685r,-598l1909,58,1893,34,1869,18r-29,-6xe" fillcolor="#94b3d6" stroked="f">
              <v:fill opacity="59110f"/>
              <v:path arrowok="t"/>
            </v:shape>
            <v:shape id="_x0000_s1123" style="position:absolute;left:12;top:12;width:1903;height:748" coordorigin="12,12" coordsize="1903,748" path="m12,87l18,58,34,34,58,18,87,12r1753,l1869,18r24,16l1909,58r6,29l1915,685r-6,29l1893,738r-24,16l1840,760,87,760,58,754,34,738,18,714,12,685,12,87xe" filled="f" strokecolor="#d0d7e8" strokeweight=".43019mm">
              <v:path arrowok="t"/>
            </v:shape>
            <v:shape id="_x0000_s1122" type="#_x0000_t202" style="position:absolute;width:1928;height:773" filled="f" stroked="f">
              <v:textbox inset="0,0,0,0">
                <w:txbxContent>
                  <w:p w14:paraId="5C5515DA" w14:textId="77777777" w:rsidR="00A343A4" w:rsidRDefault="00A343A4">
                    <w:pPr>
                      <w:spacing w:before="195"/>
                      <w:ind w:left="703" w:right="713"/>
                      <w:jc w:val="center"/>
                      <w:rPr>
                        <w:rFonts w:ascii="Microsoft JhengHei"/>
                        <w:sz w:val="19"/>
                      </w:rPr>
                    </w:pPr>
                    <w:r>
                      <w:rPr>
                        <w:rFonts w:ascii="Microsoft JhengHei"/>
                        <w:color w:val="C00000"/>
                        <w:w w:val="105"/>
                        <w:sz w:val="19"/>
                      </w:rPr>
                      <w:t>Cons</w:t>
                    </w:r>
                  </w:p>
                </w:txbxContent>
              </v:textbox>
            </v:shape>
            <w10:anchorlock/>
          </v:group>
        </w:pict>
      </w:r>
    </w:p>
    <w:p w14:paraId="4C327CA9" w14:textId="77777777" w:rsidR="00C727FC" w:rsidRDefault="005C4837">
      <w:pPr>
        <w:pStyle w:val="BodyText"/>
        <w:spacing w:before="4"/>
        <w:ind w:left="0"/>
        <w:rPr>
          <w:sz w:val="19"/>
        </w:rPr>
      </w:pPr>
      <w:r>
        <w:pict w14:anchorId="0E21E724">
          <v:group id="_x0000_s1114" style="position:absolute;margin-left:176.3pt;margin-top:13.75pt;width:233pt;height:156.7pt;z-index:-251559936;mso-wrap-distance-left:0;mso-wrap-distance-right:0;mso-position-horizontal-relative:page" coordorigin="3526,275" coordsize="4660,3134">
            <v:shape id="_x0000_s1120" style="position:absolute;left:5541;top:2754;width:635;height:643" coordorigin="5541,2754" coordsize="635,643" path="m5858,2754r-317,642l6175,3396,5858,2754xe" fillcolor="#375f92" stroked="f">
              <v:fill opacity="59110f"/>
              <v:path arrowok="t"/>
            </v:shape>
            <v:shape id="_x0000_s1119" style="position:absolute;left:5541;top:2754;width:635;height:643" coordorigin="5541,2754" coordsize="635,643" path="m5541,3396r317,-642l6175,3396r-634,xe" filled="f" strokecolor="#d0d7e8" strokeweight=".43025mm">
              <v:path arrowok="t"/>
            </v:shape>
            <v:shape id="_x0000_s1118" style="position:absolute;left:3536;top:2291;width:4638;height:646" coordorigin="3536,2291" coordsize="4638,646" path="m3559,2291r-23,323l8151,2936r23,-322l3559,2291xe" fillcolor="#375f92" stroked="f">
              <v:fill opacity="59110f"/>
              <v:path arrowok="t"/>
            </v:shape>
            <v:shape id="_x0000_s1117" style="position:absolute;left:3536;top:2291;width:4638;height:646" coordorigin="3536,2291" coordsize="4638,646" path="m3559,2291r4615,323l8151,2936,3536,2614r23,-323xe" filled="f" strokecolor="#d0d7e8" strokeweight=".38239mm">
              <v:path arrowok="t"/>
            </v:shape>
            <v:shape id="_x0000_s1116" type="#_x0000_t75" style="position:absolute;left:6030;top:275;width:2059;height:2305">
              <v:imagedata r:id="rId101" o:title=""/>
            </v:shape>
            <v:shape id="_x0000_s1115" type="#_x0000_t75" style="position:absolute;left:3824;top:682;width:2017;height:1745">
              <v:imagedata r:id="rId102" o:title=""/>
            </v:shape>
            <w10:wrap type="topAndBottom" anchorx="page"/>
          </v:group>
        </w:pict>
      </w:r>
    </w:p>
    <w:p w14:paraId="47E53214" w14:textId="77777777" w:rsidR="00C727FC" w:rsidRDefault="00C727FC">
      <w:pPr>
        <w:pStyle w:val="BodyText"/>
        <w:spacing w:before="10"/>
        <w:ind w:left="0"/>
        <w:rPr>
          <w:sz w:val="9"/>
        </w:rPr>
      </w:pPr>
    </w:p>
    <w:p w14:paraId="3EBF00C8" w14:textId="78DEBCD8" w:rsidR="00C727FC" w:rsidRDefault="00A343A4">
      <w:pPr>
        <w:pStyle w:val="Heading1"/>
        <w:ind w:left="1225" w:right="1770"/>
        <w:jc w:val="center"/>
      </w:pPr>
      <w:r>
        <w:t>Forced Distribution</w:t>
      </w:r>
    </w:p>
    <w:p w14:paraId="408DD87D" w14:textId="77777777" w:rsidR="00C727FC" w:rsidRDefault="00A343A4">
      <w:pPr>
        <w:pStyle w:val="BodyText"/>
        <w:tabs>
          <w:tab w:val="left" w:pos="3869"/>
        </w:tabs>
        <w:spacing w:before="180"/>
        <w:ind w:right="2104"/>
      </w:pPr>
      <w:r>
        <w:t>Source:</w:t>
      </w:r>
      <w:r>
        <w:rPr>
          <w:spacing w:val="1"/>
        </w:rPr>
        <w:t xml:space="preserve"> </w:t>
      </w:r>
      <w:r>
        <w:rPr>
          <w:spacing w:val="-4"/>
        </w:rPr>
        <w:t>Smither,</w:t>
      </w:r>
      <w:r>
        <w:rPr>
          <w:spacing w:val="-1"/>
        </w:rPr>
        <w:t xml:space="preserve"> </w:t>
      </w:r>
      <w:r>
        <w:rPr>
          <w:spacing w:val="-12"/>
        </w:rPr>
        <w:t>J.W.</w:t>
      </w:r>
      <w:r>
        <w:rPr>
          <w:spacing w:val="-12"/>
        </w:rPr>
        <w:tab/>
      </w:r>
      <w:r>
        <w:t>&amp; London, M. (2009). Performance Management:</w:t>
      </w:r>
      <w:r>
        <w:rPr>
          <w:spacing w:val="-34"/>
        </w:rPr>
        <w:t xml:space="preserve"> </w:t>
      </w:r>
      <w:r>
        <w:t>Putting Research into Action. San Francisco, CA:</w:t>
      </w:r>
      <w:r>
        <w:rPr>
          <w:spacing w:val="-6"/>
        </w:rPr>
        <w:t xml:space="preserve"> </w:t>
      </w:r>
      <w:r>
        <w:rPr>
          <w:spacing w:val="-5"/>
        </w:rPr>
        <w:t>Pfeiffer.</w:t>
      </w:r>
    </w:p>
    <w:p w14:paraId="1CB71977" w14:textId="77777777" w:rsidR="00C727FC" w:rsidRDefault="00C727FC">
      <w:pPr>
        <w:pStyle w:val="BodyText"/>
        <w:ind w:left="0"/>
      </w:pPr>
    </w:p>
    <w:p w14:paraId="3758ACD8" w14:textId="77777777" w:rsidR="00C727FC" w:rsidRDefault="00C727FC">
      <w:pPr>
        <w:pStyle w:val="BodyText"/>
        <w:spacing w:before="7"/>
        <w:ind w:left="0"/>
        <w:rPr>
          <w:sz w:val="29"/>
        </w:rPr>
      </w:pPr>
    </w:p>
    <w:p w14:paraId="5FEBA04D" w14:textId="77777777" w:rsidR="00C727FC" w:rsidRDefault="00A343A4">
      <w:pPr>
        <w:pStyle w:val="ListParagraph"/>
        <w:numPr>
          <w:ilvl w:val="2"/>
          <w:numId w:val="10"/>
        </w:numPr>
        <w:tabs>
          <w:tab w:val="left" w:pos="2057"/>
          <w:tab w:val="left" w:pos="2058"/>
        </w:tabs>
        <w:spacing w:before="0"/>
        <w:ind w:left="2057" w:right="2220" w:hanging="440"/>
        <w:rPr>
          <w:sz w:val="24"/>
        </w:rPr>
      </w:pPr>
      <w:r>
        <w:rPr>
          <w:sz w:val="24"/>
        </w:rPr>
        <w:t>Creates and sustains a high-performance culture: Involuntary turnover is managed</w:t>
      </w:r>
      <w:r>
        <w:rPr>
          <w:spacing w:val="-10"/>
          <w:sz w:val="24"/>
        </w:rPr>
        <w:t xml:space="preserve"> </w:t>
      </w:r>
      <w:r>
        <w:rPr>
          <w:sz w:val="24"/>
        </w:rPr>
        <w:t>by</w:t>
      </w:r>
      <w:r>
        <w:rPr>
          <w:spacing w:val="-7"/>
          <w:sz w:val="24"/>
        </w:rPr>
        <w:t xml:space="preserve"> </w:t>
      </w:r>
      <w:r>
        <w:rPr>
          <w:sz w:val="24"/>
        </w:rPr>
        <w:t>eliminating</w:t>
      </w:r>
      <w:r>
        <w:rPr>
          <w:spacing w:val="-9"/>
          <w:sz w:val="24"/>
        </w:rPr>
        <w:t xml:space="preserve"> </w:t>
      </w:r>
      <w:r>
        <w:rPr>
          <w:sz w:val="24"/>
        </w:rPr>
        <w:t>weak</w:t>
      </w:r>
      <w:r>
        <w:rPr>
          <w:spacing w:val="-8"/>
          <w:sz w:val="24"/>
        </w:rPr>
        <w:t xml:space="preserve"> </w:t>
      </w:r>
      <w:r>
        <w:rPr>
          <w:sz w:val="24"/>
        </w:rPr>
        <w:t>performers</w:t>
      </w:r>
      <w:r>
        <w:rPr>
          <w:spacing w:val="-7"/>
          <w:sz w:val="24"/>
        </w:rPr>
        <w:t xml:space="preserve"> </w:t>
      </w:r>
      <w:r>
        <w:rPr>
          <w:sz w:val="24"/>
        </w:rPr>
        <w:t>and</w:t>
      </w:r>
      <w:r>
        <w:rPr>
          <w:spacing w:val="-8"/>
          <w:sz w:val="24"/>
        </w:rPr>
        <w:t xml:space="preserve"> </w:t>
      </w:r>
      <w:r>
        <w:rPr>
          <w:sz w:val="24"/>
        </w:rPr>
        <w:t>retaining</w:t>
      </w:r>
      <w:r>
        <w:rPr>
          <w:spacing w:val="-7"/>
          <w:sz w:val="24"/>
        </w:rPr>
        <w:t xml:space="preserve"> </w:t>
      </w:r>
      <w:r>
        <w:rPr>
          <w:sz w:val="24"/>
        </w:rPr>
        <w:t>strong</w:t>
      </w:r>
      <w:r>
        <w:rPr>
          <w:spacing w:val="-9"/>
          <w:sz w:val="24"/>
        </w:rPr>
        <w:t xml:space="preserve"> </w:t>
      </w:r>
      <w:r>
        <w:rPr>
          <w:sz w:val="24"/>
        </w:rPr>
        <w:t>performers.</w:t>
      </w:r>
    </w:p>
    <w:p w14:paraId="6D718EE6" w14:textId="77777777" w:rsidR="00C727FC" w:rsidRDefault="00A343A4">
      <w:pPr>
        <w:pStyle w:val="ListParagraph"/>
        <w:numPr>
          <w:ilvl w:val="2"/>
          <w:numId w:val="10"/>
        </w:numPr>
        <w:tabs>
          <w:tab w:val="left" w:pos="2057"/>
          <w:tab w:val="left" w:pos="2058"/>
        </w:tabs>
        <w:ind w:left="2057" w:right="1791" w:hanging="440"/>
        <w:rPr>
          <w:sz w:val="24"/>
        </w:rPr>
      </w:pPr>
      <w:r>
        <w:rPr>
          <w:sz w:val="24"/>
        </w:rPr>
        <w:t>Correlates</w:t>
      </w:r>
      <w:r>
        <w:rPr>
          <w:spacing w:val="-7"/>
          <w:sz w:val="24"/>
        </w:rPr>
        <w:t xml:space="preserve"> </w:t>
      </w:r>
      <w:r>
        <w:rPr>
          <w:sz w:val="24"/>
        </w:rPr>
        <w:t>with</w:t>
      </w:r>
      <w:r>
        <w:rPr>
          <w:spacing w:val="-9"/>
          <w:sz w:val="24"/>
        </w:rPr>
        <w:t xml:space="preserve"> </w:t>
      </w:r>
      <w:r>
        <w:rPr>
          <w:sz w:val="24"/>
        </w:rPr>
        <w:t>total</w:t>
      </w:r>
      <w:r>
        <w:rPr>
          <w:spacing w:val="-10"/>
          <w:sz w:val="24"/>
        </w:rPr>
        <w:t xml:space="preserve"> </w:t>
      </w:r>
      <w:r>
        <w:rPr>
          <w:sz w:val="24"/>
        </w:rPr>
        <w:t>return</w:t>
      </w:r>
      <w:r>
        <w:rPr>
          <w:spacing w:val="-6"/>
          <w:sz w:val="24"/>
        </w:rPr>
        <w:t xml:space="preserve"> </w:t>
      </w:r>
      <w:r>
        <w:rPr>
          <w:sz w:val="24"/>
        </w:rPr>
        <w:t>to</w:t>
      </w:r>
      <w:r>
        <w:rPr>
          <w:spacing w:val="-7"/>
          <w:sz w:val="24"/>
        </w:rPr>
        <w:t xml:space="preserve"> </w:t>
      </w:r>
      <w:r>
        <w:rPr>
          <w:sz w:val="24"/>
        </w:rPr>
        <w:t>shareholders:</w:t>
      </w:r>
      <w:r>
        <w:rPr>
          <w:spacing w:val="-7"/>
          <w:sz w:val="24"/>
        </w:rPr>
        <w:t xml:space="preserve"> </w:t>
      </w:r>
      <w:r>
        <w:rPr>
          <w:sz w:val="24"/>
        </w:rPr>
        <w:t>Recent</w:t>
      </w:r>
      <w:r>
        <w:rPr>
          <w:spacing w:val="-8"/>
          <w:sz w:val="24"/>
        </w:rPr>
        <w:t xml:space="preserve"> </w:t>
      </w:r>
      <w:r>
        <w:rPr>
          <w:sz w:val="24"/>
        </w:rPr>
        <w:t>research</w:t>
      </w:r>
      <w:r>
        <w:rPr>
          <w:spacing w:val="-7"/>
          <w:sz w:val="24"/>
        </w:rPr>
        <w:t xml:space="preserve"> </w:t>
      </w:r>
      <w:r>
        <w:rPr>
          <w:sz w:val="24"/>
        </w:rPr>
        <w:t>indicates</w:t>
      </w:r>
      <w:r>
        <w:rPr>
          <w:spacing w:val="-6"/>
          <w:sz w:val="24"/>
        </w:rPr>
        <w:t xml:space="preserve"> </w:t>
      </w:r>
      <w:r>
        <w:rPr>
          <w:sz w:val="24"/>
        </w:rPr>
        <w:t>a</w:t>
      </w:r>
      <w:r>
        <w:rPr>
          <w:spacing w:val="-10"/>
          <w:sz w:val="24"/>
        </w:rPr>
        <w:t xml:space="preserve"> </w:t>
      </w:r>
      <w:r>
        <w:rPr>
          <w:sz w:val="24"/>
        </w:rPr>
        <w:t>strong correlation between companies with strong performance-management processes</w:t>
      </w:r>
      <w:r>
        <w:rPr>
          <w:spacing w:val="-6"/>
          <w:sz w:val="24"/>
        </w:rPr>
        <w:t xml:space="preserve"> </w:t>
      </w:r>
      <w:r>
        <w:rPr>
          <w:sz w:val="24"/>
        </w:rPr>
        <w:t>and</w:t>
      </w:r>
      <w:r>
        <w:rPr>
          <w:spacing w:val="-7"/>
          <w:sz w:val="24"/>
        </w:rPr>
        <w:t xml:space="preserve"> </w:t>
      </w:r>
      <w:r>
        <w:rPr>
          <w:sz w:val="24"/>
        </w:rPr>
        <w:t>three-</w:t>
      </w:r>
      <w:r>
        <w:rPr>
          <w:spacing w:val="-7"/>
          <w:sz w:val="24"/>
        </w:rPr>
        <w:t xml:space="preserve"> </w:t>
      </w:r>
      <w:r>
        <w:rPr>
          <w:sz w:val="24"/>
        </w:rPr>
        <w:t>and</w:t>
      </w:r>
      <w:r>
        <w:rPr>
          <w:spacing w:val="-7"/>
          <w:sz w:val="24"/>
        </w:rPr>
        <w:t xml:space="preserve"> </w:t>
      </w:r>
      <w:r>
        <w:rPr>
          <w:sz w:val="24"/>
        </w:rPr>
        <w:t>five-year</w:t>
      </w:r>
      <w:r>
        <w:rPr>
          <w:spacing w:val="-7"/>
          <w:sz w:val="24"/>
        </w:rPr>
        <w:t xml:space="preserve"> </w:t>
      </w:r>
      <w:r>
        <w:rPr>
          <w:sz w:val="24"/>
        </w:rPr>
        <w:t>total</w:t>
      </w:r>
      <w:r>
        <w:rPr>
          <w:spacing w:val="-7"/>
          <w:sz w:val="24"/>
        </w:rPr>
        <w:t xml:space="preserve"> </w:t>
      </w:r>
      <w:r>
        <w:rPr>
          <w:sz w:val="24"/>
        </w:rPr>
        <w:t>shareholder</w:t>
      </w:r>
      <w:r>
        <w:rPr>
          <w:spacing w:val="-5"/>
          <w:sz w:val="24"/>
        </w:rPr>
        <w:t xml:space="preserve"> </w:t>
      </w:r>
      <w:r>
        <w:rPr>
          <w:sz w:val="24"/>
        </w:rPr>
        <w:t>returns.</w:t>
      </w:r>
      <w:r>
        <w:rPr>
          <w:spacing w:val="-7"/>
          <w:sz w:val="24"/>
        </w:rPr>
        <w:t xml:space="preserve"> </w:t>
      </w:r>
      <w:r>
        <w:rPr>
          <w:sz w:val="24"/>
        </w:rPr>
        <w:t>The</w:t>
      </w:r>
      <w:r>
        <w:rPr>
          <w:spacing w:val="-5"/>
          <w:sz w:val="24"/>
        </w:rPr>
        <w:t xml:space="preserve"> </w:t>
      </w:r>
      <w:r>
        <w:rPr>
          <w:sz w:val="24"/>
        </w:rPr>
        <w:t>research,</w:t>
      </w:r>
      <w:r>
        <w:rPr>
          <w:spacing w:val="-8"/>
          <w:sz w:val="24"/>
        </w:rPr>
        <w:t xml:space="preserve"> </w:t>
      </w:r>
      <w:r>
        <w:rPr>
          <w:sz w:val="24"/>
        </w:rPr>
        <w:t>just being</w:t>
      </w:r>
      <w:r>
        <w:rPr>
          <w:spacing w:val="-7"/>
          <w:sz w:val="24"/>
        </w:rPr>
        <w:t xml:space="preserve"> </w:t>
      </w:r>
      <w:r>
        <w:rPr>
          <w:sz w:val="24"/>
        </w:rPr>
        <w:t>published</w:t>
      </w:r>
      <w:r>
        <w:rPr>
          <w:spacing w:val="-5"/>
          <w:sz w:val="24"/>
        </w:rPr>
        <w:t xml:space="preserve"> </w:t>
      </w:r>
      <w:r>
        <w:rPr>
          <w:sz w:val="24"/>
        </w:rPr>
        <w:t>by</w:t>
      </w:r>
      <w:r>
        <w:rPr>
          <w:spacing w:val="-6"/>
          <w:sz w:val="24"/>
        </w:rPr>
        <w:t xml:space="preserve"> </w:t>
      </w:r>
      <w:r>
        <w:rPr>
          <w:sz w:val="24"/>
        </w:rPr>
        <w:t>Andersen,</w:t>
      </w:r>
      <w:r>
        <w:rPr>
          <w:spacing w:val="-5"/>
          <w:sz w:val="24"/>
        </w:rPr>
        <w:t xml:space="preserve"> </w:t>
      </w:r>
      <w:r>
        <w:rPr>
          <w:sz w:val="24"/>
        </w:rPr>
        <w:t>involves</w:t>
      </w:r>
      <w:r>
        <w:rPr>
          <w:spacing w:val="-5"/>
          <w:sz w:val="24"/>
        </w:rPr>
        <w:t xml:space="preserve"> </w:t>
      </w:r>
      <w:r>
        <w:rPr>
          <w:sz w:val="24"/>
        </w:rPr>
        <w:t>over</w:t>
      </w:r>
      <w:r>
        <w:rPr>
          <w:spacing w:val="-6"/>
          <w:sz w:val="24"/>
        </w:rPr>
        <w:t xml:space="preserve"> </w:t>
      </w:r>
      <w:r>
        <w:rPr>
          <w:sz w:val="24"/>
        </w:rPr>
        <w:t>200</w:t>
      </w:r>
      <w:r>
        <w:rPr>
          <w:spacing w:val="-3"/>
          <w:sz w:val="24"/>
        </w:rPr>
        <w:t xml:space="preserve"> </w:t>
      </w:r>
      <w:r>
        <w:rPr>
          <w:sz w:val="24"/>
        </w:rPr>
        <w:t>companies</w:t>
      </w:r>
      <w:r>
        <w:rPr>
          <w:spacing w:val="-4"/>
          <w:sz w:val="24"/>
        </w:rPr>
        <w:t xml:space="preserve"> </w:t>
      </w:r>
      <w:r>
        <w:rPr>
          <w:sz w:val="24"/>
        </w:rPr>
        <w:t>across</w:t>
      </w:r>
      <w:r>
        <w:rPr>
          <w:spacing w:val="-6"/>
          <w:sz w:val="24"/>
        </w:rPr>
        <w:t xml:space="preserve"> </w:t>
      </w:r>
      <w:r>
        <w:rPr>
          <w:sz w:val="24"/>
        </w:rPr>
        <w:t>a</w:t>
      </w:r>
      <w:r>
        <w:rPr>
          <w:spacing w:val="-3"/>
          <w:sz w:val="24"/>
        </w:rPr>
        <w:t xml:space="preserve"> </w:t>
      </w:r>
      <w:r>
        <w:rPr>
          <w:sz w:val="24"/>
        </w:rPr>
        <w:t>wide</w:t>
      </w:r>
      <w:r>
        <w:rPr>
          <w:spacing w:val="-4"/>
          <w:sz w:val="24"/>
        </w:rPr>
        <w:t xml:space="preserve"> </w:t>
      </w:r>
      <w:r>
        <w:rPr>
          <w:sz w:val="24"/>
        </w:rPr>
        <w:t>range of industries. It shows that companies that use individual criteria to assess the performance of employees and managers significantly outperform</w:t>
      </w:r>
      <w:r>
        <w:rPr>
          <w:spacing w:val="-39"/>
          <w:sz w:val="24"/>
        </w:rPr>
        <w:t xml:space="preserve"> </w:t>
      </w:r>
      <w:r>
        <w:rPr>
          <w:sz w:val="24"/>
        </w:rPr>
        <w:t>companies</w:t>
      </w:r>
    </w:p>
    <w:p w14:paraId="38840118" w14:textId="77777777" w:rsidR="00C727FC" w:rsidRDefault="00A343A4">
      <w:pPr>
        <w:pStyle w:val="BodyText"/>
        <w:spacing w:before="1"/>
        <w:ind w:left="2057" w:right="1470"/>
      </w:pPr>
      <w:r>
        <w:t>that focus primarily on measuring business-unit or overall company performance. Also, the study shows, companies whose managers are highly skilled at communicating business goals and objectives and providing structured feedback also enjoy higher total shareholder returns.</w:t>
      </w:r>
    </w:p>
    <w:p w14:paraId="3B2AD328" w14:textId="77777777" w:rsidR="00C727FC" w:rsidRDefault="00A343A4">
      <w:pPr>
        <w:pStyle w:val="ListParagraph"/>
        <w:numPr>
          <w:ilvl w:val="2"/>
          <w:numId w:val="10"/>
        </w:numPr>
        <w:tabs>
          <w:tab w:val="left" w:pos="2057"/>
          <w:tab w:val="left" w:pos="2058"/>
        </w:tabs>
        <w:ind w:left="2057" w:right="1697" w:hanging="440"/>
        <w:rPr>
          <w:sz w:val="24"/>
        </w:rPr>
      </w:pPr>
      <w:r>
        <w:rPr>
          <w:sz w:val="24"/>
        </w:rPr>
        <w:t xml:space="preserve">Establishes well-defined consequences: </w:t>
      </w:r>
      <w:r>
        <w:rPr>
          <w:spacing w:val="-3"/>
          <w:sz w:val="24"/>
        </w:rPr>
        <w:t xml:space="preserve">Top-performing </w:t>
      </w:r>
      <w:r>
        <w:rPr>
          <w:sz w:val="24"/>
        </w:rPr>
        <w:t xml:space="preserve">employees receive substantially larger rewards (i.e., base </w:t>
      </w:r>
      <w:r>
        <w:rPr>
          <w:spacing w:val="-6"/>
          <w:sz w:val="24"/>
        </w:rPr>
        <w:t xml:space="preserve">pay, </w:t>
      </w:r>
      <w:r>
        <w:rPr>
          <w:sz w:val="24"/>
        </w:rPr>
        <w:t xml:space="preserve">bonus, options) than the </w:t>
      </w:r>
      <w:r>
        <w:rPr>
          <w:spacing w:val="-3"/>
          <w:sz w:val="24"/>
        </w:rPr>
        <w:t xml:space="preserve">average </w:t>
      </w:r>
      <w:r>
        <w:rPr>
          <w:sz w:val="24"/>
        </w:rPr>
        <w:t>performers.</w:t>
      </w:r>
      <w:r>
        <w:rPr>
          <w:spacing w:val="-6"/>
          <w:sz w:val="24"/>
        </w:rPr>
        <w:t xml:space="preserve"> </w:t>
      </w:r>
      <w:r>
        <w:rPr>
          <w:sz w:val="24"/>
        </w:rPr>
        <w:t>Those</w:t>
      </w:r>
      <w:r>
        <w:rPr>
          <w:spacing w:val="-7"/>
          <w:sz w:val="24"/>
        </w:rPr>
        <w:t xml:space="preserve"> </w:t>
      </w:r>
      <w:r>
        <w:rPr>
          <w:sz w:val="24"/>
        </w:rPr>
        <w:t>falling</w:t>
      </w:r>
      <w:r>
        <w:rPr>
          <w:spacing w:val="-7"/>
          <w:sz w:val="24"/>
        </w:rPr>
        <w:t xml:space="preserve"> </w:t>
      </w:r>
      <w:r>
        <w:rPr>
          <w:sz w:val="24"/>
        </w:rPr>
        <w:t>at</w:t>
      </w:r>
      <w:r>
        <w:rPr>
          <w:spacing w:val="-5"/>
          <w:sz w:val="24"/>
        </w:rPr>
        <w:t xml:space="preserve"> </w:t>
      </w:r>
      <w:r>
        <w:rPr>
          <w:sz w:val="24"/>
        </w:rPr>
        <w:t>the</w:t>
      </w:r>
      <w:r>
        <w:rPr>
          <w:spacing w:val="-4"/>
          <w:sz w:val="24"/>
        </w:rPr>
        <w:t xml:space="preserve"> </w:t>
      </w:r>
      <w:r>
        <w:rPr>
          <w:sz w:val="24"/>
        </w:rPr>
        <w:t>lower</w:t>
      </w:r>
      <w:r>
        <w:rPr>
          <w:spacing w:val="-4"/>
          <w:sz w:val="24"/>
        </w:rPr>
        <w:t xml:space="preserve"> </w:t>
      </w:r>
      <w:r>
        <w:rPr>
          <w:sz w:val="24"/>
        </w:rPr>
        <w:t>end</w:t>
      </w:r>
      <w:r>
        <w:rPr>
          <w:spacing w:val="-6"/>
          <w:sz w:val="24"/>
        </w:rPr>
        <w:t xml:space="preserve"> </w:t>
      </w:r>
      <w:r>
        <w:rPr>
          <w:sz w:val="24"/>
        </w:rPr>
        <w:t>of</w:t>
      </w:r>
      <w:r>
        <w:rPr>
          <w:spacing w:val="-6"/>
          <w:sz w:val="24"/>
        </w:rPr>
        <w:t xml:space="preserve"> </w:t>
      </w:r>
      <w:r>
        <w:rPr>
          <w:sz w:val="24"/>
        </w:rPr>
        <w:t>the</w:t>
      </w:r>
      <w:r>
        <w:rPr>
          <w:spacing w:val="-4"/>
          <w:sz w:val="24"/>
        </w:rPr>
        <w:t xml:space="preserve"> </w:t>
      </w:r>
      <w:r>
        <w:rPr>
          <w:sz w:val="24"/>
        </w:rPr>
        <w:t>scale</w:t>
      </w:r>
      <w:r>
        <w:rPr>
          <w:spacing w:val="-4"/>
          <w:sz w:val="24"/>
        </w:rPr>
        <w:t xml:space="preserve"> </w:t>
      </w:r>
      <w:r>
        <w:rPr>
          <w:sz w:val="24"/>
        </w:rPr>
        <w:t>typically</w:t>
      </w:r>
      <w:r>
        <w:rPr>
          <w:spacing w:val="-5"/>
          <w:sz w:val="24"/>
        </w:rPr>
        <w:t xml:space="preserve"> </w:t>
      </w:r>
      <w:r>
        <w:rPr>
          <w:sz w:val="24"/>
        </w:rPr>
        <w:t>receive</w:t>
      </w:r>
      <w:r>
        <w:rPr>
          <w:spacing w:val="-4"/>
          <w:sz w:val="24"/>
        </w:rPr>
        <w:t xml:space="preserve"> </w:t>
      </w:r>
      <w:r>
        <w:rPr>
          <w:sz w:val="24"/>
        </w:rPr>
        <w:t>coaching and are on notice to improve</w:t>
      </w:r>
      <w:r>
        <w:rPr>
          <w:spacing w:val="-4"/>
          <w:sz w:val="24"/>
        </w:rPr>
        <w:t xml:space="preserve"> </w:t>
      </w:r>
      <w:r>
        <w:rPr>
          <w:sz w:val="24"/>
        </w:rPr>
        <w:t>performance.</w:t>
      </w:r>
    </w:p>
    <w:p w14:paraId="74F36C69" w14:textId="77777777" w:rsidR="00C727FC" w:rsidRDefault="00A343A4">
      <w:pPr>
        <w:pStyle w:val="ListParagraph"/>
        <w:numPr>
          <w:ilvl w:val="2"/>
          <w:numId w:val="10"/>
        </w:numPr>
        <w:tabs>
          <w:tab w:val="left" w:pos="2057"/>
          <w:tab w:val="left" w:pos="2058"/>
        </w:tabs>
        <w:spacing w:before="181"/>
        <w:ind w:left="2057" w:right="1728" w:hanging="440"/>
        <w:rPr>
          <w:sz w:val="24"/>
        </w:rPr>
      </w:pPr>
      <w:r>
        <w:rPr>
          <w:sz w:val="24"/>
        </w:rPr>
        <w:t xml:space="preserve">Makes performance management a </w:t>
      </w:r>
      <w:r>
        <w:rPr>
          <w:spacing w:val="-3"/>
          <w:sz w:val="24"/>
        </w:rPr>
        <w:t xml:space="preserve">corporate </w:t>
      </w:r>
      <w:r>
        <w:rPr>
          <w:sz w:val="24"/>
        </w:rPr>
        <w:t xml:space="preserve">priority: With real consequences, performance management </w:t>
      </w:r>
      <w:r>
        <w:rPr>
          <w:spacing w:val="-3"/>
          <w:sz w:val="24"/>
        </w:rPr>
        <w:t xml:space="preserve">takes </w:t>
      </w:r>
      <w:r>
        <w:rPr>
          <w:sz w:val="24"/>
        </w:rPr>
        <w:t>on renewed</w:t>
      </w:r>
      <w:r>
        <w:rPr>
          <w:spacing w:val="-4"/>
          <w:sz w:val="24"/>
        </w:rPr>
        <w:t xml:space="preserve"> </w:t>
      </w:r>
      <w:r>
        <w:rPr>
          <w:sz w:val="24"/>
        </w:rPr>
        <w:t>meaning.</w:t>
      </w:r>
    </w:p>
    <w:p w14:paraId="3992F1E7" w14:textId="77777777" w:rsidR="00C727FC" w:rsidRDefault="00A343A4">
      <w:pPr>
        <w:pStyle w:val="ListParagraph"/>
        <w:numPr>
          <w:ilvl w:val="2"/>
          <w:numId w:val="10"/>
        </w:numPr>
        <w:tabs>
          <w:tab w:val="left" w:pos="2058"/>
        </w:tabs>
        <w:ind w:left="2057" w:right="1900" w:hanging="440"/>
        <w:jc w:val="both"/>
        <w:rPr>
          <w:sz w:val="24"/>
        </w:rPr>
      </w:pPr>
      <w:proofErr w:type="spellStart"/>
      <w:r>
        <w:rPr>
          <w:sz w:val="24"/>
        </w:rPr>
        <w:t>Lets</w:t>
      </w:r>
      <w:proofErr w:type="spellEnd"/>
      <w:r>
        <w:rPr>
          <w:sz w:val="24"/>
        </w:rPr>
        <w:t xml:space="preserve"> employees know where they stand: One of the common complaints from employees</w:t>
      </w:r>
      <w:r>
        <w:rPr>
          <w:spacing w:val="-4"/>
          <w:sz w:val="24"/>
        </w:rPr>
        <w:t xml:space="preserve"> </w:t>
      </w:r>
      <w:r>
        <w:rPr>
          <w:sz w:val="24"/>
        </w:rPr>
        <w:t>is</w:t>
      </w:r>
      <w:r>
        <w:rPr>
          <w:spacing w:val="-6"/>
          <w:sz w:val="24"/>
        </w:rPr>
        <w:t xml:space="preserve"> </w:t>
      </w:r>
      <w:r>
        <w:rPr>
          <w:sz w:val="24"/>
        </w:rPr>
        <w:t>about</w:t>
      </w:r>
      <w:r>
        <w:rPr>
          <w:spacing w:val="-5"/>
          <w:sz w:val="24"/>
        </w:rPr>
        <w:t xml:space="preserve"> </w:t>
      </w:r>
      <w:r>
        <w:rPr>
          <w:sz w:val="24"/>
        </w:rPr>
        <w:t>the</w:t>
      </w:r>
      <w:r>
        <w:rPr>
          <w:spacing w:val="-2"/>
          <w:sz w:val="24"/>
        </w:rPr>
        <w:t xml:space="preserve"> </w:t>
      </w:r>
      <w:r>
        <w:rPr>
          <w:sz w:val="24"/>
        </w:rPr>
        <w:t>lack</w:t>
      </w:r>
      <w:r>
        <w:rPr>
          <w:spacing w:val="-5"/>
          <w:sz w:val="24"/>
        </w:rPr>
        <w:t xml:space="preserve"> </w:t>
      </w:r>
      <w:r>
        <w:rPr>
          <w:sz w:val="24"/>
        </w:rPr>
        <w:t>of</w:t>
      </w:r>
      <w:r>
        <w:rPr>
          <w:spacing w:val="-5"/>
          <w:sz w:val="24"/>
        </w:rPr>
        <w:t xml:space="preserve"> </w:t>
      </w:r>
      <w:r>
        <w:rPr>
          <w:sz w:val="24"/>
        </w:rPr>
        <w:t>feedback</w:t>
      </w:r>
      <w:r>
        <w:rPr>
          <w:spacing w:val="-5"/>
          <w:sz w:val="24"/>
        </w:rPr>
        <w:t xml:space="preserve"> </w:t>
      </w:r>
      <w:r>
        <w:rPr>
          <w:sz w:val="24"/>
        </w:rPr>
        <w:t>on</w:t>
      </w:r>
      <w:r>
        <w:rPr>
          <w:spacing w:val="-4"/>
          <w:sz w:val="24"/>
        </w:rPr>
        <w:t xml:space="preserve"> </w:t>
      </w:r>
      <w:r>
        <w:rPr>
          <w:sz w:val="24"/>
        </w:rPr>
        <w:t>their</w:t>
      </w:r>
      <w:r>
        <w:rPr>
          <w:spacing w:val="-8"/>
          <w:sz w:val="24"/>
        </w:rPr>
        <w:t xml:space="preserve"> </w:t>
      </w:r>
      <w:r>
        <w:rPr>
          <w:sz w:val="24"/>
        </w:rPr>
        <w:t>performance.</w:t>
      </w:r>
      <w:r>
        <w:rPr>
          <w:spacing w:val="-5"/>
          <w:sz w:val="24"/>
        </w:rPr>
        <w:t xml:space="preserve"> </w:t>
      </w:r>
      <w:r>
        <w:rPr>
          <w:sz w:val="24"/>
        </w:rPr>
        <w:t>Forced</w:t>
      </w:r>
      <w:r>
        <w:rPr>
          <w:spacing w:val="-4"/>
          <w:sz w:val="24"/>
        </w:rPr>
        <w:t xml:space="preserve"> </w:t>
      </w:r>
      <w:r>
        <w:rPr>
          <w:sz w:val="24"/>
        </w:rPr>
        <w:t>ranking sends a clear message as to how people stand, or</w:t>
      </w:r>
      <w:r>
        <w:rPr>
          <w:spacing w:val="-21"/>
          <w:sz w:val="24"/>
        </w:rPr>
        <w:t xml:space="preserve"> </w:t>
      </w:r>
      <w:r>
        <w:rPr>
          <w:sz w:val="24"/>
        </w:rPr>
        <w:t>fall.</w:t>
      </w:r>
    </w:p>
    <w:p w14:paraId="55570B33" w14:textId="77777777" w:rsidR="00C727FC" w:rsidRDefault="00A343A4">
      <w:pPr>
        <w:pStyle w:val="ListParagraph"/>
        <w:numPr>
          <w:ilvl w:val="2"/>
          <w:numId w:val="10"/>
        </w:numPr>
        <w:tabs>
          <w:tab w:val="left" w:pos="2057"/>
          <w:tab w:val="left" w:pos="2058"/>
        </w:tabs>
        <w:spacing w:before="181"/>
        <w:ind w:left="2057" w:hanging="440"/>
        <w:rPr>
          <w:sz w:val="24"/>
        </w:rPr>
      </w:pPr>
      <w:r>
        <w:rPr>
          <w:sz w:val="24"/>
        </w:rPr>
        <w:t>Those who are opposed to forced ranking suggest that the process</w:t>
      </w:r>
      <w:r>
        <w:rPr>
          <w:spacing w:val="-23"/>
          <w:sz w:val="24"/>
        </w:rPr>
        <w:t xml:space="preserve"> </w:t>
      </w:r>
      <w:r>
        <w:rPr>
          <w:sz w:val="24"/>
        </w:rPr>
        <w:t>may:</w:t>
      </w:r>
    </w:p>
    <w:p w14:paraId="07558D08" w14:textId="77777777" w:rsidR="00C727FC" w:rsidRDefault="00C727FC">
      <w:pPr>
        <w:rPr>
          <w:sz w:val="24"/>
        </w:rPr>
        <w:sectPr w:rsidR="00C727FC">
          <w:pgSz w:w="11910" w:h="16840"/>
          <w:pgMar w:top="1320" w:right="0" w:bottom="280" w:left="360" w:header="891" w:footer="0" w:gutter="0"/>
          <w:cols w:space="720"/>
        </w:sectPr>
      </w:pPr>
    </w:p>
    <w:p w14:paraId="781015CA" w14:textId="77777777" w:rsidR="00C727FC" w:rsidRDefault="00A343A4">
      <w:pPr>
        <w:pStyle w:val="ListParagraph"/>
        <w:numPr>
          <w:ilvl w:val="2"/>
          <w:numId w:val="10"/>
        </w:numPr>
        <w:tabs>
          <w:tab w:val="left" w:pos="2057"/>
          <w:tab w:val="left" w:pos="2058"/>
        </w:tabs>
        <w:spacing w:before="90"/>
        <w:ind w:left="2057" w:right="2054" w:hanging="440"/>
        <w:rPr>
          <w:sz w:val="24"/>
        </w:rPr>
      </w:pPr>
      <w:r>
        <w:rPr>
          <w:sz w:val="24"/>
        </w:rPr>
        <w:lastRenderedPageBreak/>
        <w:t>Be</w:t>
      </w:r>
      <w:r>
        <w:rPr>
          <w:spacing w:val="-5"/>
          <w:sz w:val="24"/>
        </w:rPr>
        <w:t xml:space="preserve"> </w:t>
      </w:r>
      <w:r>
        <w:rPr>
          <w:sz w:val="24"/>
        </w:rPr>
        <w:t>detrimental</w:t>
      </w:r>
      <w:r>
        <w:rPr>
          <w:spacing w:val="-7"/>
          <w:sz w:val="24"/>
        </w:rPr>
        <w:t xml:space="preserve"> </w:t>
      </w:r>
      <w:r>
        <w:rPr>
          <w:sz w:val="24"/>
        </w:rPr>
        <w:t>to</w:t>
      </w:r>
      <w:r>
        <w:rPr>
          <w:spacing w:val="-4"/>
          <w:sz w:val="24"/>
        </w:rPr>
        <w:t xml:space="preserve"> </w:t>
      </w:r>
      <w:r>
        <w:rPr>
          <w:sz w:val="24"/>
        </w:rPr>
        <w:t>morale.</w:t>
      </w:r>
      <w:r>
        <w:rPr>
          <w:spacing w:val="-3"/>
          <w:sz w:val="24"/>
        </w:rPr>
        <w:t xml:space="preserve"> </w:t>
      </w:r>
      <w:r>
        <w:rPr>
          <w:spacing w:val="-5"/>
          <w:sz w:val="24"/>
        </w:rPr>
        <w:t>We</w:t>
      </w:r>
      <w:r>
        <w:rPr>
          <w:spacing w:val="-4"/>
          <w:sz w:val="24"/>
        </w:rPr>
        <w:t xml:space="preserve"> </w:t>
      </w:r>
      <w:r>
        <w:rPr>
          <w:sz w:val="24"/>
        </w:rPr>
        <w:t>want</w:t>
      </w:r>
      <w:r>
        <w:rPr>
          <w:spacing w:val="-6"/>
          <w:sz w:val="24"/>
        </w:rPr>
        <w:t xml:space="preserve"> </w:t>
      </w:r>
      <w:r>
        <w:rPr>
          <w:sz w:val="24"/>
        </w:rPr>
        <w:t>high-performing</w:t>
      </w:r>
      <w:r>
        <w:rPr>
          <w:spacing w:val="-5"/>
          <w:sz w:val="24"/>
        </w:rPr>
        <w:t xml:space="preserve"> </w:t>
      </w:r>
      <w:r>
        <w:rPr>
          <w:sz w:val="24"/>
        </w:rPr>
        <w:t>workplaces,</w:t>
      </w:r>
      <w:r>
        <w:rPr>
          <w:spacing w:val="-5"/>
          <w:sz w:val="24"/>
        </w:rPr>
        <w:t xml:space="preserve"> </w:t>
      </w:r>
      <w:r>
        <w:rPr>
          <w:spacing w:val="-2"/>
          <w:sz w:val="24"/>
        </w:rPr>
        <w:t>yet</w:t>
      </w:r>
      <w:r>
        <w:rPr>
          <w:spacing w:val="-6"/>
          <w:sz w:val="24"/>
        </w:rPr>
        <w:t xml:space="preserve"> </w:t>
      </w:r>
      <w:r>
        <w:rPr>
          <w:sz w:val="24"/>
        </w:rPr>
        <w:t>we</w:t>
      </w:r>
      <w:r>
        <w:rPr>
          <w:spacing w:val="-4"/>
          <w:sz w:val="24"/>
        </w:rPr>
        <w:t xml:space="preserve"> </w:t>
      </w:r>
      <w:r>
        <w:rPr>
          <w:sz w:val="24"/>
        </w:rPr>
        <w:t>also want people to enjoy coming to work. Can we have</w:t>
      </w:r>
      <w:r>
        <w:rPr>
          <w:spacing w:val="-9"/>
          <w:sz w:val="24"/>
        </w:rPr>
        <w:t xml:space="preserve"> </w:t>
      </w:r>
      <w:r>
        <w:rPr>
          <w:sz w:val="24"/>
        </w:rPr>
        <w:t>both?</w:t>
      </w:r>
    </w:p>
    <w:p w14:paraId="1C20D4D4" w14:textId="77777777" w:rsidR="00C727FC" w:rsidRDefault="00A343A4">
      <w:pPr>
        <w:pStyle w:val="ListParagraph"/>
        <w:numPr>
          <w:ilvl w:val="2"/>
          <w:numId w:val="10"/>
        </w:numPr>
        <w:tabs>
          <w:tab w:val="left" w:pos="2057"/>
          <w:tab w:val="left" w:pos="2058"/>
        </w:tabs>
        <w:ind w:left="2057" w:hanging="440"/>
        <w:rPr>
          <w:sz w:val="24"/>
        </w:rPr>
      </w:pPr>
      <w:r>
        <w:rPr>
          <w:sz w:val="24"/>
        </w:rPr>
        <w:t xml:space="preserve">Emphasize individual performance </w:t>
      </w:r>
      <w:r>
        <w:rPr>
          <w:spacing w:val="-3"/>
          <w:sz w:val="24"/>
        </w:rPr>
        <w:t xml:space="preserve">at </w:t>
      </w:r>
      <w:r>
        <w:rPr>
          <w:sz w:val="24"/>
        </w:rPr>
        <w:t>the expense of</w:t>
      </w:r>
      <w:r>
        <w:rPr>
          <w:spacing w:val="-3"/>
          <w:sz w:val="24"/>
        </w:rPr>
        <w:t xml:space="preserve"> </w:t>
      </w:r>
      <w:r>
        <w:rPr>
          <w:sz w:val="24"/>
        </w:rPr>
        <w:t>team</w:t>
      </w:r>
    </w:p>
    <w:p w14:paraId="329198F7" w14:textId="77777777" w:rsidR="00C727FC" w:rsidRDefault="00A343A4">
      <w:pPr>
        <w:pStyle w:val="BodyText"/>
        <w:spacing w:before="2"/>
        <w:ind w:left="2057" w:right="1664"/>
      </w:pPr>
      <w:r>
        <w:t>performance. Employees will be less willing to "pitch in" and help others. Completing individual assignments becomes more important.</w:t>
      </w:r>
    </w:p>
    <w:p w14:paraId="16A60E4E" w14:textId="77777777" w:rsidR="00C727FC" w:rsidRDefault="00A343A4">
      <w:pPr>
        <w:pStyle w:val="ListParagraph"/>
        <w:numPr>
          <w:ilvl w:val="2"/>
          <w:numId w:val="10"/>
        </w:numPr>
        <w:tabs>
          <w:tab w:val="left" w:pos="2057"/>
          <w:tab w:val="left" w:pos="2058"/>
        </w:tabs>
        <w:ind w:left="2057" w:hanging="440"/>
        <w:rPr>
          <w:sz w:val="24"/>
        </w:rPr>
      </w:pPr>
      <w:r>
        <w:rPr>
          <w:sz w:val="24"/>
        </w:rPr>
        <w:t xml:space="preserve">Promote competition. If employees are </w:t>
      </w:r>
      <w:r>
        <w:rPr>
          <w:spacing w:val="-3"/>
          <w:sz w:val="24"/>
        </w:rPr>
        <w:t xml:space="preserve">ranked, </w:t>
      </w:r>
      <w:r>
        <w:rPr>
          <w:sz w:val="24"/>
        </w:rPr>
        <w:t>will there be less</w:t>
      </w:r>
      <w:r>
        <w:rPr>
          <w:spacing w:val="-13"/>
          <w:sz w:val="24"/>
        </w:rPr>
        <w:t xml:space="preserve"> </w:t>
      </w:r>
      <w:r>
        <w:rPr>
          <w:sz w:val="24"/>
        </w:rPr>
        <w:t>cooperation?</w:t>
      </w:r>
    </w:p>
    <w:p w14:paraId="7B7F8041" w14:textId="77777777" w:rsidR="00C727FC" w:rsidRDefault="00A343A4">
      <w:pPr>
        <w:pStyle w:val="BodyText"/>
        <w:spacing w:before="180"/>
        <w:ind w:right="1556"/>
      </w:pPr>
      <w:r>
        <w:t>Each organization, through careful analysis, will have to decide if this approach would be beneficial or detrimental for the company. The first two considerations should be:</w:t>
      </w:r>
    </w:p>
    <w:p w14:paraId="6568271C" w14:textId="13FFADE5" w:rsidR="00C727FC" w:rsidRDefault="00A343A4">
      <w:pPr>
        <w:pStyle w:val="ListParagraph"/>
        <w:numPr>
          <w:ilvl w:val="2"/>
          <w:numId w:val="10"/>
        </w:numPr>
        <w:tabs>
          <w:tab w:val="left" w:pos="2057"/>
          <w:tab w:val="left" w:pos="2058"/>
        </w:tabs>
        <w:ind w:left="2057" w:hanging="440"/>
        <w:rPr>
          <w:sz w:val="24"/>
        </w:rPr>
      </w:pPr>
      <w:r>
        <w:rPr>
          <w:sz w:val="24"/>
        </w:rPr>
        <w:t>What are your performance-management</w:t>
      </w:r>
      <w:r>
        <w:rPr>
          <w:spacing w:val="-4"/>
          <w:sz w:val="24"/>
        </w:rPr>
        <w:t xml:space="preserve"> </w:t>
      </w:r>
      <w:r>
        <w:rPr>
          <w:sz w:val="24"/>
        </w:rPr>
        <w:t>objectives?</w:t>
      </w:r>
    </w:p>
    <w:p w14:paraId="67B153C8" w14:textId="77777777" w:rsidR="00C727FC" w:rsidRDefault="00A343A4">
      <w:pPr>
        <w:pStyle w:val="ListParagraph"/>
        <w:numPr>
          <w:ilvl w:val="2"/>
          <w:numId w:val="10"/>
        </w:numPr>
        <w:tabs>
          <w:tab w:val="left" w:pos="2057"/>
          <w:tab w:val="left" w:pos="2058"/>
        </w:tabs>
        <w:spacing w:before="181"/>
        <w:ind w:left="2057" w:hanging="440"/>
        <w:rPr>
          <w:sz w:val="24"/>
        </w:rPr>
      </w:pPr>
      <w:r>
        <w:rPr>
          <w:sz w:val="24"/>
        </w:rPr>
        <w:t>What does your culture</w:t>
      </w:r>
      <w:r>
        <w:rPr>
          <w:spacing w:val="-5"/>
          <w:sz w:val="24"/>
        </w:rPr>
        <w:t xml:space="preserve"> </w:t>
      </w:r>
      <w:r>
        <w:rPr>
          <w:sz w:val="24"/>
        </w:rPr>
        <w:t>value?</w:t>
      </w:r>
    </w:p>
    <w:p w14:paraId="18E80E1A" w14:textId="77777777" w:rsidR="00C727FC" w:rsidRDefault="00A343A4">
      <w:pPr>
        <w:pStyle w:val="ListParagraph"/>
        <w:numPr>
          <w:ilvl w:val="2"/>
          <w:numId w:val="10"/>
        </w:numPr>
        <w:tabs>
          <w:tab w:val="left" w:pos="2057"/>
          <w:tab w:val="left" w:pos="2058"/>
        </w:tabs>
        <w:spacing w:before="180"/>
        <w:ind w:left="2057" w:hanging="440"/>
        <w:rPr>
          <w:sz w:val="24"/>
        </w:rPr>
      </w:pPr>
      <w:r>
        <w:rPr>
          <w:sz w:val="24"/>
        </w:rPr>
        <w:t>What are your performance-management</w:t>
      </w:r>
      <w:r>
        <w:rPr>
          <w:spacing w:val="-4"/>
          <w:sz w:val="24"/>
        </w:rPr>
        <w:t xml:space="preserve"> </w:t>
      </w:r>
      <w:r>
        <w:rPr>
          <w:sz w:val="24"/>
        </w:rPr>
        <w:t>objectives?</w:t>
      </w:r>
    </w:p>
    <w:p w14:paraId="1971CB3F" w14:textId="77777777" w:rsidR="00C727FC" w:rsidRDefault="00A343A4">
      <w:pPr>
        <w:pStyle w:val="BodyText"/>
        <w:spacing w:before="182"/>
        <w:ind w:right="1556"/>
      </w:pPr>
      <w:r>
        <w:t>It is interesting to note that the first three objectives -- alignment, objective, repeatable -- do not automatically occur in any system, yet they are key to having an effective process. The remaining objectives -- development, promotions, termination, pay, feedback, and workforce planning -- begin to differentiate a forced-ranking approach from a non-directed (no rating guidelines) approach.</w:t>
      </w:r>
    </w:p>
    <w:p w14:paraId="3D8EF486" w14:textId="77777777" w:rsidR="00C727FC" w:rsidRDefault="00A343A4">
      <w:pPr>
        <w:pStyle w:val="BodyText"/>
        <w:spacing w:before="179"/>
      </w:pPr>
      <w:r>
        <w:t>It is possible to meet some of these objectives outside the actual</w:t>
      </w:r>
    </w:p>
    <w:p w14:paraId="30477AD8" w14:textId="77777777" w:rsidR="00C727FC" w:rsidRDefault="00A343A4">
      <w:pPr>
        <w:pStyle w:val="BodyText"/>
        <w:ind w:right="1664"/>
      </w:pPr>
      <w:r>
        <w:t>performance-management process. For example, a financial-services firm recently implemented rigorous promotion criteria using a forced-ranking approach. Although there is no formal performance-management process in place, the forced-ranking criteria have become the foundation for officer selection.</w:t>
      </w:r>
    </w:p>
    <w:p w14:paraId="414072DB" w14:textId="77777777" w:rsidR="00C727FC" w:rsidRDefault="00A343A4">
      <w:pPr>
        <w:pStyle w:val="BodyText"/>
        <w:spacing w:before="180"/>
      </w:pPr>
      <w:r>
        <w:t>Not all cultures will support forced rankings. The five scales to examine are:</w:t>
      </w:r>
    </w:p>
    <w:p w14:paraId="608312D9" w14:textId="77777777" w:rsidR="00C727FC" w:rsidRDefault="00A343A4">
      <w:pPr>
        <w:pStyle w:val="BodyText"/>
        <w:spacing w:before="180"/>
        <w:ind w:right="1598"/>
      </w:pPr>
      <w:r>
        <w:rPr>
          <w:b/>
        </w:rPr>
        <w:t xml:space="preserve">Collectivism/Individualism </w:t>
      </w:r>
      <w:r>
        <w:t>-- Forced ranking doesn't work well for standing teams, where it is important to support each other. For example, a major European retailer's strategy emphasizes teamwork on the sales floor. This enables the associates to fluidly move to where they are most needed. A forced-ranking system would have a detrimental effect on this goal. Alternatively, project teams, in which groups disband, re-form, and are results-oriented, find that forced ranking works extremely well.</w:t>
      </w:r>
    </w:p>
    <w:p w14:paraId="1F770020" w14:textId="77777777" w:rsidR="00C727FC" w:rsidRDefault="00A343A4">
      <w:pPr>
        <w:pStyle w:val="BodyText"/>
        <w:spacing w:before="1"/>
      </w:pPr>
      <w:r>
        <w:t>Product-design teams and professional service teams follow this model.</w:t>
      </w:r>
    </w:p>
    <w:p w14:paraId="334C97AE" w14:textId="77777777" w:rsidR="00C727FC" w:rsidRDefault="00A343A4">
      <w:pPr>
        <w:pStyle w:val="BodyText"/>
        <w:spacing w:before="180"/>
        <w:ind w:right="1556"/>
      </w:pPr>
      <w:r>
        <w:rPr>
          <w:b/>
        </w:rPr>
        <w:t xml:space="preserve">Reliability/Flexibility -- </w:t>
      </w:r>
      <w:r>
        <w:t>If quality is the number one issue, consider driving performance through quality improvements instead of forced ranking. A flexible structure applies to project-driven approaches where it is critical that individuals take the initiative. A global provider of information services gives flexibility to their sales staff to customize offerings and provide high-touch service, making a forced-ranking system a viable option.</w:t>
      </w:r>
    </w:p>
    <w:p w14:paraId="1C63AFB3" w14:textId="77777777" w:rsidR="00C727FC" w:rsidRDefault="00A343A4">
      <w:pPr>
        <w:pStyle w:val="BodyText"/>
        <w:spacing w:before="180"/>
        <w:ind w:right="1664"/>
      </w:pPr>
      <w:r>
        <w:rPr>
          <w:b/>
        </w:rPr>
        <w:t xml:space="preserve">Activity/Results -- </w:t>
      </w:r>
      <w:r>
        <w:t>Results-based organizations create increased accountability and use defined performance measures.</w:t>
      </w:r>
    </w:p>
    <w:p w14:paraId="3758366D" w14:textId="77777777" w:rsidR="00C727FC" w:rsidRDefault="00A343A4">
      <w:pPr>
        <w:pStyle w:val="BodyText"/>
        <w:spacing w:before="179"/>
        <w:ind w:right="1664"/>
      </w:pPr>
      <w:r>
        <w:rPr>
          <w:b/>
        </w:rPr>
        <w:t xml:space="preserve">Control/Empowerment -- </w:t>
      </w:r>
      <w:r>
        <w:t>In a highly scripted, controlled environment, setting minimum criteria for performance may be the best approach. Call centers are a</w:t>
      </w:r>
    </w:p>
    <w:p w14:paraId="4E2CC99D" w14:textId="77777777" w:rsidR="00C727FC" w:rsidRDefault="00C727FC">
      <w:pPr>
        <w:sectPr w:rsidR="00C727FC">
          <w:pgSz w:w="11910" w:h="16840"/>
          <w:pgMar w:top="1320" w:right="0" w:bottom="280" w:left="360" w:header="891" w:footer="0" w:gutter="0"/>
          <w:cols w:space="720"/>
        </w:sectPr>
      </w:pPr>
    </w:p>
    <w:p w14:paraId="273F79F5" w14:textId="77777777" w:rsidR="00C727FC" w:rsidRDefault="00A343A4">
      <w:pPr>
        <w:pStyle w:val="BodyText"/>
        <w:spacing w:before="90"/>
        <w:ind w:right="1664"/>
      </w:pPr>
      <w:r>
        <w:lastRenderedPageBreak/>
        <w:t>classic example of this -- if you have 100 fully trained call center representatives, setting criteria (versus ranking each representative) may be a wiser approach.</w:t>
      </w:r>
    </w:p>
    <w:p w14:paraId="49367163" w14:textId="77777777" w:rsidR="00C727FC" w:rsidRDefault="00A343A4">
      <w:pPr>
        <w:pStyle w:val="BodyText"/>
        <w:spacing w:before="1"/>
        <w:ind w:right="998"/>
      </w:pPr>
      <w:r>
        <w:t>Organizations that value empowerment also encourage the flexibility and initiative necessary in a high-performance environment.</w:t>
      </w:r>
    </w:p>
    <w:p w14:paraId="48A8C472" w14:textId="77777777" w:rsidR="00C727FC" w:rsidRDefault="00A343A4">
      <w:pPr>
        <w:pStyle w:val="BodyText"/>
        <w:spacing w:before="179"/>
        <w:ind w:right="1664"/>
      </w:pPr>
      <w:r>
        <w:rPr>
          <w:b/>
        </w:rPr>
        <w:t xml:space="preserve">Functional/Specialized -- </w:t>
      </w:r>
      <w:r>
        <w:t>Forced ranking works best for companies with similar positions. It will be more difficult for those with hierarchical, functional structures, a large number of positions and titles, small departments, or a limited number of employees.</w:t>
      </w:r>
    </w:p>
    <w:p w14:paraId="0D852F52" w14:textId="77777777" w:rsidR="00C727FC" w:rsidRDefault="00A343A4">
      <w:pPr>
        <w:pStyle w:val="Heading1"/>
        <w:numPr>
          <w:ilvl w:val="0"/>
          <w:numId w:val="10"/>
        </w:numPr>
        <w:tabs>
          <w:tab w:val="left" w:pos="1302"/>
        </w:tabs>
        <w:spacing w:before="180"/>
        <w:ind w:left="1301" w:hanging="244"/>
      </w:pPr>
      <w:bookmarkStart w:id="26" w:name="_TOC_250006"/>
      <w:r>
        <w:t>Graphic</w:t>
      </w:r>
      <w:r>
        <w:rPr>
          <w:spacing w:val="-1"/>
        </w:rPr>
        <w:t xml:space="preserve"> </w:t>
      </w:r>
      <w:bookmarkEnd w:id="26"/>
      <w:r>
        <w:t>Rating</w:t>
      </w:r>
    </w:p>
    <w:p w14:paraId="49751177" w14:textId="52BEF4BF" w:rsidR="00C727FC" w:rsidRDefault="00A343A4">
      <w:pPr>
        <w:pStyle w:val="BodyText"/>
        <w:spacing w:before="179"/>
        <w:ind w:left="1267" w:right="1576"/>
      </w:pPr>
      <w:r>
        <w:t>Perhaps the most commonly used method of performance evaluation is the graphic rating scale. Of course, it is also one of the oldest methods of evaluation in use. Under this method, a printed form, as shown below, is used to evaluate the performance of an employee. A variety of traits may be used in these types of rating devices, the most common being the quantity and quality of work. The rating scales can also be adapted by including traits that the company considers important for effectiveness on the job. A model of a graphic rating scale is given below:</w:t>
      </w:r>
    </w:p>
    <w:p w14:paraId="2B2BD04F" w14:textId="77777777" w:rsidR="00C727FC" w:rsidRDefault="00A343A4">
      <w:pPr>
        <w:spacing w:before="177"/>
        <w:ind w:left="1163" w:right="1770"/>
        <w:jc w:val="center"/>
        <w:rPr>
          <w:rFonts w:ascii="Microsoft JhengHei"/>
          <w:sz w:val="25"/>
        </w:rPr>
      </w:pPr>
      <w:r>
        <w:rPr>
          <w:rFonts w:ascii="Microsoft JhengHei"/>
          <w:sz w:val="25"/>
        </w:rPr>
        <w:t>Graphic rating scales</w:t>
      </w:r>
    </w:p>
    <w:p w14:paraId="4AE32484" w14:textId="77777777" w:rsidR="00C727FC" w:rsidRDefault="00C727FC">
      <w:pPr>
        <w:pStyle w:val="BodyText"/>
        <w:spacing w:before="11"/>
        <w:ind w:left="0"/>
        <w:rPr>
          <w:rFonts w:ascii="Microsoft JhengHei"/>
          <w:sz w:val="8"/>
        </w:rPr>
      </w:pPr>
    </w:p>
    <w:tbl>
      <w:tblPr>
        <w:tblW w:w="0" w:type="auto"/>
        <w:tblInd w:w="256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951"/>
        <w:gridCol w:w="2958"/>
      </w:tblGrid>
      <w:tr w:rsidR="00C727FC" w14:paraId="2F4A2276" w14:textId="77777777">
        <w:trPr>
          <w:trHeight w:val="321"/>
        </w:trPr>
        <w:tc>
          <w:tcPr>
            <w:tcW w:w="2951" w:type="dxa"/>
            <w:shd w:val="clear" w:color="auto" w:fill="94B3D6"/>
          </w:tcPr>
          <w:p w14:paraId="06FCB02D" w14:textId="77777777" w:rsidR="00C727FC" w:rsidRDefault="00A343A4">
            <w:pPr>
              <w:pStyle w:val="TableParagraph"/>
              <w:spacing w:before="63"/>
              <w:ind w:right="385"/>
              <w:jc w:val="right"/>
              <w:rPr>
                <w:rFonts w:ascii="Arial"/>
                <w:sz w:val="18"/>
              </w:rPr>
            </w:pPr>
            <w:r>
              <w:rPr>
                <w:rFonts w:ascii="Arial"/>
                <w:sz w:val="18"/>
              </w:rPr>
              <w:t>Relative-Skewed Anchors</w:t>
            </w:r>
          </w:p>
        </w:tc>
        <w:tc>
          <w:tcPr>
            <w:tcW w:w="2958" w:type="dxa"/>
            <w:shd w:val="clear" w:color="auto" w:fill="94B3D6"/>
          </w:tcPr>
          <w:p w14:paraId="26FF681F" w14:textId="77777777" w:rsidR="00C727FC" w:rsidRDefault="00A343A4">
            <w:pPr>
              <w:pStyle w:val="TableParagraph"/>
              <w:spacing w:before="63"/>
              <w:ind w:right="204"/>
              <w:jc w:val="right"/>
              <w:rPr>
                <w:rFonts w:ascii="Arial"/>
                <w:sz w:val="18"/>
              </w:rPr>
            </w:pPr>
            <w:r>
              <w:rPr>
                <w:rFonts w:ascii="Arial"/>
                <w:sz w:val="18"/>
              </w:rPr>
              <w:t>Relative-Symmetrical Anchors</w:t>
            </w:r>
          </w:p>
        </w:tc>
      </w:tr>
      <w:tr w:rsidR="00C727FC" w14:paraId="53AD12D3" w14:textId="77777777">
        <w:trPr>
          <w:trHeight w:val="525"/>
        </w:trPr>
        <w:tc>
          <w:tcPr>
            <w:tcW w:w="2951" w:type="dxa"/>
            <w:tcBorders>
              <w:bottom w:val="nil"/>
            </w:tcBorders>
            <w:shd w:val="clear" w:color="auto" w:fill="006699"/>
          </w:tcPr>
          <w:p w14:paraId="4A18E15B" w14:textId="77777777" w:rsidR="00C727FC" w:rsidRDefault="00A343A4">
            <w:pPr>
              <w:pStyle w:val="TableParagraph"/>
              <w:spacing w:before="24"/>
              <w:ind w:left="24"/>
              <w:jc w:val="left"/>
              <w:rPr>
                <w:rFonts w:ascii="Arial"/>
                <w:sz w:val="18"/>
              </w:rPr>
            </w:pPr>
            <w:r>
              <w:rPr>
                <w:rFonts w:ascii="Arial"/>
                <w:color w:val="FFFFFF"/>
                <w:w w:val="105"/>
                <w:sz w:val="18"/>
              </w:rPr>
              <w:t>1 = Below Average</w:t>
            </w:r>
          </w:p>
          <w:p w14:paraId="378A4DC1" w14:textId="77777777" w:rsidR="00C727FC" w:rsidRDefault="00A343A4">
            <w:pPr>
              <w:pStyle w:val="TableParagraph"/>
              <w:spacing w:before="56"/>
              <w:ind w:left="24"/>
              <w:jc w:val="left"/>
              <w:rPr>
                <w:rFonts w:ascii="Arial"/>
                <w:sz w:val="18"/>
              </w:rPr>
            </w:pPr>
            <w:r>
              <w:rPr>
                <w:rFonts w:ascii="Arial"/>
                <w:color w:val="FFFFFF"/>
                <w:w w:val="105"/>
                <w:sz w:val="18"/>
              </w:rPr>
              <w:t>2 = Average</w:t>
            </w:r>
          </w:p>
        </w:tc>
        <w:tc>
          <w:tcPr>
            <w:tcW w:w="2958" w:type="dxa"/>
            <w:tcBorders>
              <w:bottom w:val="nil"/>
            </w:tcBorders>
            <w:shd w:val="clear" w:color="auto" w:fill="006699"/>
          </w:tcPr>
          <w:p w14:paraId="4FD5BBF4" w14:textId="77777777" w:rsidR="00C727FC" w:rsidRDefault="00A343A4">
            <w:pPr>
              <w:pStyle w:val="TableParagraph"/>
              <w:spacing w:before="24"/>
              <w:ind w:left="31"/>
              <w:jc w:val="left"/>
              <w:rPr>
                <w:rFonts w:ascii="Arial"/>
                <w:sz w:val="18"/>
              </w:rPr>
            </w:pPr>
            <w:r>
              <w:rPr>
                <w:rFonts w:ascii="Arial"/>
                <w:color w:val="FFFFFF"/>
                <w:w w:val="105"/>
                <w:sz w:val="18"/>
              </w:rPr>
              <w:t>1 = One of the Worst</w:t>
            </w:r>
          </w:p>
          <w:p w14:paraId="55986D7C" w14:textId="77777777" w:rsidR="00C727FC" w:rsidRDefault="00A343A4">
            <w:pPr>
              <w:pStyle w:val="TableParagraph"/>
              <w:spacing w:before="56"/>
              <w:ind w:left="31"/>
              <w:jc w:val="left"/>
              <w:rPr>
                <w:rFonts w:ascii="Arial"/>
                <w:sz w:val="18"/>
              </w:rPr>
            </w:pPr>
            <w:r>
              <w:rPr>
                <w:rFonts w:ascii="Arial"/>
                <w:color w:val="FFFFFF"/>
                <w:w w:val="105"/>
                <w:sz w:val="18"/>
              </w:rPr>
              <w:t>2 = Below Average</w:t>
            </w:r>
          </w:p>
        </w:tc>
      </w:tr>
      <w:tr w:rsidR="00C727FC" w14:paraId="2FF8DE3D" w14:textId="77777777">
        <w:trPr>
          <w:trHeight w:val="531"/>
        </w:trPr>
        <w:tc>
          <w:tcPr>
            <w:tcW w:w="2951" w:type="dxa"/>
            <w:tcBorders>
              <w:top w:val="nil"/>
              <w:bottom w:val="nil"/>
            </w:tcBorders>
            <w:shd w:val="clear" w:color="auto" w:fill="006699"/>
          </w:tcPr>
          <w:p w14:paraId="31B80E42" w14:textId="77777777" w:rsidR="00C727FC" w:rsidRDefault="00A343A4">
            <w:pPr>
              <w:pStyle w:val="TableParagraph"/>
              <w:spacing w:before="30"/>
              <w:ind w:left="24"/>
              <w:jc w:val="left"/>
              <w:rPr>
                <w:rFonts w:ascii="Arial"/>
                <w:sz w:val="18"/>
              </w:rPr>
            </w:pPr>
            <w:r>
              <w:rPr>
                <w:rFonts w:ascii="Arial"/>
                <w:color w:val="FFFFFF"/>
                <w:w w:val="105"/>
                <w:sz w:val="18"/>
              </w:rPr>
              <w:t>3 = Above Average</w:t>
            </w:r>
          </w:p>
          <w:p w14:paraId="7D07B923" w14:textId="77777777" w:rsidR="00C727FC" w:rsidRDefault="00A343A4">
            <w:pPr>
              <w:pStyle w:val="TableParagraph"/>
              <w:spacing w:before="56"/>
              <w:ind w:left="24"/>
              <w:jc w:val="left"/>
              <w:rPr>
                <w:rFonts w:ascii="Arial"/>
                <w:sz w:val="18"/>
              </w:rPr>
            </w:pPr>
            <w:r>
              <w:rPr>
                <w:rFonts w:ascii="Arial"/>
                <w:color w:val="FFFFFF"/>
                <w:w w:val="105"/>
                <w:sz w:val="18"/>
              </w:rPr>
              <w:t>4 = Well Above Average</w:t>
            </w:r>
          </w:p>
        </w:tc>
        <w:tc>
          <w:tcPr>
            <w:tcW w:w="2958" w:type="dxa"/>
            <w:tcBorders>
              <w:top w:val="nil"/>
              <w:bottom w:val="nil"/>
            </w:tcBorders>
            <w:shd w:val="clear" w:color="auto" w:fill="006699"/>
          </w:tcPr>
          <w:p w14:paraId="2C5678A4" w14:textId="77777777" w:rsidR="00C727FC" w:rsidRDefault="00A343A4">
            <w:pPr>
              <w:pStyle w:val="TableParagraph"/>
              <w:spacing w:before="30"/>
              <w:ind w:left="31"/>
              <w:jc w:val="left"/>
              <w:rPr>
                <w:rFonts w:ascii="Arial"/>
                <w:sz w:val="18"/>
              </w:rPr>
            </w:pPr>
            <w:r>
              <w:rPr>
                <w:rFonts w:ascii="Arial"/>
                <w:color w:val="FFFFFF"/>
                <w:w w:val="105"/>
                <w:sz w:val="18"/>
              </w:rPr>
              <w:t>3 = Average</w:t>
            </w:r>
          </w:p>
          <w:p w14:paraId="0C5EE80C" w14:textId="77777777" w:rsidR="00C727FC" w:rsidRDefault="00A343A4">
            <w:pPr>
              <w:pStyle w:val="TableParagraph"/>
              <w:spacing w:before="56"/>
              <w:ind w:left="31"/>
              <w:jc w:val="left"/>
              <w:rPr>
                <w:rFonts w:ascii="Arial"/>
                <w:sz w:val="18"/>
              </w:rPr>
            </w:pPr>
            <w:r>
              <w:rPr>
                <w:rFonts w:ascii="Arial"/>
                <w:color w:val="FFFFFF"/>
                <w:w w:val="105"/>
                <w:sz w:val="18"/>
              </w:rPr>
              <w:t>4 = Above Average</w:t>
            </w:r>
          </w:p>
        </w:tc>
      </w:tr>
      <w:tr w:rsidR="00C727FC" w14:paraId="39ABFF68" w14:textId="77777777">
        <w:trPr>
          <w:trHeight w:val="242"/>
        </w:trPr>
        <w:tc>
          <w:tcPr>
            <w:tcW w:w="2951" w:type="dxa"/>
            <w:tcBorders>
              <w:top w:val="nil"/>
            </w:tcBorders>
            <w:shd w:val="clear" w:color="auto" w:fill="006699"/>
          </w:tcPr>
          <w:p w14:paraId="7972A7BE" w14:textId="77777777" w:rsidR="00C727FC" w:rsidRDefault="00A343A4">
            <w:pPr>
              <w:pStyle w:val="TableParagraph"/>
              <w:spacing w:before="30" w:line="192" w:lineRule="exact"/>
              <w:ind w:left="24"/>
              <w:jc w:val="left"/>
              <w:rPr>
                <w:rFonts w:ascii="Arial"/>
                <w:sz w:val="18"/>
              </w:rPr>
            </w:pPr>
            <w:r>
              <w:rPr>
                <w:rFonts w:ascii="Arial"/>
                <w:color w:val="FFFFFF"/>
                <w:w w:val="105"/>
                <w:sz w:val="18"/>
              </w:rPr>
              <w:t>5 = One of the Best</w:t>
            </w:r>
          </w:p>
        </w:tc>
        <w:tc>
          <w:tcPr>
            <w:tcW w:w="2958" w:type="dxa"/>
            <w:tcBorders>
              <w:top w:val="nil"/>
            </w:tcBorders>
            <w:shd w:val="clear" w:color="auto" w:fill="006699"/>
          </w:tcPr>
          <w:p w14:paraId="3E9A1F35" w14:textId="77777777" w:rsidR="00C727FC" w:rsidRDefault="00A343A4">
            <w:pPr>
              <w:pStyle w:val="TableParagraph"/>
              <w:spacing w:before="30" w:line="192" w:lineRule="exact"/>
              <w:ind w:left="31"/>
              <w:jc w:val="left"/>
              <w:rPr>
                <w:rFonts w:ascii="Arial"/>
                <w:sz w:val="18"/>
              </w:rPr>
            </w:pPr>
            <w:r>
              <w:rPr>
                <w:rFonts w:ascii="Arial"/>
                <w:color w:val="FFFFFF"/>
                <w:w w:val="105"/>
                <w:sz w:val="18"/>
              </w:rPr>
              <w:t>5 = One of the Best</w:t>
            </w:r>
          </w:p>
        </w:tc>
      </w:tr>
      <w:tr w:rsidR="00C727FC" w14:paraId="18E6DA54" w14:textId="77777777">
        <w:trPr>
          <w:trHeight w:val="328"/>
        </w:trPr>
        <w:tc>
          <w:tcPr>
            <w:tcW w:w="2951" w:type="dxa"/>
            <w:shd w:val="clear" w:color="auto" w:fill="94B3D6"/>
          </w:tcPr>
          <w:p w14:paraId="167219BE" w14:textId="77777777" w:rsidR="00C727FC" w:rsidRDefault="00A343A4">
            <w:pPr>
              <w:pStyle w:val="TableParagraph"/>
              <w:spacing w:before="69"/>
              <w:ind w:right="357"/>
              <w:jc w:val="right"/>
              <w:rPr>
                <w:rFonts w:ascii="Arial"/>
                <w:sz w:val="18"/>
              </w:rPr>
            </w:pPr>
            <w:r>
              <w:rPr>
                <w:rFonts w:ascii="Arial"/>
                <w:sz w:val="18"/>
              </w:rPr>
              <w:t>Absolute-Skewed Anchors</w:t>
            </w:r>
          </w:p>
        </w:tc>
        <w:tc>
          <w:tcPr>
            <w:tcW w:w="2958" w:type="dxa"/>
            <w:shd w:val="clear" w:color="auto" w:fill="94B3D6"/>
          </w:tcPr>
          <w:p w14:paraId="32524326" w14:textId="77777777" w:rsidR="00C727FC" w:rsidRDefault="00A343A4">
            <w:pPr>
              <w:pStyle w:val="TableParagraph"/>
              <w:spacing w:before="69"/>
              <w:ind w:right="184"/>
              <w:jc w:val="right"/>
              <w:rPr>
                <w:rFonts w:ascii="Arial"/>
                <w:sz w:val="18"/>
              </w:rPr>
            </w:pPr>
            <w:r>
              <w:rPr>
                <w:rFonts w:ascii="Arial"/>
                <w:sz w:val="18"/>
              </w:rPr>
              <w:t>Absolute-Symmetrical Anchors</w:t>
            </w:r>
          </w:p>
        </w:tc>
      </w:tr>
      <w:tr w:rsidR="00C727FC" w14:paraId="62E8C4EC" w14:textId="77777777">
        <w:trPr>
          <w:trHeight w:val="526"/>
        </w:trPr>
        <w:tc>
          <w:tcPr>
            <w:tcW w:w="2951" w:type="dxa"/>
            <w:tcBorders>
              <w:bottom w:val="nil"/>
            </w:tcBorders>
            <w:shd w:val="clear" w:color="auto" w:fill="777777"/>
          </w:tcPr>
          <w:p w14:paraId="6B5293F7" w14:textId="77777777" w:rsidR="00C727FC" w:rsidRDefault="00A343A4">
            <w:pPr>
              <w:pStyle w:val="TableParagraph"/>
              <w:spacing w:before="25"/>
              <w:ind w:left="24"/>
              <w:jc w:val="left"/>
              <w:rPr>
                <w:rFonts w:ascii="Arial"/>
                <w:sz w:val="18"/>
              </w:rPr>
            </w:pPr>
            <w:r>
              <w:rPr>
                <w:rFonts w:ascii="Arial"/>
                <w:color w:val="FFFFFF"/>
                <w:w w:val="105"/>
                <w:sz w:val="18"/>
              </w:rPr>
              <w:t>1 = Marginal</w:t>
            </w:r>
          </w:p>
          <w:p w14:paraId="5A03678F" w14:textId="77777777" w:rsidR="00C727FC" w:rsidRDefault="00A343A4">
            <w:pPr>
              <w:pStyle w:val="TableParagraph"/>
              <w:spacing w:before="55"/>
              <w:ind w:left="24"/>
              <w:jc w:val="left"/>
              <w:rPr>
                <w:rFonts w:ascii="Arial"/>
                <w:sz w:val="18"/>
              </w:rPr>
            </w:pPr>
            <w:r>
              <w:rPr>
                <w:rFonts w:ascii="Arial"/>
                <w:color w:val="FFFFFF"/>
                <w:w w:val="105"/>
                <w:sz w:val="18"/>
              </w:rPr>
              <w:t>2 = Satisfactory</w:t>
            </w:r>
          </w:p>
        </w:tc>
        <w:tc>
          <w:tcPr>
            <w:tcW w:w="2958" w:type="dxa"/>
            <w:tcBorders>
              <w:bottom w:val="nil"/>
            </w:tcBorders>
            <w:shd w:val="clear" w:color="auto" w:fill="777777"/>
          </w:tcPr>
          <w:p w14:paraId="4FA8CA77" w14:textId="77777777" w:rsidR="00C727FC" w:rsidRDefault="00A343A4">
            <w:pPr>
              <w:pStyle w:val="TableParagraph"/>
              <w:spacing w:before="25"/>
              <w:ind w:left="31"/>
              <w:jc w:val="left"/>
              <w:rPr>
                <w:rFonts w:ascii="Arial"/>
                <w:sz w:val="18"/>
              </w:rPr>
            </w:pPr>
            <w:r>
              <w:rPr>
                <w:rFonts w:ascii="Arial"/>
                <w:color w:val="FFFFFF"/>
                <w:w w:val="105"/>
                <w:sz w:val="18"/>
              </w:rPr>
              <w:t>1 = Poor</w:t>
            </w:r>
          </w:p>
          <w:p w14:paraId="196C1831" w14:textId="77777777" w:rsidR="00C727FC" w:rsidRDefault="00A343A4">
            <w:pPr>
              <w:pStyle w:val="TableParagraph"/>
              <w:spacing w:before="55"/>
              <w:ind w:left="31"/>
              <w:jc w:val="left"/>
              <w:rPr>
                <w:rFonts w:ascii="Arial"/>
                <w:sz w:val="18"/>
              </w:rPr>
            </w:pPr>
            <w:r>
              <w:rPr>
                <w:rFonts w:ascii="Arial"/>
                <w:color w:val="FFFFFF"/>
                <w:w w:val="105"/>
                <w:sz w:val="18"/>
              </w:rPr>
              <w:t>2 = Marginal</w:t>
            </w:r>
          </w:p>
        </w:tc>
      </w:tr>
      <w:tr w:rsidR="00C727FC" w14:paraId="584CA1AD" w14:textId="77777777">
        <w:trPr>
          <w:trHeight w:val="531"/>
        </w:trPr>
        <w:tc>
          <w:tcPr>
            <w:tcW w:w="2951" w:type="dxa"/>
            <w:tcBorders>
              <w:top w:val="nil"/>
              <w:bottom w:val="nil"/>
            </w:tcBorders>
            <w:shd w:val="clear" w:color="auto" w:fill="777777"/>
          </w:tcPr>
          <w:p w14:paraId="16D7899F" w14:textId="77777777" w:rsidR="00C727FC" w:rsidRDefault="00A343A4">
            <w:pPr>
              <w:pStyle w:val="TableParagraph"/>
              <w:spacing w:before="30"/>
              <w:ind w:left="24"/>
              <w:jc w:val="left"/>
              <w:rPr>
                <w:rFonts w:ascii="Arial"/>
                <w:sz w:val="18"/>
              </w:rPr>
            </w:pPr>
            <w:r>
              <w:rPr>
                <w:rFonts w:ascii="Arial"/>
                <w:color w:val="FFFFFF"/>
                <w:w w:val="105"/>
                <w:sz w:val="18"/>
              </w:rPr>
              <w:t>3 = Good</w:t>
            </w:r>
          </w:p>
          <w:p w14:paraId="65C76436" w14:textId="77777777" w:rsidR="00C727FC" w:rsidRDefault="00A343A4">
            <w:pPr>
              <w:pStyle w:val="TableParagraph"/>
              <w:spacing w:before="55"/>
              <w:ind w:left="24"/>
              <w:jc w:val="left"/>
              <w:rPr>
                <w:rFonts w:ascii="Arial"/>
                <w:sz w:val="18"/>
              </w:rPr>
            </w:pPr>
            <w:r>
              <w:rPr>
                <w:rFonts w:ascii="Arial"/>
                <w:color w:val="FFFFFF"/>
                <w:w w:val="105"/>
                <w:sz w:val="18"/>
              </w:rPr>
              <w:t>4 = Very Good</w:t>
            </w:r>
          </w:p>
        </w:tc>
        <w:tc>
          <w:tcPr>
            <w:tcW w:w="2958" w:type="dxa"/>
            <w:tcBorders>
              <w:top w:val="nil"/>
              <w:bottom w:val="nil"/>
            </w:tcBorders>
            <w:shd w:val="clear" w:color="auto" w:fill="777777"/>
          </w:tcPr>
          <w:p w14:paraId="2D5C6873" w14:textId="77777777" w:rsidR="00C727FC" w:rsidRDefault="00A343A4">
            <w:pPr>
              <w:pStyle w:val="TableParagraph"/>
              <w:spacing w:before="30"/>
              <w:ind w:left="31"/>
              <w:jc w:val="left"/>
              <w:rPr>
                <w:rFonts w:ascii="Arial"/>
                <w:sz w:val="18"/>
              </w:rPr>
            </w:pPr>
            <w:r>
              <w:rPr>
                <w:rFonts w:ascii="Arial"/>
                <w:color w:val="FFFFFF"/>
                <w:w w:val="105"/>
                <w:sz w:val="18"/>
              </w:rPr>
              <w:t>3 = Satisfactory</w:t>
            </w:r>
          </w:p>
          <w:p w14:paraId="4D1FCEC8" w14:textId="77777777" w:rsidR="00C727FC" w:rsidRDefault="00A343A4">
            <w:pPr>
              <w:pStyle w:val="TableParagraph"/>
              <w:spacing w:before="55"/>
              <w:ind w:left="31"/>
              <w:jc w:val="left"/>
              <w:rPr>
                <w:rFonts w:ascii="Arial"/>
                <w:sz w:val="18"/>
              </w:rPr>
            </w:pPr>
            <w:r>
              <w:rPr>
                <w:rFonts w:ascii="Arial"/>
                <w:color w:val="FFFFFF"/>
                <w:w w:val="105"/>
                <w:sz w:val="18"/>
              </w:rPr>
              <w:t>4 = Good</w:t>
            </w:r>
          </w:p>
        </w:tc>
      </w:tr>
      <w:tr w:rsidR="00C727FC" w14:paraId="1BDC3BA2" w14:textId="77777777">
        <w:trPr>
          <w:trHeight w:val="242"/>
        </w:trPr>
        <w:tc>
          <w:tcPr>
            <w:tcW w:w="2951" w:type="dxa"/>
            <w:tcBorders>
              <w:top w:val="nil"/>
            </w:tcBorders>
            <w:shd w:val="clear" w:color="auto" w:fill="777777"/>
          </w:tcPr>
          <w:p w14:paraId="0EE34D95" w14:textId="77777777" w:rsidR="00C727FC" w:rsidRDefault="00A343A4">
            <w:pPr>
              <w:pStyle w:val="TableParagraph"/>
              <w:spacing w:before="30" w:line="192" w:lineRule="exact"/>
              <w:ind w:left="24"/>
              <w:jc w:val="left"/>
              <w:rPr>
                <w:rFonts w:ascii="Arial"/>
                <w:sz w:val="18"/>
              </w:rPr>
            </w:pPr>
            <w:r>
              <w:rPr>
                <w:rFonts w:ascii="Arial"/>
                <w:color w:val="FFFFFF"/>
                <w:w w:val="105"/>
                <w:sz w:val="18"/>
              </w:rPr>
              <w:t>5 = Outstanding</w:t>
            </w:r>
          </w:p>
        </w:tc>
        <w:tc>
          <w:tcPr>
            <w:tcW w:w="2958" w:type="dxa"/>
            <w:tcBorders>
              <w:top w:val="nil"/>
            </w:tcBorders>
            <w:shd w:val="clear" w:color="auto" w:fill="777777"/>
          </w:tcPr>
          <w:p w14:paraId="4123F78A" w14:textId="77777777" w:rsidR="00C727FC" w:rsidRDefault="00A343A4">
            <w:pPr>
              <w:pStyle w:val="TableParagraph"/>
              <w:spacing w:before="30" w:line="192" w:lineRule="exact"/>
              <w:ind w:left="31"/>
              <w:jc w:val="left"/>
              <w:rPr>
                <w:rFonts w:ascii="Arial"/>
                <w:sz w:val="18"/>
              </w:rPr>
            </w:pPr>
            <w:r>
              <w:rPr>
                <w:rFonts w:ascii="Arial"/>
                <w:color w:val="FFFFFF"/>
                <w:w w:val="105"/>
                <w:sz w:val="18"/>
              </w:rPr>
              <w:t>5 = Outstanding</w:t>
            </w:r>
          </w:p>
        </w:tc>
      </w:tr>
    </w:tbl>
    <w:p w14:paraId="6AE868CD" w14:textId="77777777" w:rsidR="00C727FC" w:rsidRDefault="00A343A4">
      <w:pPr>
        <w:pStyle w:val="BodyText"/>
        <w:tabs>
          <w:tab w:val="left" w:pos="3518"/>
        </w:tabs>
        <w:spacing w:before="250"/>
        <w:ind w:left="1267" w:right="2455"/>
      </w:pPr>
      <w:r>
        <w:t>Source:</w:t>
      </w:r>
      <w:r>
        <w:rPr>
          <w:spacing w:val="1"/>
        </w:rPr>
        <w:t xml:space="preserve"> </w:t>
      </w:r>
      <w:r>
        <w:rPr>
          <w:spacing w:val="-4"/>
        </w:rPr>
        <w:t>Smither,</w:t>
      </w:r>
      <w:r>
        <w:rPr>
          <w:spacing w:val="-1"/>
        </w:rPr>
        <w:t xml:space="preserve"> </w:t>
      </w:r>
      <w:r>
        <w:rPr>
          <w:spacing w:val="-12"/>
        </w:rPr>
        <w:t>J.W.</w:t>
      </w:r>
      <w:r>
        <w:rPr>
          <w:spacing w:val="-12"/>
        </w:rPr>
        <w:tab/>
      </w:r>
      <w:r>
        <w:t>&amp; London, M. (2009). Performance Management:</w:t>
      </w:r>
      <w:r>
        <w:rPr>
          <w:spacing w:val="-34"/>
        </w:rPr>
        <w:t xml:space="preserve"> </w:t>
      </w:r>
      <w:r>
        <w:t>Putting Research into Action. San Francisco, CA:</w:t>
      </w:r>
      <w:r>
        <w:rPr>
          <w:spacing w:val="-7"/>
        </w:rPr>
        <w:t xml:space="preserve"> </w:t>
      </w:r>
      <w:r>
        <w:rPr>
          <w:spacing w:val="-5"/>
        </w:rPr>
        <w:t>Pfeiffer.</w:t>
      </w:r>
    </w:p>
    <w:p w14:paraId="71096E17" w14:textId="77777777" w:rsidR="00C727FC" w:rsidRDefault="00C727FC">
      <w:pPr>
        <w:pStyle w:val="BodyText"/>
        <w:ind w:left="0"/>
      </w:pPr>
    </w:p>
    <w:p w14:paraId="11D15EAC" w14:textId="77777777" w:rsidR="00C727FC" w:rsidRDefault="00C727FC">
      <w:pPr>
        <w:pStyle w:val="BodyText"/>
        <w:spacing w:before="5"/>
        <w:ind w:left="0"/>
        <w:rPr>
          <w:sz w:val="29"/>
        </w:rPr>
      </w:pPr>
    </w:p>
    <w:p w14:paraId="282998C5" w14:textId="77777777" w:rsidR="00C727FC" w:rsidRDefault="00A343A4">
      <w:pPr>
        <w:pStyle w:val="Heading1"/>
        <w:numPr>
          <w:ilvl w:val="0"/>
          <w:numId w:val="10"/>
        </w:numPr>
        <w:tabs>
          <w:tab w:val="left" w:pos="1302"/>
        </w:tabs>
        <w:spacing w:before="0"/>
        <w:ind w:left="1301" w:hanging="244"/>
      </w:pPr>
      <w:bookmarkStart w:id="27" w:name="_TOC_250005"/>
      <w:r>
        <w:t>Behaviorally Anchored Rating Scale,</w:t>
      </w:r>
      <w:r>
        <w:rPr>
          <w:spacing w:val="-4"/>
        </w:rPr>
        <w:t xml:space="preserve"> </w:t>
      </w:r>
      <w:bookmarkEnd w:id="27"/>
      <w:r>
        <w:t>BARS</w:t>
      </w:r>
    </w:p>
    <w:p w14:paraId="5ED67E74" w14:textId="77777777" w:rsidR="00C727FC" w:rsidRDefault="00A343A4">
      <w:pPr>
        <w:pStyle w:val="BodyText"/>
        <w:spacing w:before="180"/>
        <w:ind w:left="1267" w:right="1632"/>
      </w:pPr>
      <w:r>
        <w:t>Behaviorally anchored rating scales: Also known as the behavioral expectations scale, this method represents the latest innovation in performance appraisal. It is a combination of the rating scale and critical incident techniques of employee performance evaluation. The critical incidents serve as anchor statements on a scale and the</w:t>
      </w:r>
      <w:r>
        <w:rPr>
          <w:spacing w:val="-7"/>
        </w:rPr>
        <w:t xml:space="preserve"> </w:t>
      </w:r>
      <w:r>
        <w:t>rating</w:t>
      </w:r>
      <w:r>
        <w:rPr>
          <w:spacing w:val="-7"/>
        </w:rPr>
        <w:t xml:space="preserve"> </w:t>
      </w:r>
      <w:r>
        <w:t>form</w:t>
      </w:r>
      <w:r>
        <w:rPr>
          <w:spacing w:val="-7"/>
        </w:rPr>
        <w:t xml:space="preserve"> </w:t>
      </w:r>
      <w:r>
        <w:t>usually</w:t>
      </w:r>
      <w:r>
        <w:rPr>
          <w:spacing w:val="-5"/>
        </w:rPr>
        <w:t xml:space="preserve"> </w:t>
      </w:r>
      <w:r>
        <w:t>contains</w:t>
      </w:r>
      <w:r>
        <w:rPr>
          <w:spacing w:val="-5"/>
        </w:rPr>
        <w:t xml:space="preserve"> </w:t>
      </w:r>
      <w:r>
        <w:t>six</w:t>
      </w:r>
      <w:r>
        <w:rPr>
          <w:spacing w:val="-8"/>
        </w:rPr>
        <w:t xml:space="preserve"> </w:t>
      </w:r>
      <w:r>
        <w:t>to</w:t>
      </w:r>
      <w:r>
        <w:rPr>
          <w:spacing w:val="-7"/>
        </w:rPr>
        <w:t xml:space="preserve"> </w:t>
      </w:r>
      <w:r>
        <w:t>eight</w:t>
      </w:r>
      <w:r>
        <w:rPr>
          <w:spacing w:val="-6"/>
        </w:rPr>
        <w:t xml:space="preserve"> </w:t>
      </w:r>
      <w:r>
        <w:t>specifically</w:t>
      </w:r>
      <w:r>
        <w:rPr>
          <w:spacing w:val="-6"/>
        </w:rPr>
        <w:t xml:space="preserve"> </w:t>
      </w:r>
      <w:r>
        <w:t>defined</w:t>
      </w:r>
      <w:r>
        <w:rPr>
          <w:spacing w:val="-5"/>
        </w:rPr>
        <w:t xml:space="preserve"> </w:t>
      </w:r>
      <w:r>
        <w:t>performance</w:t>
      </w:r>
      <w:r>
        <w:rPr>
          <w:spacing w:val="-4"/>
        </w:rPr>
        <w:t xml:space="preserve"> </w:t>
      </w:r>
      <w:r>
        <w:t>dimensions. The following chart represents an example of a sales trainee's competence and a behaviorally anchored rating</w:t>
      </w:r>
      <w:r>
        <w:rPr>
          <w:spacing w:val="-3"/>
        </w:rPr>
        <w:t xml:space="preserve"> </w:t>
      </w:r>
      <w:r>
        <w:t>scale.</w:t>
      </w:r>
    </w:p>
    <w:p w14:paraId="65BE0D84" w14:textId="77777777" w:rsidR="00C727FC" w:rsidRDefault="00A343A4">
      <w:pPr>
        <w:pStyle w:val="BodyText"/>
        <w:spacing w:before="182"/>
        <w:ind w:left="1267"/>
      </w:pPr>
      <w:r>
        <w:t>Developing a BARS follows a general format which combines techniques employed in the</w:t>
      </w:r>
    </w:p>
    <w:p w14:paraId="471977F0" w14:textId="77777777" w:rsidR="00C727FC" w:rsidRDefault="00C727FC">
      <w:pPr>
        <w:sectPr w:rsidR="00C727FC">
          <w:pgSz w:w="11910" w:h="16840"/>
          <w:pgMar w:top="1320" w:right="0" w:bottom="280" w:left="360" w:header="891" w:footer="0" w:gutter="0"/>
          <w:cols w:space="720"/>
        </w:sectPr>
      </w:pPr>
    </w:p>
    <w:p w14:paraId="371B1D1C" w14:textId="77777777" w:rsidR="00C727FC" w:rsidRDefault="00A343A4">
      <w:pPr>
        <w:pStyle w:val="BodyText"/>
        <w:spacing w:before="90"/>
        <w:ind w:left="1267" w:right="998"/>
      </w:pPr>
      <w:r>
        <w:lastRenderedPageBreak/>
        <w:t xml:space="preserve">critical incident method and weighted checklist ratings scales. Emphasis is pinpointed on pooling the thinking of people who will use the scales as both evaluators and </w:t>
      </w:r>
      <w:proofErr w:type="spellStart"/>
      <w:r>
        <w:t>evaluatees</w:t>
      </w:r>
      <w:proofErr w:type="spellEnd"/>
      <w:r>
        <w:t>.</w:t>
      </w:r>
    </w:p>
    <w:p w14:paraId="26389CBB" w14:textId="77777777" w:rsidR="00C727FC" w:rsidRDefault="005C4837">
      <w:pPr>
        <w:pStyle w:val="BodyText"/>
        <w:spacing w:before="7"/>
        <w:ind w:left="0"/>
        <w:rPr>
          <w:sz w:val="16"/>
        </w:rPr>
      </w:pPr>
      <w:r>
        <w:pict w14:anchorId="6C062A5A">
          <v:group id="_x0000_s1111" style="position:absolute;margin-left:173.3pt;margin-top:12.1pt;width:219.15pt;height:15.6pt;z-index:-251558912;mso-wrap-distance-left:0;mso-wrap-distance-right:0;mso-position-horizontal-relative:page" coordorigin="3466,242" coordsize="4383,312">
            <v:shape id="_x0000_s1113" type="#_x0000_t75" style="position:absolute;left:3466;top:300;width:4383;height:254">
              <v:imagedata r:id="rId103" o:title=""/>
            </v:shape>
            <v:shape id="_x0000_s1112" type="#_x0000_t202" style="position:absolute;left:3466;top:242;width:4383;height:312" filled="f" stroked="f">
              <v:textbox inset="0,0,0,0">
                <w:txbxContent>
                  <w:p w14:paraId="3733B27A" w14:textId="77777777" w:rsidR="00A343A4" w:rsidRDefault="00A343A4">
                    <w:pPr>
                      <w:spacing w:line="311" w:lineRule="exact"/>
                      <w:ind w:left="-17"/>
                      <w:rPr>
                        <w:rFonts w:ascii="Microsoft JhengHei"/>
                        <w:b/>
                        <w:sz w:val="21"/>
                      </w:rPr>
                    </w:pPr>
                    <w:r>
                      <w:rPr>
                        <w:rFonts w:ascii="Microsoft JhengHei"/>
                        <w:b/>
                        <w:color w:val="FFC000"/>
                        <w:w w:val="105"/>
                        <w:sz w:val="21"/>
                      </w:rPr>
                      <w:t>Behaviorally</w:t>
                    </w:r>
                    <w:r>
                      <w:rPr>
                        <w:rFonts w:ascii="Microsoft JhengHei"/>
                        <w:b/>
                        <w:color w:val="FFC000"/>
                        <w:spacing w:val="-21"/>
                        <w:w w:val="105"/>
                        <w:sz w:val="21"/>
                      </w:rPr>
                      <w:t xml:space="preserve"> </w:t>
                    </w:r>
                    <w:r>
                      <w:rPr>
                        <w:rFonts w:ascii="Microsoft JhengHei"/>
                        <w:b/>
                        <w:color w:val="FFC000"/>
                        <w:w w:val="105"/>
                        <w:sz w:val="21"/>
                      </w:rPr>
                      <w:t>Anchored</w:t>
                    </w:r>
                    <w:r>
                      <w:rPr>
                        <w:rFonts w:ascii="Microsoft JhengHei"/>
                        <w:b/>
                        <w:color w:val="FFC000"/>
                        <w:spacing w:val="-17"/>
                        <w:w w:val="105"/>
                        <w:sz w:val="21"/>
                      </w:rPr>
                      <w:t xml:space="preserve"> </w:t>
                    </w:r>
                    <w:r>
                      <w:rPr>
                        <w:rFonts w:ascii="Microsoft JhengHei"/>
                        <w:b/>
                        <w:color w:val="FFC000"/>
                        <w:w w:val="105"/>
                        <w:sz w:val="21"/>
                      </w:rPr>
                      <w:t>Rating</w:t>
                    </w:r>
                    <w:r>
                      <w:rPr>
                        <w:rFonts w:ascii="Microsoft JhengHei"/>
                        <w:b/>
                        <w:color w:val="FFC000"/>
                        <w:spacing w:val="-11"/>
                        <w:w w:val="105"/>
                        <w:sz w:val="21"/>
                      </w:rPr>
                      <w:t xml:space="preserve"> </w:t>
                    </w:r>
                    <w:r>
                      <w:rPr>
                        <w:rFonts w:ascii="Microsoft JhengHei"/>
                        <w:b/>
                        <w:color w:val="FFC000"/>
                        <w:w w:val="105"/>
                        <w:sz w:val="21"/>
                      </w:rPr>
                      <w:t>Scale,</w:t>
                    </w:r>
                    <w:r>
                      <w:rPr>
                        <w:rFonts w:ascii="Microsoft JhengHei"/>
                        <w:b/>
                        <w:color w:val="FFC000"/>
                        <w:spacing w:val="-19"/>
                        <w:w w:val="105"/>
                        <w:sz w:val="21"/>
                      </w:rPr>
                      <w:t xml:space="preserve"> </w:t>
                    </w:r>
                    <w:r>
                      <w:rPr>
                        <w:rFonts w:ascii="Microsoft JhengHei"/>
                        <w:b/>
                        <w:color w:val="FFC000"/>
                        <w:w w:val="105"/>
                        <w:sz w:val="21"/>
                      </w:rPr>
                      <w:t>BARS</w:t>
                    </w:r>
                  </w:p>
                </w:txbxContent>
              </v:textbox>
            </v:shape>
            <w10:wrap type="topAndBottom" anchorx="page"/>
          </v:group>
        </w:pict>
      </w:r>
    </w:p>
    <w:p w14:paraId="64E17870" w14:textId="77777777" w:rsidR="00C727FC" w:rsidRDefault="00C727FC">
      <w:pPr>
        <w:pStyle w:val="BodyText"/>
        <w:spacing w:before="8"/>
        <w:ind w:left="0"/>
        <w:rPr>
          <w:sz w:val="5"/>
        </w:rPr>
      </w:pPr>
    </w:p>
    <w:p w14:paraId="38D65DF8" w14:textId="77777777" w:rsidR="00C727FC" w:rsidRDefault="00C727FC">
      <w:pPr>
        <w:rPr>
          <w:sz w:val="5"/>
        </w:rPr>
        <w:sectPr w:rsidR="00C727FC">
          <w:pgSz w:w="11910" w:h="16840"/>
          <w:pgMar w:top="1320" w:right="0" w:bottom="280" w:left="360" w:header="891" w:footer="0" w:gutter="0"/>
          <w:cols w:space="720"/>
        </w:sectPr>
      </w:pPr>
    </w:p>
    <w:p w14:paraId="12DFC18C" w14:textId="77777777" w:rsidR="00C727FC" w:rsidRDefault="00C727FC">
      <w:pPr>
        <w:pStyle w:val="BodyText"/>
        <w:ind w:left="0"/>
        <w:rPr>
          <w:sz w:val="20"/>
        </w:rPr>
      </w:pPr>
    </w:p>
    <w:p w14:paraId="2D10D228" w14:textId="77777777" w:rsidR="00C727FC" w:rsidRDefault="00C727FC">
      <w:pPr>
        <w:pStyle w:val="BodyText"/>
        <w:ind w:left="0"/>
        <w:rPr>
          <w:sz w:val="20"/>
        </w:rPr>
      </w:pPr>
    </w:p>
    <w:p w14:paraId="795B0824" w14:textId="77777777" w:rsidR="00C727FC" w:rsidRDefault="00A343A4">
      <w:pPr>
        <w:spacing w:before="171" w:line="148" w:lineRule="auto"/>
        <w:ind w:left="2310" w:right="45"/>
        <w:rPr>
          <w:rFonts w:ascii="Microsoft JhengHei"/>
          <w:b/>
          <w:sz w:val="15"/>
        </w:rPr>
      </w:pPr>
      <w:r>
        <w:rPr>
          <w:rFonts w:ascii="Microsoft JhengHei"/>
          <w:b/>
          <w:color w:val="006699"/>
          <w:w w:val="105"/>
          <w:sz w:val="15"/>
        </w:rPr>
        <w:t>Assimilate the previous lecture into the present on before beginning the lecture</w:t>
      </w:r>
    </w:p>
    <w:p w14:paraId="34545573" w14:textId="77777777" w:rsidR="00C727FC" w:rsidRDefault="00C727FC">
      <w:pPr>
        <w:pStyle w:val="BodyText"/>
        <w:ind w:left="0"/>
        <w:rPr>
          <w:rFonts w:ascii="Microsoft JhengHei"/>
          <w:b/>
          <w:sz w:val="20"/>
        </w:rPr>
      </w:pPr>
    </w:p>
    <w:p w14:paraId="225EE6BC" w14:textId="77777777" w:rsidR="00C727FC" w:rsidRDefault="00C727FC">
      <w:pPr>
        <w:pStyle w:val="BodyText"/>
        <w:spacing w:before="18"/>
        <w:ind w:left="0"/>
        <w:rPr>
          <w:rFonts w:ascii="Microsoft JhengHei"/>
          <w:b/>
          <w:sz w:val="17"/>
        </w:rPr>
      </w:pPr>
    </w:p>
    <w:p w14:paraId="2DC6787D" w14:textId="77777777" w:rsidR="00C727FC" w:rsidRDefault="00A343A4">
      <w:pPr>
        <w:spacing w:line="148" w:lineRule="auto"/>
        <w:ind w:left="2310" w:right="215"/>
        <w:rPr>
          <w:rFonts w:ascii="Microsoft JhengHei"/>
          <w:b/>
          <w:sz w:val="15"/>
        </w:rPr>
      </w:pPr>
      <w:r>
        <w:rPr>
          <w:rFonts w:ascii="Microsoft JhengHei"/>
          <w:b/>
          <w:color w:val="006699"/>
          <w:w w:val="105"/>
          <w:sz w:val="15"/>
        </w:rPr>
        <w:t>Prepare a course syllabus but only follows it occasionally</w:t>
      </w:r>
    </w:p>
    <w:p w14:paraId="3209241C" w14:textId="77777777" w:rsidR="00C727FC" w:rsidRDefault="00C727FC">
      <w:pPr>
        <w:pStyle w:val="BodyText"/>
        <w:ind w:left="0"/>
        <w:rPr>
          <w:rFonts w:ascii="Microsoft JhengHei"/>
          <w:b/>
          <w:sz w:val="20"/>
        </w:rPr>
      </w:pPr>
    </w:p>
    <w:p w14:paraId="23BB11B4" w14:textId="77777777" w:rsidR="00C727FC" w:rsidRDefault="00C727FC">
      <w:pPr>
        <w:pStyle w:val="BodyText"/>
        <w:spacing w:before="18"/>
        <w:ind w:left="0"/>
        <w:rPr>
          <w:rFonts w:ascii="Microsoft JhengHei"/>
          <w:b/>
          <w:sz w:val="26"/>
        </w:rPr>
      </w:pPr>
    </w:p>
    <w:p w14:paraId="5AA2DD76" w14:textId="77777777" w:rsidR="00C727FC" w:rsidRDefault="00A343A4">
      <w:pPr>
        <w:spacing w:line="148" w:lineRule="auto"/>
        <w:ind w:left="2310" w:right="-14"/>
        <w:rPr>
          <w:rFonts w:ascii="Microsoft JhengHei"/>
          <w:b/>
          <w:sz w:val="15"/>
        </w:rPr>
      </w:pPr>
      <w:r>
        <w:rPr>
          <w:rFonts w:ascii="Microsoft JhengHei"/>
          <w:b/>
          <w:color w:val="006699"/>
          <w:w w:val="105"/>
          <w:sz w:val="15"/>
        </w:rPr>
        <w:t>Make no use of a course syllabus and with no logic order lecture</w:t>
      </w:r>
    </w:p>
    <w:p w14:paraId="3516E51D" w14:textId="77777777" w:rsidR="00C727FC" w:rsidRDefault="00A343A4">
      <w:pPr>
        <w:spacing w:line="194" w:lineRule="exact"/>
        <w:ind w:left="726"/>
        <w:rPr>
          <w:rFonts w:ascii="Microsoft JhengHei"/>
          <w:b/>
          <w:sz w:val="15"/>
        </w:rPr>
      </w:pPr>
      <w:r>
        <w:br w:type="column"/>
      </w:r>
      <w:r>
        <w:rPr>
          <w:rFonts w:ascii="Microsoft JhengHei"/>
          <w:b/>
          <w:color w:val="006699"/>
          <w:w w:val="105"/>
          <w:sz w:val="15"/>
        </w:rPr>
        <w:t>Follow a course syllabus and lecture</w:t>
      </w:r>
    </w:p>
    <w:p w14:paraId="4A605CEE" w14:textId="77777777" w:rsidR="00C727FC" w:rsidRDefault="005C4837">
      <w:pPr>
        <w:pStyle w:val="ListParagraph"/>
        <w:numPr>
          <w:ilvl w:val="0"/>
          <w:numId w:val="4"/>
        </w:numPr>
        <w:tabs>
          <w:tab w:val="left" w:pos="727"/>
        </w:tabs>
        <w:spacing w:before="0" w:line="148" w:lineRule="auto"/>
        <w:ind w:right="2973"/>
        <w:rPr>
          <w:rFonts w:ascii="Microsoft JhengHei"/>
          <w:b/>
          <w:sz w:val="15"/>
        </w:rPr>
      </w:pPr>
      <w:r>
        <w:pict w14:anchorId="4393A486">
          <v:group id="_x0000_s1108" style="position:absolute;left:0;text-align:left;margin-left:277.2pt;margin-top:3.55pt;width:16.8pt;height:179.15pt;z-index:251709440;mso-position-horizontal-relative:page" coordorigin="5544,71" coordsize="336,3583">
            <v:rect id="_x0000_s1110" style="position:absolute;left:5696;top:70;width:30;height:3583" fillcolor="purple" stroked="f"/>
            <v:shape id="_x0000_s1109" style="position:absolute;left:5544;top:82;width:336;height:3568" coordorigin="5544,82" coordsize="336,3568" o:spt="100" adj="0,,0" path="m5544,678r335,m5544,1274r335,m5544,1870r335,m5544,2458r335,m5544,3054r335,m5544,82r335,m5544,3650r335,e" filled="f" strokecolor="purple" strokeweight=".1316mm">
              <v:stroke joinstyle="round"/>
              <v:formulas/>
              <v:path arrowok="t" o:connecttype="segments"/>
            </v:shape>
            <w10:wrap anchorx="page"/>
          </v:group>
        </w:pict>
      </w:r>
      <w:r w:rsidR="00A343A4">
        <w:rPr>
          <w:rFonts w:ascii="Microsoft JhengHei"/>
          <w:b/>
          <w:color w:val="006699"/>
          <w:w w:val="105"/>
          <w:sz w:val="15"/>
        </w:rPr>
        <w:t>in a logical order tied each one into the previous</w:t>
      </w:r>
      <w:r w:rsidR="00A343A4">
        <w:rPr>
          <w:rFonts w:ascii="Microsoft JhengHei"/>
          <w:b/>
          <w:color w:val="006699"/>
          <w:spacing w:val="1"/>
          <w:w w:val="105"/>
          <w:sz w:val="15"/>
        </w:rPr>
        <w:t xml:space="preserve"> </w:t>
      </w:r>
      <w:r w:rsidR="00A343A4">
        <w:rPr>
          <w:rFonts w:ascii="Microsoft JhengHei"/>
          <w:b/>
          <w:color w:val="006699"/>
          <w:w w:val="105"/>
          <w:sz w:val="15"/>
        </w:rPr>
        <w:t>one</w:t>
      </w:r>
    </w:p>
    <w:p w14:paraId="6DD9F6AB" w14:textId="77777777" w:rsidR="00C727FC" w:rsidRDefault="00A343A4">
      <w:pPr>
        <w:spacing w:before="110"/>
        <w:ind w:left="447"/>
        <w:rPr>
          <w:rFonts w:ascii="Microsoft JhengHei"/>
          <w:b/>
          <w:sz w:val="15"/>
        </w:rPr>
      </w:pPr>
      <w:r>
        <w:rPr>
          <w:rFonts w:ascii="Microsoft JhengHei"/>
          <w:b/>
          <w:color w:val="006699"/>
          <w:w w:val="104"/>
          <w:sz w:val="15"/>
        </w:rPr>
        <w:t>6</w:t>
      </w:r>
    </w:p>
    <w:p w14:paraId="5DD8E0A6" w14:textId="77777777" w:rsidR="00C727FC" w:rsidRDefault="00C727FC">
      <w:pPr>
        <w:pStyle w:val="BodyText"/>
        <w:spacing w:before="8"/>
        <w:ind w:left="0"/>
        <w:rPr>
          <w:rFonts w:ascii="Microsoft JhengHei"/>
          <w:b/>
          <w:sz w:val="10"/>
        </w:rPr>
      </w:pPr>
    </w:p>
    <w:p w14:paraId="642F3B1C" w14:textId="77777777" w:rsidR="00C727FC" w:rsidRDefault="00A343A4">
      <w:pPr>
        <w:spacing w:before="1" w:line="194" w:lineRule="exact"/>
        <w:ind w:left="738"/>
        <w:rPr>
          <w:rFonts w:ascii="Microsoft JhengHei"/>
          <w:b/>
          <w:sz w:val="15"/>
        </w:rPr>
      </w:pPr>
      <w:r>
        <w:rPr>
          <w:rFonts w:ascii="Microsoft JhengHei"/>
          <w:b/>
          <w:color w:val="006699"/>
          <w:w w:val="105"/>
          <w:sz w:val="15"/>
        </w:rPr>
        <w:t>Announce at the end of each</w:t>
      </w:r>
      <w:r>
        <w:rPr>
          <w:rFonts w:ascii="Microsoft JhengHei"/>
          <w:b/>
          <w:color w:val="006699"/>
          <w:spacing w:val="-8"/>
          <w:w w:val="105"/>
          <w:sz w:val="15"/>
        </w:rPr>
        <w:t xml:space="preserve"> </w:t>
      </w:r>
      <w:r>
        <w:rPr>
          <w:rFonts w:ascii="Microsoft JhengHei"/>
          <w:b/>
          <w:color w:val="006699"/>
          <w:w w:val="105"/>
          <w:sz w:val="15"/>
        </w:rPr>
        <w:t>lecture</w:t>
      </w:r>
    </w:p>
    <w:p w14:paraId="02FB9637" w14:textId="77777777" w:rsidR="00C727FC" w:rsidRDefault="00A343A4">
      <w:pPr>
        <w:spacing w:line="211" w:lineRule="auto"/>
        <w:ind w:left="446"/>
        <w:rPr>
          <w:rFonts w:ascii="Microsoft JhengHei"/>
          <w:b/>
          <w:sz w:val="15"/>
        </w:rPr>
      </w:pPr>
      <w:r>
        <w:rPr>
          <w:rFonts w:ascii="Microsoft JhengHei"/>
          <w:b/>
          <w:color w:val="006699"/>
          <w:w w:val="105"/>
          <w:position w:val="6"/>
          <w:sz w:val="15"/>
        </w:rPr>
        <w:t xml:space="preserve">5     </w:t>
      </w:r>
      <w:r>
        <w:rPr>
          <w:rFonts w:ascii="Microsoft JhengHei"/>
          <w:b/>
          <w:color w:val="006699"/>
          <w:w w:val="105"/>
          <w:sz w:val="15"/>
        </w:rPr>
        <w:t>covered during the next class</w:t>
      </w:r>
      <w:r>
        <w:rPr>
          <w:rFonts w:ascii="Microsoft JhengHei"/>
          <w:b/>
          <w:color w:val="006699"/>
          <w:spacing w:val="-3"/>
          <w:w w:val="105"/>
          <w:sz w:val="15"/>
        </w:rPr>
        <w:t xml:space="preserve"> </w:t>
      </w:r>
      <w:r>
        <w:rPr>
          <w:rFonts w:ascii="Microsoft JhengHei"/>
          <w:b/>
          <w:color w:val="006699"/>
          <w:w w:val="105"/>
          <w:sz w:val="15"/>
        </w:rPr>
        <w:t>period</w:t>
      </w:r>
    </w:p>
    <w:p w14:paraId="08BE64D2" w14:textId="77777777" w:rsidR="00C727FC" w:rsidRDefault="00A343A4">
      <w:pPr>
        <w:spacing w:before="226"/>
        <w:ind w:left="421"/>
        <w:rPr>
          <w:rFonts w:ascii="Microsoft JhengHei"/>
          <w:b/>
          <w:sz w:val="15"/>
        </w:rPr>
      </w:pPr>
      <w:r>
        <w:rPr>
          <w:rFonts w:ascii="Microsoft JhengHei"/>
          <w:b/>
          <w:color w:val="006699"/>
          <w:w w:val="104"/>
          <w:sz w:val="15"/>
        </w:rPr>
        <w:t>4</w:t>
      </w:r>
    </w:p>
    <w:p w14:paraId="0B2E7F8C" w14:textId="02C012F7" w:rsidR="00C727FC" w:rsidRDefault="00A343A4">
      <w:pPr>
        <w:spacing w:before="141" w:line="224" w:lineRule="exact"/>
        <w:ind w:left="737"/>
        <w:rPr>
          <w:rFonts w:ascii="Microsoft JhengHei"/>
          <w:b/>
          <w:sz w:val="15"/>
        </w:rPr>
      </w:pPr>
      <w:r>
        <w:rPr>
          <w:rFonts w:ascii="Microsoft JhengHei"/>
          <w:b/>
          <w:color w:val="006699"/>
          <w:w w:val="105"/>
          <w:sz w:val="15"/>
        </w:rPr>
        <w:t>Sidetracked a least once a week in</w:t>
      </w:r>
    </w:p>
    <w:p w14:paraId="11DFCB42" w14:textId="77777777" w:rsidR="00C727FC" w:rsidRDefault="00A343A4">
      <w:pPr>
        <w:tabs>
          <w:tab w:val="left" w:pos="737"/>
        </w:tabs>
        <w:spacing w:before="23" w:line="139" w:lineRule="auto"/>
        <w:ind w:left="737" w:right="2974" w:hanging="316"/>
        <w:rPr>
          <w:rFonts w:ascii="Microsoft JhengHei"/>
          <w:b/>
          <w:sz w:val="15"/>
        </w:rPr>
      </w:pPr>
      <w:r>
        <w:rPr>
          <w:rFonts w:ascii="Microsoft JhengHei"/>
          <w:b/>
          <w:color w:val="006699"/>
          <w:w w:val="105"/>
          <w:position w:val="-1"/>
          <w:sz w:val="15"/>
        </w:rPr>
        <w:t>3</w:t>
      </w:r>
      <w:r>
        <w:rPr>
          <w:rFonts w:ascii="Microsoft JhengHei"/>
          <w:b/>
          <w:color w:val="006699"/>
          <w:w w:val="105"/>
          <w:position w:val="-1"/>
          <w:sz w:val="15"/>
        </w:rPr>
        <w:tab/>
      </w:r>
      <w:r>
        <w:rPr>
          <w:rFonts w:ascii="Microsoft JhengHei"/>
          <w:b/>
          <w:color w:val="006699"/>
          <w:w w:val="105"/>
          <w:sz w:val="15"/>
        </w:rPr>
        <w:t>lecture and not cover the intended material</w:t>
      </w:r>
    </w:p>
    <w:p w14:paraId="51857068" w14:textId="77777777" w:rsidR="00C727FC" w:rsidRDefault="00C727FC">
      <w:pPr>
        <w:pStyle w:val="BodyText"/>
        <w:ind w:left="0"/>
        <w:rPr>
          <w:rFonts w:ascii="Microsoft JhengHei"/>
          <w:b/>
          <w:sz w:val="11"/>
        </w:rPr>
      </w:pPr>
    </w:p>
    <w:p w14:paraId="07361908" w14:textId="77777777" w:rsidR="00C727FC" w:rsidRDefault="00A343A4">
      <w:pPr>
        <w:spacing w:line="264" w:lineRule="exact"/>
        <w:ind w:left="431"/>
        <w:rPr>
          <w:rFonts w:ascii="Microsoft JhengHei"/>
          <w:b/>
          <w:sz w:val="15"/>
        </w:rPr>
      </w:pPr>
      <w:r>
        <w:rPr>
          <w:rFonts w:ascii="Microsoft JhengHei"/>
          <w:b/>
          <w:color w:val="006699"/>
          <w:w w:val="104"/>
          <w:sz w:val="15"/>
        </w:rPr>
        <w:t>2</w:t>
      </w:r>
    </w:p>
    <w:p w14:paraId="416AF3D1" w14:textId="77777777" w:rsidR="00C727FC" w:rsidRDefault="00A343A4">
      <w:pPr>
        <w:spacing w:line="212" w:lineRule="exact"/>
        <w:ind w:left="773"/>
        <w:rPr>
          <w:rFonts w:ascii="Microsoft JhengHei"/>
          <w:b/>
          <w:sz w:val="15"/>
        </w:rPr>
      </w:pPr>
      <w:r>
        <w:rPr>
          <w:rFonts w:ascii="Microsoft JhengHei"/>
          <w:b/>
          <w:color w:val="006699"/>
          <w:w w:val="105"/>
          <w:sz w:val="15"/>
        </w:rPr>
        <w:t>Make good deal of the time about</w:t>
      </w:r>
    </w:p>
    <w:p w14:paraId="3F185D56" w14:textId="77777777" w:rsidR="00C727FC" w:rsidRDefault="00A343A4">
      <w:pPr>
        <w:tabs>
          <w:tab w:val="left" w:pos="773"/>
        </w:tabs>
        <w:spacing w:line="175" w:lineRule="auto"/>
        <w:ind w:left="439"/>
        <w:rPr>
          <w:rFonts w:ascii="Microsoft JhengHei"/>
          <w:b/>
          <w:sz w:val="15"/>
        </w:rPr>
      </w:pPr>
      <w:r>
        <w:rPr>
          <w:rFonts w:ascii="Microsoft JhengHei"/>
          <w:b/>
          <w:color w:val="006699"/>
          <w:w w:val="105"/>
          <w:position w:val="-9"/>
          <w:sz w:val="15"/>
        </w:rPr>
        <w:t>1</w:t>
      </w:r>
      <w:r>
        <w:rPr>
          <w:rFonts w:ascii="Microsoft JhengHei"/>
          <w:b/>
          <w:color w:val="006699"/>
          <w:w w:val="105"/>
          <w:position w:val="-9"/>
          <w:sz w:val="15"/>
        </w:rPr>
        <w:tab/>
      </w:r>
      <w:r>
        <w:rPr>
          <w:rFonts w:ascii="Microsoft JhengHei"/>
          <w:b/>
          <w:color w:val="006699"/>
          <w:w w:val="105"/>
          <w:sz w:val="15"/>
        </w:rPr>
        <w:t>subjects other than the</w:t>
      </w:r>
      <w:r>
        <w:rPr>
          <w:rFonts w:ascii="Microsoft JhengHei"/>
          <w:b/>
          <w:color w:val="006699"/>
          <w:spacing w:val="9"/>
          <w:w w:val="105"/>
          <w:sz w:val="15"/>
        </w:rPr>
        <w:t xml:space="preserve"> </w:t>
      </w:r>
      <w:r>
        <w:rPr>
          <w:rFonts w:ascii="Microsoft JhengHei"/>
          <w:b/>
          <w:color w:val="006699"/>
          <w:w w:val="105"/>
          <w:sz w:val="15"/>
        </w:rPr>
        <w:t>topic</w:t>
      </w:r>
    </w:p>
    <w:p w14:paraId="24C17FDD" w14:textId="77777777" w:rsidR="00C727FC" w:rsidRDefault="00C727FC">
      <w:pPr>
        <w:spacing w:line="175" w:lineRule="auto"/>
        <w:rPr>
          <w:rFonts w:ascii="Microsoft JhengHei"/>
          <w:sz w:val="15"/>
        </w:rPr>
        <w:sectPr w:rsidR="00C727FC">
          <w:type w:val="continuous"/>
          <w:pgSz w:w="11910" w:h="16840"/>
          <w:pgMar w:top="1580" w:right="0" w:bottom="280" w:left="360" w:header="720" w:footer="720" w:gutter="0"/>
          <w:cols w:num="2" w:space="720" w:equalWidth="0">
            <w:col w:w="5129" w:space="40"/>
            <w:col w:w="6381"/>
          </w:cols>
        </w:sectPr>
      </w:pPr>
    </w:p>
    <w:p w14:paraId="2E531009" w14:textId="77777777" w:rsidR="00C727FC" w:rsidRDefault="00C727FC">
      <w:pPr>
        <w:pStyle w:val="BodyText"/>
        <w:spacing w:before="2"/>
        <w:ind w:left="0"/>
        <w:rPr>
          <w:rFonts w:ascii="Microsoft JhengHei"/>
          <w:b/>
          <w:sz w:val="9"/>
        </w:rPr>
      </w:pPr>
    </w:p>
    <w:p w14:paraId="439AFF70" w14:textId="77777777" w:rsidR="00C727FC" w:rsidRDefault="00A343A4">
      <w:pPr>
        <w:pStyle w:val="BodyText"/>
        <w:tabs>
          <w:tab w:val="left" w:pos="3518"/>
        </w:tabs>
        <w:spacing w:before="51"/>
        <w:ind w:left="1267" w:right="2455"/>
      </w:pPr>
      <w:r>
        <w:t>Source:</w:t>
      </w:r>
      <w:r>
        <w:rPr>
          <w:spacing w:val="1"/>
        </w:rPr>
        <w:t xml:space="preserve"> </w:t>
      </w:r>
      <w:r>
        <w:rPr>
          <w:spacing w:val="-4"/>
        </w:rPr>
        <w:t>Smither,</w:t>
      </w:r>
      <w:r>
        <w:rPr>
          <w:spacing w:val="-1"/>
        </w:rPr>
        <w:t xml:space="preserve"> </w:t>
      </w:r>
      <w:r>
        <w:rPr>
          <w:spacing w:val="-12"/>
        </w:rPr>
        <w:t>J.W.</w:t>
      </w:r>
      <w:r>
        <w:rPr>
          <w:spacing w:val="-12"/>
        </w:rPr>
        <w:tab/>
      </w:r>
      <w:r>
        <w:t>&amp; London, M. (2009). Performance Management:</w:t>
      </w:r>
      <w:r>
        <w:rPr>
          <w:spacing w:val="-34"/>
        </w:rPr>
        <w:t xml:space="preserve"> </w:t>
      </w:r>
      <w:r>
        <w:t>Putting Research into Action. San Francisco, CA:</w:t>
      </w:r>
      <w:r>
        <w:rPr>
          <w:spacing w:val="-7"/>
        </w:rPr>
        <w:t xml:space="preserve"> </w:t>
      </w:r>
      <w:r>
        <w:rPr>
          <w:spacing w:val="-5"/>
        </w:rPr>
        <w:t>Pfeiffer.</w:t>
      </w:r>
    </w:p>
    <w:p w14:paraId="2C46412F" w14:textId="77777777" w:rsidR="00C727FC" w:rsidRDefault="00C727FC">
      <w:pPr>
        <w:pStyle w:val="BodyText"/>
        <w:ind w:left="0"/>
      </w:pPr>
    </w:p>
    <w:p w14:paraId="1E3F6538" w14:textId="77777777" w:rsidR="00C727FC" w:rsidRDefault="00C727FC">
      <w:pPr>
        <w:pStyle w:val="BodyText"/>
        <w:spacing w:before="6"/>
        <w:ind w:left="0"/>
        <w:rPr>
          <w:sz w:val="29"/>
        </w:rPr>
      </w:pPr>
    </w:p>
    <w:p w14:paraId="011AD137" w14:textId="77777777" w:rsidR="00C727FC" w:rsidRDefault="00A343A4">
      <w:pPr>
        <w:pStyle w:val="ListParagraph"/>
        <w:numPr>
          <w:ilvl w:val="1"/>
          <w:numId w:val="4"/>
        </w:numPr>
        <w:tabs>
          <w:tab w:val="left" w:pos="1676"/>
        </w:tabs>
        <w:spacing w:before="0"/>
        <w:ind w:hanging="421"/>
        <w:rPr>
          <w:sz w:val="24"/>
        </w:rPr>
      </w:pPr>
      <w:r>
        <w:rPr>
          <w:sz w:val="24"/>
        </w:rPr>
        <w:t>Step 1: Collect critical</w:t>
      </w:r>
      <w:r>
        <w:rPr>
          <w:spacing w:val="1"/>
          <w:sz w:val="24"/>
        </w:rPr>
        <w:t xml:space="preserve"> </w:t>
      </w:r>
      <w:r>
        <w:rPr>
          <w:sz w:val="24"/>
        </w:rPr>
        <w:t>incidents</w:t>
      </w:r>
    </w:p>
    <w:p w14:paraId="7CD8E379" w14:textId="77777777" w:rsidR="00C727FC" w:rsidRDefault="00A343A4">
      <w:pPr>
        <w:pStyle w:val="BodyText"/>
        <w:spacing w:before="182"/>
        <w:ind w:right="1664"/>
      </w:pPr>
      <w:r>
        <w:t>People with knowledge of the job to be probed, such as job holders and supervisors, describe specific examples of effective and ineffective behavior related to job performance.</w:t>
      </w:r>
    </w:p>
    <w:p w14:paraId="279B9784" w14:textId="77777777" w:rsidR="00C727FC" w:rsidRDefault="00A343A4">
      <w:pPr>
        <w:pStyle w:val="ListParagraph"/>
        <w:numPr>
          <w:ilvl w:val="1"/>
          <w:numId w:val="4"/>
        </w:numPr>
        <w:tabs>
          <w:tab w:val="left" w:pos="1676"/>
        </w:tabs>
        <w:spacing w:before="180"/>
        <w:ind w:hanging="421"/>
        <w:rPr>
          <w:sz w:val="24"/>
        </w:rPr>
      </w:pPr>
      <w:r>
        <w:rPr>
          <w:sz w:val="24"/>
        </w:rPr>
        <w:t>Step 2: Identify performance</w:t>
      </w:r>
      <w:r>
        <w:rPr>
          <w:spacing w:val="-1"/>
          <w:sz w:val="24"/>
        </w:rPr>
        <w:t xml:space="preserve"> </w:t>
      </w:r>
      <w:r>
        <w:rPr>
          <w:sz w:val="24"/>
        </w:rPr>
        <w:t>dimensions</w:t>
      </w:r>
    </w:p>
    <w:p w14:paraId="17105A07" w14:textId="77777777" w:rsidR="00C727FC" w:rsidRDefault="00A343A4">
      <w:pPr>
        <w:pStyle w:val="BodyText"/>
        <w:spacing w:before="180"/>
        <w:ind w:right="1664"/>
      </w:pPr>
      <w:r>
        <w:t>The people assigned the task of developing the instrument cluster the incidents into a small set of key performance dimensions. Generally between five and ten dimensions account for most of the performance. Examples of performance dimensions include technical competence, relationships with customers, handling of paper work and meeting day-to-day deadlines. While developing varying levels of performance for each dimension (anchors), specific examples of behavior should be used, which could later be scaled in terms of good, average or below average performance.</w:t>
      </w:r>
    </w:p>
    <w:p w14:paraId="695A856C" w14:textId="77777777" w:rsidR="00C727FC" w:rsidRDefault="00A343A4">
      <w:pPr>
        <w:pStyle w:val="ListParagraph"/>
        <w:numPr>
          <w:ilvl w:val="1"/>
          <w:numId w:val="4"/>
        </w:numPr>
        <w:tabs>
          <w:tab w:val="left" w:pos="1676"/>
        </w:tabs>
        <w:ind w:hanging="421"/>
        <w:rPr>
          <w:sz w:val="24"/>
        </w:rPr>
      </w:pPr>
      <w:r>
        <w:rPr>
          <w:sz w:val="24"/>
        </w:rPr>
        <w:t>Step 3: Reclassification of</w:t>
      </w:r>
      <w:r>
        <w:rPr>
          <w:spacing w:val="1"/>
          <w:sz w:val="24"/>
        </w:rPr>
        <w:t xml:space="preserve"> </w:t>
      </w:r>
      <w:r>
        <w:rPr>
          <w:sz w:val="24"/>
        </w:rPr>
        <w:t>incidents</w:t>
      </w:r>
    </w:p>
    <w:p w14:paraId="50BD79FE" w14:textId="77777777" w:rsidR="00C727FC" w:rsidRDefault="00A343A4">
      <w:pPr>
        <w:pStyle w:val="BodyText"/>
        <w:spacing w:before="180"/>
        <w:ind w:right="1599"/>
      </w:pPr>
      <w:r>
        <w:t>Another group of participants who are knowledgeable about the job is instructed to retranslate or reclassify the critical incidents generated (in Step II) previously. They are given the definition of job dimension and told to assign each critical incident to the dimension that it best describes. At this stage, incidents for which there is not 75 per cent agreement are discarded as being too subjective.</w:t>
      </w:r>
    </w:p>
    <w:p w14:paraId="0FFDE57C" w14:textId="77777777" w:rsidR="00C727FC" w:rsidRDefault="00A343A4">
      <w:pPr>
        <w:pStyle w:val="ListParagraph"/>
        <w:numPr>
          <w:ilvl w:val="1"/>
          <w:numId w:val="4"/>
        </w:numPr>
        <w:tabs>
          <w:tab w:val="left" w:pos="1676"/>
        </w:tabs>
        <w:spacing w:before="181"/>
        <w:ind w:hanging="421"/>
        <w:rPr>
          <w:sz w:val="24"/>
        </w:rPr>
      </w:pPr>
      <w:r>
        <w:rPr>
          <w:sz w:val="24"/>
        </w:rPr>
        <w:t>Step 4: Assigning scale values to the</w:t>
      </w:r>
      <w:r>
        <w:rPr>
          <w:spacing w:val="-5"/>
          <w:sz w:val="24"/>
        </w:rPr>
        <w:t xml:space="preserve"> </w:t>
      </w:r>
      <w:r>
        <w:rPr>
          <w:sz w:val="24"/>
        </w:rPr>
        <w:t>incidents</w:t>
      </w:r>
    </w:p>
    <w:p w14:paraId="1A598238" w14:textId="77777777" w:rsidR="00C727FC" w:rsidRDefault="00A343A4">
      <w:pPr>
        <w:pStyle w:val="BodyText"/>
        <w:spacing w:before="180"/>
      </w:pPr>
      <w:r>
        <w:t>Each incident is then rated on a one-to-seven or one-to-nine scale with respect of</w:t>
      </w:r>
    </w:p>
    <w:p w14:paraId="76E54C59" w14:textId="77777777" w:rsidR="00C727FC" w:rsidRDefault="00C727FC">
      <w:pPr>
        <w:sectPr w:rsidR="00C727FC">
          <w:type w:val="continuous"/>
          <w:pgSz w:w="11910" w:h="16840"/>
          <w:pgMar w:top="1580" w:right="0" w:bottom="280" w:left="360" w:header="720" w:footer="720" w:gutter="0"/>
          <w:cols w:space="720"/>
        </w:sectPr>
      </w:pPr>
    </w:p>
    <w:p w14:paraId="55AEE067" w14:textId="77777777" w:rsidR="00C727FC" w:rsidRDefault="00A343A4">
      <w:pPr>
        <w:pStyle w:val="BodyText"/>
        <w:spacing w:before="90"/>
        <w:ind w:right="998"/>
      </w:pPr>
      <w:r>
        <w:lastRenderedPageBreak/>
        <w:t>how well it represents performance on the appropriate dimension. A rating of one represents ineffective performance; the top scale value indicates very effective performance. The second group of participants usually assigns the scale values.</w:t>
      </w:r>
    </w:p>
    <w:p w14:paraId="30E3A2D0" w14:textId="77777777" w:rsidR="00C727FC" w:rsidRDefault="00A343A4">
      <w:pPr>
        <w:pStyle w:val="BodyText"/>
        <w:ind w:right="1840"/>
        <w:jc w:val="both"/>
      </w:pPr>
      <w:r>
        <w:t xml:space="preserve">Means and standard deviations are then calculated </w:t>
      </w:r>
      <w:r>
        <w:rPr>
          <w:spacing w:val="-3"/>
        </w:rPr>
        <w:t xml:space="preserve">for </w:t>
      </w:r>
      <w:r>
        <w:t xml:space="preserve">the scale values assigned </w:t>
      </w:r>
      <w:r>
        <w:rPr>
          <w:spacing w:val="2"/>
        </w:rPr>
        <w:t xml:space="preserve">to </w:t>
      </w:r>
      <w:r>
        <w:t>each</w:t>
      </w:r>
      <w:r>
        <w:rPr>
          <w:spacing w:val="-4"/>
        </w:rPr>
        <w:t xml:space="preserve"> </w:t>
      </w:r>
      <w:r>
        <w:t>incident.</w:t>
      </w:r>
      <w:r>
        <w:rPr>
          <w:spacing w:val="-6"/>
        </w:rPr>
        <w:t xml:space="preserve"> </w:t>
      </w:r>
      <w:r>
        <w:t>Typically</w:t>
      </w:r>
      <w:r>
        <w:rPr>
          <w:spacing w:val="-5"/>
        </w:rPr>
        <w:t xml:space="preserve"> </w:t>
      </w:r>
      <w:r>
        <w:t>incidents</w:t>
      </w:r>
      <w:r>
        <w:rPr>
          <w:spacing w:val="-7"/>
        </w:rPr>
        <w:t xml:space="preserve"> </w:t>
      </w:r>
      <w:r>
        <w:t>that</w:t>
      </w:r>
      <w:r>
        <w:rPr>
          <w:spacing w:val="-4"/>
        </w:rPr>
        <w:t xml:space="preserve"> </w:t>
      </w:r>
      <w:r>
        <w:t>have</w:t>
      </w:r>
      <w:r>
        <w:rPr>
          <w:spacing w:val="-6"/>
        </w:rPr>
        <w:t xml:space="preserve"> </w:t>
      </w:r>
      <w:r>
        <w:t>standard</w:t>
      </w:r>
      <w:r>
        <w:rPr>
          <w:spacing w:val="-6"/>
        </w:rPr>
        <w:t xml:space="preserve"> </w:t>
      </w:r>
      <w:r>
        <w:t>deviations</w:t>
      </w:r>
      <w:r>
        <w:rPr>
          <w:spacing w:val="-4"/>
        </w:rPr>
        <w:t xml:space="preserve"> </w:t>
      </w:r>
      <w:r>
        <w:t>of</w:t>
      </w:r>
      <w:r>
        <w:rPr>
          <w:spacing w:val="-6"/>
        </w:rPr>
        <w:t xml:space="preserve"> </w:t>
      </w:r>
      <w:r>
        <w:t>1.50</w:t>
      </w:r>
      <w:r>
        <w:rPr>
          <w:spacing w:val="-5"/>
        </w:rPr>
        <w:t xml:space="preserve"> </w:t>
      </w:r>
      <w:r>
        <w:t>or</w:t>
      </w:r>
      <w:r>
        <w:rPr>
          <w:spacing w:val="-7"/>
        </w:rPr>
        <w:t xml:space="preserve"> </w:t>
      </w:r>
      <w:r>
        <w:t>less</w:t>
      </w:r>
      <w:r>
        <w:rPr>
          <w:spacing w:val="-4"/>
        </w:rPr>
        <w:t xml:space="preserve"> </w:t>
      </w:r>
      <w:r>
        <w:t>(on</w:t>
      </w:r>
      <w:r>
        <w:rPr>
          <w:spacing w:val="-4"/>
        </w:rPr>
        <w:t xml:space="preserve"> </w:t>
      </w:r>
      <w:r>
        <w:t>a 7-point scale) are</w:t>
      </w:r>
      <w:r>
        <w:rPr>
          <w:spacing w:val="-5"/>
        </w:rPr>
        <w:t xml:space="preserve"> </w:t>
      </w:r>
      <w:r>
        <w:t>retained.</w:t>
      </w:r>
    </w:p>
    <w:p w14:paraId="27E9E5C6" w14:textId="77777777" w:rsidR="00C727FC" w:rsidRDefault="00A343A4">
      <w:pPr>
        <w:pStyle w:val="ListParagraph"/>
        <w:numPr>
          <w:ilvl w:val="1"/>
          <w:numId w:val="4"/>
        </w:numPr>
        <w:tabs>
          <w:tab w:val="left" w:pos="1676"/>
        </w:tabs>
        <w:spacing w:before="180"/>
        <w:ind w:hanging="421"/>
        <w:rPr>
          <w:sz w:val="24"/>
        </w:rPr>
      </w:pPr>
      <w:r>
        <w:rPr>
          <w:sz w:val="24"/>
        </w:rPr>
        <w:t>Step 5: Producing the final</w:t>
      </w:r>
      <w:r>
        <w:rPr>
          <w:spacing w:val="-2"/>
          <w:sz w:val="24"/>
        </w:rPr>
        <w:t xml:space="preserve"> </w:t>
      </w:r>
      <w:r>
        <w:rPr>
          <w:sz w:val="24"/>
        </w:rPr>
        <w:t>instrument</w:t>
      </w:r>
    </w:p>
    <w:p w14:paraId="53209919" w14:textId="1DA43D76" w:rsidR="00C727FC" w:rsidRDefault="00A343A4">
      <w:pPr>
        <w:pStyle w:val="BodyText"/>
        <w:spacing w:before="180"/>
        <w:ind w:right="1556"/>
      </w:pPr>
      <w:r>
        <w:t>About six or seven incidents for each performance dimension – all having met both the retranslating and standard deviation criteria – will be used as behavioral anchors. The final BARS instrument consists of a series of vertical scales (one for each dimension) anchored (or measured) by the final incidents. Each incident is positioned on the scale according to its mean value.</w:t>
      </w:r>
    </w:p>
    <w:p w14:paraId="249E2874" w14:textId="77777777" w:rsidR="00C727FC" w:rsidRDefault="00A343A4">
      <w:pPr>
        <w:pStyle w:val="BodyText"/>
        <w:spacing w:before="182"/>
        <w:ind w:left="1267" w:right="1883"/>
      </w:pPr>
      <w:r>
        <w:t>Because the above process typically requires considerable employee participation, its acceptance by both supervisors and their subordinates may be greater. Proponents of BARS also claim that such a system differentiates among behavior, performance and results and consequently is able to provide a basis for setting developmental goals for the employee. Because it is job-specific and identifies observable and measurable behavior, it is a more reliable and valid method for performance appraisal.</w:t>
      </w:r>
    </w:p>
    <w:p w14:paraId="6282B1D8" w14:textId="77777777" w:rsidR="00C727FC" w:rsidRDefault="00A343A4">
      <w:pPr>
        <w:pStyle w:val="BodyText"/>
        <w:spacing w:before="179"/>
        <w:ind w:left="1267"/>
      </w:pPr>
      <w:r>
        <w:t>Researchers, after surveying several studies on BARS, concluded that “despite the</w:t>
      </w:r>
    </w:p>
    <w:p w14:paraId="4AEDA527" w14:textId="77777777" w:rsidR="00C727FC" w:rsidRDefault="00A343A4">
      <w:pPr>
        <w:pStyle w:val="BodyText"/>
        <w:ind w:left="1267" w:right="1629"/>
      </w:pPr>
      <w:r>
        <w:t xml:space="preserve">intuitive appeal of BARS, findings from research </w:t>
      </w:r>
      <w:r>
        <w:rPr>
          <w:spacing w:val="-3"/>
        </w:rPr>
        <w:t xml:space="preserve">have </w:t>
      </w:r>
      <w:r>
        <w:t xml:space="preserve">not been </w:t>
      </w:r>
      <w:r>
        <w:rPr>
          <w:spacing w:val="-3"/>
        </w:rPr>
        <w:t xml:space="preserve">encouraging”. </w:t>
      </w:r>
      <w:r>
        <w:t xml:space="preserve">It has not proved to be superior to other methods in overcoming </w:t>
      </w:r>
      <w:r>
        <w:rPr>
          <w:spacing w:val="-3"/>
        </w:rPr>
        <w:t xml:space="preserve">rater </w:t>
      </w:r>
      <w:r>
        <w:t xml:space="preserve">errors or in achieving psychometric soundness. A specific deficiency is that the behaviors used are activity oriented rather than results oriented. This creates a potential problem for supervisors doing the evaluation, who may be forced to deal with employees who are performing the activity but not accomplishing the desired goals. </w:t>
      </w:r>
      <w:r>
        <w:rPr>
          <w:spacing w:val="-3"/>
        </w:rPr>
        <w:t xml:space="preserve">Further, </w:t>
      </w:r>
      <w:r>
        <w:t>it is time consuming and expensive to create BARS. They also demand several appraisal forms to accommodate different</w:t>
      </w:r>
      <w:r>
        <w:rPr>
          <w:spacing w:val="-7"/>
        </w:rPr>
        <w:t xml:space="preserve"> </w:t>
      </w:r>
      <w:r>
        <w:t>types</w:t>
      </w:r>
      <w:r>
        <w:rPr>
          <w:spacing w:val="-6"/>
        </w:rPr>
        <w:t xml:space="preserve"> </w:t>
      </w:r>
      <w:r>
        <w:t>of</w:t>
      </w:r>
      <w:r>
        <w:rPr>
          <w:spacing w:val="-7"/>
        </w:rPr>
        <w:t xml:space="preserve"> </w:t>
      </w:r>
      <w:r>
        <w:t>jobs</w:t>
      </w:r>
      <w:r>
        <w:rPr>
          <w:spacing w:val="-5"/>
        </w:rPr>
        <w:t xml:space="preserve"> </w:t>
      </w:r>
      <w:r>
        <w:t>in</w:t>
      </w:r>
      <w:r>
        <w:rPr>
          <w:spacing w:val="-6"/>
        </w:rPr>
        <w:t xml:space="preserve"> </w:t>
      </w:r>
      <w:r>
        <w:t>an</w:t>
      </w:r>
      <w:r>
        <w:rPr>
          <w:spacing w:val="-4"/>
        </w:rPr>
        <w:t xml:space="preserve"> </w:t>
      </w:r>
      <w:r>
        <w:t>organization.</w:t>
      </w:r>
      <w:r>
        <w:rPr>
          <w:spacing w:val="-6"/>
        </w:rPr>
        <w:t xml:space="preserve"> </w:t>
      </w:r>
      <w:r>
        <w:t>In</w:t>
      </w:r>
      <w:r>
        <w:rPr>
          <w:spacing w:val="-4"/>
        </w:rPr>
        <w:t xml:space="preserve"> </w:t>
      </w:r>
      <w:r>
        <w:t>a</w:t>
      </w:r>
      <w:r>
        <w:rPr>
          <w:spacing w:val="-7"/>
        </w:rPr>
        <w:t xml:space="preserve"> </w:t>
      </w:r>
      <w:r>
        <w:t>college,</w:t>
      </w:r>
      <w:r>
        <w:rPr>
          <w:spacing w:val="-4"/>
        </w:rPr>
        <w:t xml:space="preserve"> </w:t>
      </w:r>
      <w:r>
        <w:t>lecturers,</w:t>
      </w:r>
      <w:r>
        <w:rPr>
          <w:spacing w:val="-7"/>
        </w:rPr>
        <w:t xml:space="preserve"> </w:t>
      </w:r>
      <w:r>
        <w:t>office clerks,</w:t>
      </w:r>
      <w:r>
        <w:rPr>
          <w:spacing w:val="-6"/>
        </w:rPr>
        <w:t xml:space="preserve"> </w:t>
      </w:r>
      <w:r>
        <w:t>library</w:t>
      </w:r>
      <w:r>
        <w:rPr>
          <w:spacing w:val="-5"/>
        </w:rPr>
        <w:t xml:space="preserve"> staff, </w:t>
      </w:r>
      <w:r>
        <w:t xml:space="preserve">technical </w:t>
      </w:r>
      <w:r>
        <w:rPr>
          <w:spacing w:val="-3"/>
        </w:rPr>
        <w:t xml:space="preserve">staff </w:t>
      </w:r>
      <w:r>
        <w:t xml:space="preserve">and gardening </w:t>
      </w:r>
      <w:r>
        <w:rPr>
          <w:spacing w:val="-3"/>
        </w:rPr>
        <w:t xml:space="preserve">staff </w:t>
      </w:r>
      <w:r>
        <w:t>all have different jobs; separate BARS forms would need</w:t>
      </w:r>
      <w:r>
        <w:rPr>
          <w:spacing w:val="-5"/>
        </w:rPr>
        <w:t xml:space="preserve"> </w:t>
      </w:r>
      <w:r>
        <w:t>to</w:t>
      </w:r>
      <w:r>
        <w:rPr>
          <w:spacing w:val="-2"/>
        </w:rPr>
        <w:t xml:space="preserve"> </w:t>
      </w:r>
      <w:r>
        <w:t>be</w:t>
      </w:r>
      <w:r>
        <w:rPr>
          <w:spacing w:val="-2"/>
        </w:rPr>
        <w:t xml:space="preserve"> </w:t>
      </w:r>
      <w:r>
        <w:t>developed</w:t>
      </w:r>
      <w:r>
        <w:rPr>
          <w:spacing w:val="-4"/>
        </w:rPr>
        <w:t xml:space="preserve"> </w:t>
      </w:r>
      <w:r>
        <w:rPr>
          <w:spacing w:val="-2"/>
        </w:rPr>
        <w:t xml:space="preserve">for </w:t>
      </w:r>
      <w:r>
        <w:t>each.</w:t>
      </w:r>
      <w:r>
        <w:rPr>
          <w:spacing w:val="-4"/>
        </w:rPr>
        <w:t xml:space="preserve"> </w:t>
      </w:r>
      <w:r>
        <w:t>In</w:t>
      </w:r>
      <w:r>
        <w:rPr>
          <w:spacing w:val="-4"/>
        </w:rPr>
        <w:t xml:space="preserve"> </w:t>
      </w:r>
      <w:r>
        <w:t>view</w:t>
      </w:r>
      <w:r>
        <w:rPr>
          <w:spacing w:val="-6"/>
        </w:rPr>
        <w:t xml:space="preserve"> </w:t>
      </w:r>
      <w:r>
        <w:t>of</w:t>
      </w:r>
      <w:r>
        <w:rPr>
          <w:spacing w:val="-4"/>
        </w:rPr>
        <w:t xml:space="preserve"> </w:t>
      </w:r>
      <w:r>
        <w:t>the</w:t>
      </w:r>
      <w:r>
        <w:rPr>
          <w:spacing w:val="-2"/>
        </w:rPr>
        <w:t xml:space="preserve"> </w:t>
      </w:r>
      <w:r>
        <w:t>lack</w:t>
      </w:r>
      <w:r>
        <w:rPr>
          <w:spacing w:val="-4"/>
        </w:rPr>
        <w:t xml:space="preserve"> </w:t>
      </w:r>
      <w:r>
        <w:t>of</w:t>
      </w:r>
      <w:r>
        <w:rPr>
          <w:spacing w:val="-3"/>
        </w:rPr>
        <w:t xml:space="preserve"> </w:t>
      </w:r>
      <w:r>
        <w:t>compelling</w:t>
      </w:r>
      <w:r>
        <w:rPr>
          <w:spacing w:val="-5"/>
        </w:rPr>
        <w:t xml:space="preserve"> </w:t>
      </w:r>
      <w:r>
        <w:t>evidence</w:t>
      </w:r>
      <w:r>
        <w:rPr>
          <w:spacing w:val="-5"/>
        </w:rPr>
        <w:t xml:space="preserve"> </w:t>
      </w:r>
      <w:r>
        <w:t>demonstrating the superiority of BARS over traditional techniques such as graphic rating scales. A scholar concluded that: “It may be time to quit hedging about the efficacy of behavioral scaling strategies and conclude that this method has no clear-cut advantages over more traditional and easier methods of performance</w:t>
      </w:r>
      <w:r>
        <w:rPr>
          <w:spacing w:val="-8"/>
        </w:rPr>
        <w:t xml:space="preserve"> </w:t>
      </w:r>
      <w:r>
        <w:rPr>
          <w:spacing w:val="-3"/>
        </w:rPr>
        <w:t>evaluation”.</w:t>
      </w:r>
    </w:p>
    <w:p w14:paraId="19E5A269" w14:textId="77777777" w:rsidR="00C727FC" w:rsidRDefault="00A343A4">
      <w:pPr>
        <w:pStyle w:val="Heading1"/>
        <w:numPr>
          <w:ilvl w:val="0"/>
          <w:numId w:val="10"/>
        </w:numPr>
        <w:tabs>
          <w:tab w:val="left" w:pos="1302"/>
        </w:tabs>
        <w:spacing w:before="180"/>
        <w:ind w:left="1301" w:hanging="244"/>
      </w:pPr>
      <w:bookmarkStart w:id="28" w:name="_TOC_250004"/>
      <w:bookmarkEnd w:id="28"/>
      <w:r>
        <w:t>Behavioral Observation Scales, BOS</w:t>
      </w:r>
    </w:p>
    <w:p w14:paraId="19945670" w14:textId="77777777" w:rsidR="00C727FC" w:rsidRDefault="00A343A4">
      <w:pPr>
        <w:pStyle w:val="BodyText"/>
        <w:spacing w:before="180"/>
        <w:ind w:left="1267" w:right="1556"/>
      </w:pPr>
      <w:r>
        <w:t>A technique for evaluating the performance of an employee which can be used as part of the appraisal process. Like behaviorally anchored rating scales, the “Behavioral</w:t>
      </w:r>
    </w:p>
    <w:p w14:paraId="6AC4B451" w14:textId="77777777" w:rsidR="00C727FC" w:rsidRDefault="00A343A4">
      <w:pPr>
        <w:pStyle w:val="BodyText"/>
        <w:tabs>
          <w:tab w:val="left" w:pos="7780"/>
        </w:tabs>
        <w:ind w:left="1267" w:right="1607"/>
      </w:pPr>
      <w:r>
        <w:t xml:space="preserve">Observation Scales (BOS)”technique involves a process of identifying the </w:t>
      </w:r>
      <w:r>
        <w:rPr>
          <w:spacing w:val="-5"/>
        </w:rPr>
        <w:t xml:space="preserve">key </w:t>
      </w:r>
      <w:r>
        <w:t xml:space="preserve">tasks for a particular job, but the difference is that employees are evaluated according to how frequently they exhibit the required behavior </w:t>
      </w:r>
      <w:r>
        <w:rPr>
          <w:spacing w:val="-3"/>
        </w:rPr>
        <w:t xml:space="preserve">for </w:t>
      </w:r>
      <w:r>
        <w:t xml:space="preserve">effective performance. The scores </w:t>
      </w:r>
      <w:r>
        <w:rPr>
          <w:spacing w:val="-3"/>
        </w:rPr>
        <w:t xml:space="preserve">for </w:t>
      </w:r>
      <w:r>
        <w:t>each</w:t>
      </w:r>
      <w:r>
        <w:rPr>
          <w:spacing w:val="-4"/>
        </w:rPr>
        <w:t xml:space="preserve"> </w:t>
      </w:r>
      <w:r>
        <w:t>of</w:t>
      </w:r>
      <w:r>
        <w:rPr>
          <w:spacing w:val="-5"/>
        </w:rPr>
        <w:t xml:space="preserve"> </w:t>
      </w:r>
      <w:r>
        <w:t>these</w:t>
      </w:r>
      <w:r>
        <w:rPr>
          <w:spacing w:val="-6"/>
        </w:rPr>
        <w:t xml:space="preserve"> </w:t>
      </w:r>
      <w:r>
        <w:t>observed</w:t>
      </w:r>
      <w:r>
        <w:rPr>
          <w:spacing w:val="-5"/>
        </w:rPr>
        <w:t xml:space="preserve"> </w:t>
      </w:r>
      <w:r>
        <w:t>behaviors</w:t>
      </w:r>
      <w:r>
        <w:rPr>
          <w:spacing w:val="-5"/>
        </w:rPr>
        <w:t xml:space="preserve"> </w:t>
      </w:r>
      <w:r>
        <w:t>can</w:t>
      </w:r>
      <w:r>
        <w:rPr>
          <w:spacing w:val="-5"/>
        </w:rPr>
        <w:t xml:space="preserve"> </w:t>
      </w:r>
      <w:r>
        <w:t>then</w:t>
      </w:r>
      <w:r>
        <w:rPr>
          <w:spacing w:val="-6"/>
        </w:rPr>
        <w:t xml:space="preserve"> </w:t>
      </w:r>
      <w:r>
        <w:t>be</w:t>
      </w:r>
      <w:r>
        <w:rPr>
          <w:spacing w:val="-5"/>
        </w:rPr>
        <w:t xml:space="preserve"> </w:t>
      </w:r>
      <w:r>
        <w:t>totaled</w:t>
      </w:r>
      <w:r>
        <w:rPr>
          <w:spacing w:val="-5"/>
        </w:rPr>
        <w:t xml:space="preserve"> </w:t>
      </w:r>
      <w:r>
        <w:t>to</w:t>
      </w:r>
      <w:r>
        <w:rPr>
          <w:spacing w:val="-7"/>
        </w:rPr>
        <w:t xml:space="preserve"> </w:t>
      </w:r>
      <w:r>
        <w:t>produce</w:t>
      </w:r>
      <w:r>
        <w:rPr>
          <w:spacing w:val="-3"/>
        </w:rPr>
        <w:t xml:space="preserve"> </w:t>
      </w:r>
      <w:r>
        <w:t>an</w:t>
      </w:r>
      <w:r>
        <w:rPr>
          <w:spacing w:val="-6"/>
        </w:rPr>
        <w:t xml:space="preserve"> </w:t>
      </w:r>
      <w:r>
        <w:t>overall</w:t>
      </w:r>
      <w:r>
        <w:rPr>
          <w:spacing w:val="-4"/>
        </w:rPr>
        <w:t xml:space="preserve"> </w:t>
      </w:r>
      <w:r>
        <w:t>performance score. In such instances, the various measures of behavior are normally weighted to reflect</w:t>
      </w:r>
      <w:r>
        <w:rPr>
          <w:spacing w:val="-4"/>
        </w:rPr>
        <w:t xml:space="preserve"> </w:t>
      </w:r>
      <w:r>
        <w:t>the</w:t>
      </w:r>
      <w:r>
        <w:rPr>
          <w:spacing w:val="-6"/>
        </w:rPr>
        <w:t xml:space="preserve"> </w:t>
      </w:r>
      <w:r>
        <w:t>relative</w:t>
      </w:r>
      <w:r>
        <w:rPr>
          <w:spacing w:val="-3"/>
        </w:rPr>
        <w:t xml:space="preserve"> </w:t>
      </w:r>
      <w:r>
        <w:t>importance</w:t>
      </w:r>
      <w:r>
        <w:rPr>
          <w:spacing w:val="-7"/>
        </w:rPr>
        <w:t xml:space="preserve"> </w:t>
      </w:r>
      <w:r>
        <w:t>of</w:t>
      </w:r>
      <w:r>
        <w:rPr>
          <w:spacing w:val="-5"/>
        </w:rPr>
        <w:t xml:space="preserve"> </w:t>
      </w:r>
      <w:r>
        <w:t>the</w:t>
      </w:r>
      <w:r>
        <w:rPr>
          <w:spacing w:val="-3"/>
        </w:rPr>
        <w:t xml:space="preserve"> </w:t>
      </w:r>
      <w:r>
        <w:t>measure</w:t>
      </w:r>
      <w:r>
        <w:rPr>
          <w:spacing w:val="-5"/>
        </w:rPr>
        <w:t xml:space="preserve"> </w:t>
      </w:r>
      <w:r>
        <w:t>to</w:t>
      </w:r>
      <w:r>
        <w:rPr>
          <w:spacing w:val="-6"/>
        </w:rPr>
        <w:t xml:space="preserve"> </w:t>
      </w:r>
      <w:r>
        <w:t>the</w:t>
      </w:r>
      <w:r>
        <w:rPr>
          <w:spacing w:val="-7"/>
        </w:rPr>
        <w:t xml:space="preserve"> </w:t>
      </w:r>
      <w:r>
        <w:t>overall</w:t>
      </w:r>
      <w:r>
        <w:rPr>
          <w:spacing w:val="-4"/>
        </w:rPr>
        <w:t xml:space="preserve"> </w:t>
      </w:r>
      <w:r>
        <w:t>job.</w:t>
      </w:r>
      <w:r>
        <w:tab/>
        <w:t>The instruments of BOS</w:t>
      </w:r>
      <w:r>
        <w:rPr>
          <w:spacing w:val="-5"/>
        </w:rPr>
        <w:t xml:space="preserve"> </w:t>
      </w:r>
      <w:r>
        <w:t>are</w:t>
      </w:r>
      <w:r>
        <w:rPr>
          <w:spacing w:val="-4"/>
        </w:rPr>
        <w:t xml:space="preserve"> </w:t>
      </w:r>
      <w:r>
        <w:t>ordinal</w:t>
      </w:r>
      <w:r>
        <w:rPr>
          <w:spacing w:val="-4"/>
        </w:rPr>
        <w:t xml:space="preserve"> </w:t>
      </w:r>
      <w:r>
        <w:t>scale</w:t>
      </w:r>
      <w:r>
        <w:rPr>
          <w:spacing w:val="-6"/>
        </w:rPr>
        <w:t xml:space="preserve"> </w:t>
      </w:r>
      <w:r>
        <w:t>questionnaires.</w:t>
      </w:r>
      <w:r>
        <w:rPr>
          <w:spacing w:val="-2"/>
        </w:rPr>
        <w:t xml:space="preserve"> </w:t>
      </w:r>
      <w:r>
        <w:t>The</w:t>
      </w:r>
      <w:r>
        <w:rPr>
          <w:spacing w:val="-5"/>
        </w:rPr>
        <w:t xml:space="preserve"> </w:t>
      </w:r>
      <w:r>
        <w:t>question</w:t>
      </w:r>
      <w:r>
        <w:rPr>
          <w:spacing w:val="-4"/>
        </w:rPr>
        <w:t xml:space="preserve"> </w:t>
      </w:r>
      <w:r>
        <w:t>is</w:t>
      </w:r>
      <w:r>
        <w:rPr>
          <w:spacing w:val="-6"/>
        </w:rPr>
        <w:t xml:space="preserve"> </w:t>
      </w:r>
      <w:r>
        <w:t>typically</w:t>
      </w:r>
      <w:r>
        <w:rPr>
          <w:spacing w:val="-6"/>
        </w:rPr>
        <w:t xml:space="preserve"> </w:t>
      </w:r>
      <w:r>
        <w:t>related</w:t>
      </w:r>
      <w:r>
        <w:rPr>
          <w:spacing w:val="-5"/>
        </w:rPr>
        <w:t xml:space="preserve"> </w:t>
      </w:r>
      <w:r>
        <w:t>to</w:t>
      </w:r>
      <w:r>
        <w:rPr>
          <w:spacing w:val="-7"/>
        </w:rPr>
        <w:t xml:space="preserve"> </w:t>
      </w:r>
      <w:r>
        <w:t>the</w:t>
      </w:r>
      <w:r>
        <w:rPr>
          <w:spacing w:val="-3"/>
        </w:rPr>
        <w:t xml:space="preserve"> </w:t>
      </w:r>
      <w:r>
        <w:t>frequency</w:t>
      </w:r>
      <w:r>
        <w:rPr>
          <w:spacing w:val="-7"/>
        </w:rPr>
        <w:t xml:space="preserve"> </w:t>
      </w:r>
      <w:r>
        <w:t>or intensity of the symptom of</w:t>
      </w:r>
      <w:r>
        <w:rPr>
          <w:spacing w:val="-6"/>
        </w:rPr>
        <w:t xml:space="preserve"> </w:t>
      </w:r>
      <w:r>
        <w:rPr>
          <w:spacing w:val="-4"/>
        </w:rPr>
        <w:t>behavior.</w:t>
      </w:r>
    </w:p>
    <w:p w14:paraId="17467905" w14:textId="77777777" w:rsidR="00C727FC" w:rsidRDefault="00C727FC">
      <w:pPr>
        <w:sectPr w:rsidR="00C727FC">
          <w:pgSz w:w="11910" w:h="16840"/>
          <w:pgMar w:top="1320" w:right="0" w:bottom="280" w:left="360" w:header="891" w:footer="0" w:gutter="0"/>
          <w:cols w:space="720"/>
        </w:sectPr>
      </w:pPr>
    </w:p>
    <w:p w14:paraId="059D7662" w14:textId="77777777" w:rsidR="00C727FC" w:rsidRDefault="00C727FC">
      <w:pPr>
        <w:pStyle w:val="BodyText"/>
        <w:spacing w:before="8" w:after="1"/>
        <w:ind w:left="0"/>
        <w:rPr>
          <w:sz w:val="11"/>
        </w:rPr>
      </w:pPr>
    </w:p>
    <w:p w14:paraId="04D33E9C" w14:textId="77777777" w:rsidR="00C727FC" w:rsidRDefault="005C4837">
      <w:pPr>
        <w:pStyle w:val="BodyText"/>
        <w:ind w:left="3619"/>
        <w:rPr>
          <w:sz w:val="20"/>
        </w:rPr>
      </w:pPr>
      <w:r>
        <w:rPr>
          <w:sz w:val="20"/>
        </w:rPr>
      </w:r>
      <w:r>
        <w:rPr>
          <w:sz w:val="20"/>
        </w:rPr>
        <w:pict w14:anchorId="51B7993E">
          <v:group id="_x0000_s1105" style="width:193.55pt;height:15.15pt;mso-position-horizontal-relative:char;mso-position-vertical-relative:line" coordsize="3871,303">
            <v:shape id="_x0000_s1107" type="#_x0000_t75" style="position:absolute;top:61;width:3871;height:241">
              <v:imagedata r:id="rId104" o:title=""/>
            </v:shape>
            <v:shape id="_x0000_s1106" type="#_x0000_t202" style="position:absolute;width:3871;height:303" filled="f" stroked="f">
              <v:textbox inset="0,0,0,0">
                <w:txbxContent>
                  <w:p w14:paraId="623BABEA" w14:textId="77777777" w:rsidR="00A343A4" w:rsidRDefault="00A343A4">
                    <w:pPr>
                      <w:spacing w:line="302" w:lineRule="exact"/>
                      <w:ind w:left="-16"/>
                      <w:rPr>
                        <w:rFonts w:ascii="Microsoft JhengHei"/>
                        <w:b/>
                      </w:rPr>
                    </w:pPr>
                    <w:r>
                      <w:rPr>
                        <w:rFonts w:ascii="Microsoft JhengHei"/>
                        <w:b/>
                        <w:color w:val="FFC000"/>
                        <w:w w:val="105"/>
                      </w:rPr>
                      <w:t>Behavioral</w:t>
                    </w:r>
                    <w:r>
                      <w:rPr>
                        <w:rFonts w:ascii="Microsoft JhengHei"/>
                        <w:b/>
                        <w:color w:val="FFC000"/>
                        <w:spacing w:val="-28"/>
                        <w:w w:val="105"/>
                      </w:rPr>
                      <w:t xml:space="preserve"> </w:t>
                    </w:r>
                    <w:r>
                      <w:rPr>
                        <w:rFonts w:ascii="Microsoft JhengHei"/>
                        <w:b/>
                        <w:color w:val="FFC000"/>
                        <w:w w:val="105"/>
                      </w:rPr>
                      <w:t>Observation</w:t>
                    </w:r>
                    <w:r>
                      <w:rPr>
                        <w:rFonts w:ascii="Microsoft JhengHei"/>
                        <w:b/>
                        <w:color w:val="FFC000"/>
                        <w:spacing w:val="-15"/>
                        <w:w w:val="105"/>
                      </w:rPr>
                      <w:t xml:space="preserve"> </w:t>
                    </w:r>
                    <w:r>
                      <w:rPr>
                        <w:rFonts w:ascii="Microsoft JhengHei"/>
                        <w:b/>
                        <w:color w:val="FFC000"/>
                        <w:w w:val="105"/>
                      </w:rPr>
                      <w:t>Scales,</w:t>
                    </w:r>
                    <w:r>
                      <w:rPr>
                        <w:rFonts w:ascii="Microsoft JhengHei"/>
                        <w:b/>
                        <w:color w:val="FFC000"/>
                        <w:spacing w:val="-20"/>
                        <w:w w:val="105"/>
                      </w:rPr>
                      <w:t xml:space="preserve"> </w:t>
                    </w:r>
                    <w:r>
                      <w:rPr>
                        <w:rFonts w:ascii="Microsoft JhengHei"/>
                        <w:b/>
                        <w:color w:val="FFC000"/>
                        <w:w w:val="105"/>
                      </w:rPr>
                      <w:t>BOS</w:t>
                    </w:r>
                  </w:p>
                </w:txbxContent>
              </v:textbox>
            </v:shape>
            <w10:anchorlock/>
          </v:group>
        </w:pict>
      </w:r>
    </w:p>
    <w:p w14:paraId="37159235" w14:textId="77777777" w:rsidR="00C727FC" w:rsidRDefault="005C4837">
      <w:pPr>
        <w:pStyle w:val="BodyText"/>
        <w:spacing w:before="11"/>
        <w:ind w:left="0"/>
        <w:rPr>
          <w:sz w:val="20"/>
        </w:rPr>
      </w:pPr>
      <w:r>
        <w:pict w14:anchorId="0B7ECB80">
          <v:group id="_x0000_s1101" style="position:absolute;margin-left:142.15pt;margin-top:14.75pt;width:188.25pt;height:17.05pt;z-index:-251557888;mso-wrap-distance-left:0;mso-wrap-distance-right:0;mso-position-horizontal-relative:page" coordorigin="2843,295" coordsize="3765,341">
            <v:shape id="_x0000_s1104" type="#_x0000_t75" style="position:absolute;left:2843;top:415;width:121;height:178">
              <v:imagedata r:id="rId105" o:title=""/>
            </v:shape>
            <v:shape id="_x0000_s1103" type="#_x0000_t75" style="position:absolute;left:2864;top:294;width:3744;height:341">
              <v:imagedata r:id="rId106" o:title=""/>
            </v:shape>
            <v:shape id="_x0000_s1102" type="#_x0000_t202" style="position:absolute;left:2843;top:294;width:3765;height:341" filled="f" stroked="f">
              <v:textbox inset="0,0,0,0">
                <w:txbxContent>
                  <w:p w14:paraId="5BA8D8A8" w14:textId="77777777" w:rsidR="00A343A4" w:rsidRDefault="00A343A4">
                    <w:pPr>
                      <w:spacing w:before="84"/>
                      <w:ind w:left="-7"/>
                      <w:rPr>
                        <w:rFonts w:ascii="Arial"/>
                        <w:b/>
                        <w:sz w:val="20"/>
                      </w:rPr>
                    </w:pPr>
                    <w:r>
                      <w:rPr>
                        <w:rFonts w:ascii="Arial"/>
                        <w:b/>
                        <w:color w:val="006699"/>
                        <w:w w:val="105"/>
                        <w:sz w:val="20"/>
                      </w:rPr>
                      <w:t xml:space="preserve">I. </w:t>
                    </w:r>
                    <w:r>
                      <w:rPr>
                        <w:rFonts w:ascii="Arial"/>
                        <w:b/>
                        <w:color w:val="548ED4"/>
                        <w:w w:val="105"/>
                        <w:sz w:val="20"/>
                      </w:rPr>
                      <w:t>Overcoming Resistance to Change</w:t>
                    </w:r>
                  </w:p>
                </w:txbxContent>
              </v:textbox>
            </v:shape>
            <w10:wrap type="topAndBottom" anchorx="page"/>
          </v:group>
        </w:pict>
      </w:r>
    </w:p>
    <w:p w14:paraId="5196C32F" w14:textId="77777777" w:rsidR="00C727FC" w:rsidRDefault="00C727FC">
      <w:pPr>
        <w:pStyle w:val="BodyText"/>
        <w:spacing w:before="10"/>
        <w:ind w:left="0"/>
        <w:rPr>
          <w:sz w:val="19"/>
        </w:rPr>
      </w:pPr>
    </w:p>
    <w:p w14:paraId="1FCACA4D" w14:textId="77777777" w:rsidR="00C727FC" w:rsidRDefault="00A343A4">
      <w:pPr>
        <w:spacing w:before="58"/>
        <w:ind w:left="2849"/>
        <w:rPr>
          <w:rFonts w:ascii="Microsoft JhengHei"/>
          <w:b/>
          <w:sz w:val="17"/>
        </w:rPr>
      </w:pPr>
      <w:r>
        <w:rPr>
          <w:noProof/>
        </w:rPr>
        <w:drawing>
          <wp:anchor distT="0" distB="0" distL="0" distR="0" simplePos="0" relativeHeight="251546624" behindDoc="0" locked="0" layoutInCell="1" allowOverlap="1" wp14:anchorId="1A51972A" wp14:editId="4720D96F">
            <wp:simplePos x="0" y="0"/>
            <wp:positionH relativeFrom="page">
              <wp:posOffset>3889268</wp:posOffset>
            </wp:positionH>
            <wp:positionV relativeFrom="paragraph">
              <wp:posOffset>21883</wp:posOffset>
            </wp:positionV>
            <wp:extent cx="1583053" cy="135211"/>
            <wp:effectExtent l="0" t="0" r="0" b="0"/>
            <wp:wrapNone/>
            <wp:docPr id="225"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image102.png"/>
                    <pic:cNvPicPr/>
                  </pic:nvPicPr>
                  <pic:blipFill>
                    <a:blip r:embed="rId107" cstate="print"/>
                    <a:stretch>
                      <a:fillRect/>
                    </a:stretch>
                  </pic:blipFill>
                  <pic:spPr>
                    <a:xfrm>
                      <a:off x="0" y="0"/>
                      <a:ext cx="1583053" cy="135211"/>
                    </a:xfrm>
                    <a:prstGeom prst="rect">
                      <a:avLst/>
                    </a:prstGeom>
                  </pic:spPr>
                </pic:pic>
              </a:graphicData>
            </a:graphic>
          </wp:anchor>
        </w:drawing>
      </w:r>
      <w:r w:rsidR="005C4837">
        <w:pict w14:anchorId="5242537C">
          <v:shape id="_x0000_s1100" type="#_x0000_t202" style="position:absolute;left:0;text-align:left;margin-left:141.8pt;margin-top:-8.2pt;width:304.7pt;height:131pt;z-index:251715584;mso-position-horizontal-relative:page;mso-position-vertical-relative:text"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4023"/>
                    <w:gridCol w:w="228"/>
                    <w:gridCol w:w="231"/>
                    <w:gridCol w:w="231"/>
                    <w:gridCol w:w="228"/>
                    <w:gridCol w:w="1154"/>
                  </w:tblGrid>
                  <w:tr w:rsidR="00A343A4" w14:paraId="0E8213E8" w14:textId="77777777">
                    <w:trPr>
                      <w:trHeight w:val="538"/>
                    </w:trPr>
                    <w:tc>
                      <w:tcPr>
                        <w:tcW w:w="4023" w:type="dxa"/>
                        <w:tcBorders>
                          <w:top w:val="single" w:sz="12" w:space="0" w:color="000000"/>
                        </w:tcBorders>
                      </w:tcPr>
                      <w:p w14:paraId="6783D94C" w14:textId="77777777" w:rsidR="00A343A4" w:rsidRDefault="00A343A4">
                        <w:pPr>
                          <w:pStyle w:val="TableParagraph"/>
                          <w:tabs>
                            <w:tab w:val="left" w:pos="3282"/>
                          </w:tabs>
                          <w:spacing w:before="1"/>
                          <w:jc w:val="left"/>
                          <w:rPr>
                            <w:rFonts w:ascii="Microsoft JhengHei"/>
                            <w:b/>
                            <w:sz w:val="17"/>
                          </w:rPr>
                        </w:pPr>
                        <w:r>
                          <w:rPr>
                            <w:rFonts w:ascii="Microsoft JhengHei"/>
                            <w:b/>
                            <w:color w:val="17375E"/>
                            <w:spacing w:val="-3"/>
                            <w:position w:val="-9"/>
                            <w:sz w:val="17"/>
                          </w:rPr>
                          <w:t xml:space="preserve">(1)    </w:t>
                        </w:r>
                        <w:r>
                          <w:rPr>
                            <w:rFonts w:ascii="Microsoft JhengHei"/>
                            <w:b/>
                            <w:color w:val="17375E"/>
                            <w:sz w:val="17"/>
                          </w:rPr>
                          <w:t>Describes the detail</w:t>
                        </w:r>
                        <w:r>
                          <w:rPr>
                            <w:rFonts w:ascii="Microsoft JhengHei"/>
                            <w:b/>
                            <w:color w:val="17375E"/>
                            <w:spacing w:val="-23"/>
                            <w:sz w:val="17"/>
                          </w:rPr>
                          <w:t xml:space="preserve"> </w:t>
                        </w:r>
                        <w:r>
                          <w:rPr>
                            <w:rFonts w:ascii="Microsoft JhengHei"/>
                            <w:b/>
                            <w:color w:val="17375E"/>
                            <w:sz w:val="17"/>
                          </w:rPr>
                          <w:t>of</w:t>
                        </w:r>
                        <w:r>
                          <w:rPr>
                            <w:rFonts w:ascii="Microsoft JhengHei"/>
                            <w:b/>
                            <w:color w:val="17375E"/>
                            <w:spacing w:val="3"/>
                            <w:sz w:val="17"/>
                          </w:rPr>
                          <w:t xml:space="preserve"> </w:t>
                        </w:r>
                        <w:r>
                          <w:rPr>
                            <w:rFonts w:ascii="Microsoft JhengHei"/>
                            <w:b/>
                            <w:color w:val="17375E"/>
                            <w:sz w:val="17"/>
                          </w:rPr>
                          <w:t>the</w:t>
                        </w:r>
                        <w:r>
                          <w:rPr>
                            <w:rFonts w:ascii="Microsoft JhengHei"/>
                            <w:b/>
                            <w:color w:val="17375E"/>
                            <w:sz w:val="17"/>
                          </w:rPr>
                          <w:tab/>
                        </w:r>
                        <w:r>
                          <w:rPr>
                            <w:rFonts w:ascii="Microsoft JhengHei"/>
                            <w:b/>
                            <w:color w:val="C00000"/>
                            <w:position w:val="-9"/>
                            <w:sz w:val="17"/>
                          </w:rPr>
                          <w:t>Never</w:t>
                        </w:r>
                        <w:r>
                          <w:rPr>
                            <w:rFonts w:ascii="Microsoft JhengHei"/>
                            <w:b/>
                            <w:color w:val="C00000"/>
                            <w:spacing w:val="35"/>
                            <w:position w:val="-9"/>
                            <w:sz w:val="17"/>
                          </w:rPr>
                          <w:t xml:space="preserve"> </w:t>
                        </w:r>
                        <w:r>
                          <w:rPr>
                            <w:rFonts w:ascii="Microsoft JhengHei"/>
                            <w:b/>
                            <w:color w:val="C00000"/>
                            <w:position w:val="-9"/>
                            <w:sz w:val="17"/>
                          </w:rPr>
                          <w:t>1</w:t>
                        </w:r>
                      </w:p>
                    </w:tc>
                    <w:tc>
                      <w:tcPr>
                        <w:tcW w:w="228" w:type="dxa"/>
                        <w:tcBorders>
                          <w:top w:val="single" w:sz="12" w:space="0" w:color="000000"/>
                        </w:tcBorders>
                      </w:tcPr>
                      <w:p w14:paraId="48342A20" w14:textId="77777777" w:rsidR="00A343A4" w:rsidRDefault="00A343A4">
                        <w:pPr>
                          <w:pStyle w:val="TableParagraph"/>
                          <w:spacing w:before="103"/>
                          <w:rPr>
                            <w:rFonts w:ascii="Microsoft JhengHei"/>
                            <w:b/>
                            <w:sz w:val="17"/>
                          </w:rPr>
                        </w:pPr>
                        <w:r>
                          <w:rPr>
                            <w:rFonts w:ascii="Microsoft JhengHei"/>
                            <w:b/>
                            <w:color w:val="C00000"/>
                            <w:sz w:val="17"/>
                          </w:rPr>
                          <w:t>2</w:t>
                        </w:r>
                      </w:p>
                    </w:tc>
                    <w:tc>
                      <w:tcPr>
                        <w:tcW w:w="231" w:type="dxa"/>
                        <w:tcBorders>
                          <w:top w:val="single" w:sz="12" w:space="0" w:color="000000"/>
                        </w:tcBorders>
                      </w:tcPr>
                      <w:p w14:paraId="1440EE96" w14:textId="77777777" w:rsidR="00A343A4" w:rsidRDefault="00A343A4">
                        <w:pPr>
                          <w:pStyle w:val="TableParagraph"/>
                          <w:spacing w:before="103"/>
                          <w:ind w:right="2"/>
                          <w:rPr>
                            <w:rFonts w:ascii="Microsoft JhengHei"/>
                            <w:b/>
                            <w:sz w:val="17"/>
                          </w:rPr>
                        </w:pPr>
                        <w:r>
                          <w:rPr>
                            <w:rFonts w:ascii="Microsoft JhengHei"/>
                            <w:b/>
                            <w:color w:val="C00000"/>
                            <w:sz w:val="17"/>
                          </w:rPr>
                          <w:t>3</w:t>
                        </w:r>
                      </w:p>
                    </w:tc>
                    <w:tc>
                      <w:tcPr>
                        <w:tcW w:w="231" w:type="dxa"/>
                        <w:tcBorders>
                          <w:top w:val="single" w:sz="12" w:space="0" w:color="000000"/>
                        </w:tcBorders>
                      </w:tcPr>
                      <w:p w14:paraId="1A0DA59E" w14:textId="77777777" w:rsidR="00A343A4" w:rsidRDefault="00A343A4">
                        <w:pPr>
                          <w:pStyle w:val="TableParagraph"/>
                          <w:spacing w:before="103"/>
                          <w:ind w:right="61"/>
                          <w:jc w:val="right"/>
                          <w:rPr>
                            <w:rFonts w:ascii="Microsoft JhengHei"/>
                            <w:b/>
                            <w:sz w:val="17"/>
                          </w:rPr>
                        </w:pPr>
                        <w:r>
                          <w:rPr>
                            <w:rFonts w:ascii="Microsoft JhengHei"/>
                            <w:b/>
                            <w:color w:val="C00000"/>
                            <w:sz w:val="17"/>
                          </w:rPr>
                          <w:t>4</w:t>
                        </w:r>
                      </w:p>
                    </w:tc>
                    <w:tc>
                      <w:tcPr>
                        <w:tcW w:w="228" w:type="dxa"/>
                        <w:tcBorders>
                          <w:top w:val="single" w:sz="12" w:space="0" w:color="000000"/>
                        </w:tcBorders>
                      </w:tcPr>
                      <w:p w14:paraId="18976FEC" w14:textId="77777777" w:rsidR="00A343A4" w:rsidRDefault="00A343A4">
                        <w:pPr>
                          <w:pStyle w:val="TableParagraph"/>
                          <w:spacing w:before="103"/>
                          <w:ind w:right="1"/>
                          <w:rPr>
                            <w:rFonts w:ascii="Microsoft JhengHei"/>
                            <w:b/>
                            <w:sz w:val="17"/>
                          </w:rPr>
                        </w:pPr>
                        <w:r>
                          <w:rPr>
                            <w:rFonts w:ascii="Microsoft JhengHei"/>
                            <w:b/>
                            <w:color w:val="C00000"/>
                            <w:sz w:val="17"/>
                          </w:rPr>
                          <w:t>5</w:t>
                        </w:r>
                      </w:p>
                    </w:tc>
                    <w:tc>
                      <w:tcPr>
                        <w:tcW w:w="1154" w:type="dxa"/>
                        <w:tcBorders>
                          <w:top w:val="single" w:sz="12" w:space="0" w:color="000000"/>
                        </w:tcBorders>
                      </w:tcPr>
                      <w:p w14:paraId="04AD7C31" w14:textId="77777777" w:rsidR="00A343A4" w:rsidRDefault="00A343A4">
                        <w:pPr>
                          <w:pStyle w:val="TableParagraph"/>
                          <w:spacing w:before="103"/>
                          <w:ind w:left="61"/>
                          <w:jc w:val="left"/>
                          <w:rPr>
                            <w:rFonts w:ascii="Microsoft JhengHei"/>
                            <w:b/>
                            <w:sz w:val="17"/>
                          </w:rPr>
                        </w:pPr>
                        <w:r>
                          <w:rPr>
                            <w:rFonts w:ascii="Microsoft JhengHei"/>
                            <w:b/>
                            <w:color w:val="C00000"/>
                            <w:sz w:val="17"/>
                          </w:rPr>
                          <w:t>6 Always</w:t>
                        </w:r>
                      </w:p>
                    </w:tc>
                  </w:tr>
                  <w:tr w:rsidR="00A343A4" w14:paraId="008999B2" w14:textId="77777777">
                    <w:trPr>
                      <w:trHeight w:val="558"/>
                    </w:trPr>
                    <w:tc>
                      <w:tcPr>
                        <w:tcW w:w="4023" w:type="dxa"/>
                      </w:tcPr>
                      <w:p w14:paraId="2F427649" w14:textId="77777777" w:rsidR="00A343A4" w:rsidRDefault="00A343A4">
                        <w:pPr>
                          <w:pStyle w:val="TableParagraph"/>
                          <w:tabs>
                            <w:tab w:val="left" w:pos="3282"/>
                          </w:tabs>
                          <w:spacing w:before="21"/>
                          <w:jc w:val="left"/>
                          <w:rPr>
                            <w:rFonts w:ascii="Microsoft JhengHei"/>
                            <w:b/>
                            <w:sz w:val="17"/>
                          </w:rPr>
                        </w:pPr>
                        <w:r>
                          <w:rPr>
                            <w:rFonts w:ascii="Microsoft JhengHei"/>
                            <w:b/>
                            <w:color w:val="17375E"/>
                            <w:spacing w:val="-3"/>
                            <w:position w:val="-9"/>
                            <w:sz w:val="17"/>
                          </w:rPr>
                          <w:t xml:space="preserve">(2)    </w:t>
                        </w:r>
                        <w:r>
                          <w:rPr>
                            <w:rFonts w:ascii="Microsoft JhengHei"/>
                            <w:b/>
                            <w:color w:val="17375E"/>
                            <w:sz w:val="17"/>
                          </w:rPr>
                          <w:t>Explains why the</w:t>
                        </w:r>
                        <w:r>
                          <w:rPr>
                            <w:rFonts w:ascii="Microsoft JhengHei"/>
                            <w:b/>
                            <w:color w:val="17375E"/>
                            <w:spacing w:val="-6"/>
                            <w:sz w:val="17"/>
                          </w:rPr>
                          <w:t xml:space="preserve"> </w:t>
                        </w:r>
                        <w:r>
                          <w:rPr>
                            <w:rFonts w:ascii="Microsoft JhengHei"/>
                            <w:b/>
                            <w:color w:val="17375E"/>
                            <w:sz w:val="17"/>
                          </w:rPr>
                          <w:t>change</w:t>
                        </w:r>
                        <w:r>
                          <w:rPr>
                            <w:rFonts w:ascii="Microsoft JhengHei"/>
                            <w:b/>
                            <w:color w:val="17375E"/>
                            <w:spacing w:val="3"/>
                            <w:sz w:val="17"/>
                          </w:rPr>
                          <w:t xml:space="preserve"> </w:t>
                        </w:r>
                        <w:r>
                          <w:rPr>
                            <w:rFonts w:ascii="Microsoft JhengHei"/>
                            <w:b/>
                            <w:color w:val="17375E"/>
                            <w:sz w:val="17"/>
                          </w:rPr>
                          <w:t>is</w:t>
                        </w:r>
                        <w:r>
                          <w:rPr>
                            <w:rFonts w:ascii="Microsoft JhengHei"/>
                            <w:b/>
                            <w:color w:val="17375E"/>
                            <w:sz w:val="17"/>
                          </w:rPr>
                          <w:tab/>
                        </w:r>
                        <w:r>
                          <w:rPr>
                            <w:rFonts w:ascii="Microsoft JhengHei"/>
                            <w:b/>
                            <w:color w:val="C00000"/>
                            <w:position w:val="-9"/>
                            <w:sz w:val="17"/>
                          </w:rPr>
                          <w:t>Never</w:t>
                        </w:r>
                        <w:r>
                          <w:rPr>
                            <w:rFonts w:ascii="Microsoft JhengHei"/>
                            <w:b/>
                            <w:color w:val="C00000"/>
                            <w:spacing w:val="34"/>
                            <w:position w:val="-9"/>
                            <w:sz w:val="17"/>
                          </w:rPr>
                          <w:t xml:space="preserve"> </w:t>
                        </w:r>
                        <w:r>
                          <w:rPr>
                            <w:rFonts w:ascii="Microsoft JhengHei"/>
                            <w:b/>
                            <w:color w:val="C00000"/>
                            <w:position w:val="-9"/>
                            <w:sz w:val="17"/>
                          </w:rPr>
                          <w:t>1</w:t>
                        </w:r>
                      </w:p>
                    </w:tc>
                    <w:tc>
                      <w:tcPr>
                        <w:tcW w:w="228" w:type="dxa"/>
                      </w:tcPr>
                      <w:p w14:paraId="23C0A18B" w14:textId="77777777" w:rsidR="00A343A4" w:rsidRDefault="00A343A4">
                        <w:pPr>
                          <w:pStyle w:val="TableParagraph"/>
                          <w:spacing w:before="123"/>
                          <w:rPr>
                            <w:rFonts w:ascii="Microsoft JhengHei"/>
                            <w:b/>
                            <w:sz w:val="17"/>
                          </w:rPr>
                        </w:pPr>
                        <w:r>
                          <w:rPr>
                            <w:rFonts w:ascii="Microsoft JhengHei"/>
                            <w:b/>
                            <w:color w:val="C00000"/>
                            <w:sz w:val="17"/>
                          </w:rPr>
                          <w:t>2</w:t>
                        </w:r>
                      </w:p>
                    </w:tc>
                    <w:tc>
                      <w:tcPr>
                        <w:tcW w:w="231" w:type="dxa"/>
                      </w:tcPr>
                      <w:p w14:paraId="30020EDD" w14:textId="77777777" w:rsidR="00A343A4" w:rsidRDefault="00A343A4">
                        <w:pPr>
                          <w:pStyle w:val="TableParagraph"/>
                          <w:spacing w:before="123"/>
                          <w:ind w:right="2"/>
                          <w:rPr>
                            <w:rFonts w:ascii="Microsoft JhengHei"/>
                            <w:b/>
                            <w:sz w:val="17"/>
                          </w:rPr>
                        </w:pPr>
                        <w:r>
                          <w:rPr>
                            <w:rFonts w:ascii="Microsoft JhengHei"/>
                            <w:b/>
                            <w:color w:val="C00000"/>
                            <w:sz w:val="17"/>
                          </w:rPr>
                          <w:t>3</w:t>
                        </w:r>
                      </w:p>
                    </w:tc>
                    <w:tc>
                      <w:tcPr>
                        <w:tcW w:w="231" w:type="dxa"/>
                      </w:tcPr>
                      <w:p w14:paraId="5A01050E" w14:textId="77777777" w:rsidR="00A343A4" w:rsidRDefault="00A343A4">
                        <w:pPr>
                          <w:pStyle w:val="TableParagraph"/>
                          <w:spacing w:before="123"/>
                          <w:ind w:right="61"/>
                          <w:jc w:val="right"/>
                          <w:rPr>
                            <w:rFonts w:ascii="Microsoft JhengHei"/>
                            <w:b/>
                            <w:sz w:val="17"/>
                          </w:rPr>
                        </w:pPr>
                        <w:r>
                          <w:rPr>
                            <w:rFonts w:ascii="Microsoft JhengHei"/>
                            <w:b/>
                            <w:color w:val="C00000"/>
                            <w:sz w:val="17"/>
                          </w:rPr>
                          <w:t>4</w:t>
                        </w:r>
                      </w:p>
                    </w:tc>
                    <w:tc>
                      <w:tcPr>
                        <w:tcW w:w="228" w:type="dxa"/>
                      </w:tcPr>
                      <w:p w14:paraId="742BE2F1" w14:textId="77777777" w:rsidR="00A343A4" w:rsidRDefault="00A343A4">
                        <w:pPr>
                          <w:pStyle w:val="TableParagraph"/>
                          <w:spacing w:before="123"/>
                          <w:ind w:right="1"/>
                          <w:rPr>
                            <w:rFonts w:ascii="Microsoft JhengHei"/>
                            <w:b/>
                            <w:sz w:val="17"/>
                          </w:rPr>
                        </w:pPr>
                        <w:r>
                          <w:rPr>
                            <w:rFonts w:ascii="Microsoft JhengHei"/>
                            <w:b/>
                            <w:color w:val="C00000"/>
                            <w:sz w:val="17"/>
                          </w:rPr>
                          <w:t>5</w:t>
                        </w:r>
                      </w:p>
                    </w:tc>
                    <w:tc>
                      <w:tcPr>
                        <w:tcW w:w="1154" w:type="dxa"/>
                      </w:tcPr>
                      <w:p w14:paraId="52AE373A" w14:textId="77777777" w:rsidR="00A343A4" w:rsidRDefault="00A343A4">
                        <w:pPr>
                          <w:pStyle w:val="TableParagraph"/>
                          <w:spacing w:before="123"/>
                          <w:ind w:left="61"/>
                          <w:jc w:val="left"/>
                          <w:rPr>
                            <w:rFonts w:ascii="Microsoft JhengHei"/>
                            <w:b/>
                            <w:sz w:val="17"/>
                          </w:rPr>
                        </w:pPr>
                        <w:r>
                          <w:rPr>
                            <w:rFonts w:ascii="Microsoft JhengHei"/>
                            <w:b/>
                            <w:color w:val="C00000"/>
                            <w:sz w:val="17"/>
                          </w:rPr>
                          <w:t>6 Always</w:t>
                        </w:r>
                      </w:p>
                    </w:tc>
                  </w:tr>
                  <w:tr w:rsidR="00A343A4" w14:paraId="6AE8D5C4" w14:textId="77777777">
                    <w:trPr>
                      <w:trHeight w:val="558"/>
                    </w:trPr>
                    <w:tc>
                      <w:tcPr>
                        <w:tcW w:w="4023" w:type="dxa"/>
                      </w:tcPr>
                      <w:p w14:paraId="39D9EB2D" w14:textId="77777777" w:rsidR="00A343A4" w:rsidRDefault="00A343A4">
                        <w:pPr>
                          <w:pStyle w:val="TableParagraph"/>
                          <w:tabs>
                            <w:tab w:val="left" w:pos="3282"/>
                          </w:tabs>
                          <w:spacing w:before="20"/>
                          <w:jc w:val="left"/>
                          <w:rPr>
                            <w:rFonts w:ascii="Microsoft JhengHei"/>
                            <w:b/>
                            <w:sz w:val="17"/>
                          </w:rPr>
                        </w:pPr>
                        <w:r>
                          <w:rPr>
                            <w:rFonts w:ascii="Microsoft JhengHei"/>
                            <w:b/>
                            <w:color w:val="17375E"/>
                            <w:spacing w:val="-3"/>
                            <w:position w:val="-9"/>
                            <w:sz w:val="17"/>
                          </w:rPr>
                          <w:t xml:space="preserve">(3)    </w:t>
                        </w:r>
                        <w:r>
                          <w:rPr>
                            <w:rFonts w:ascii="Microsoft JhengHei"/>
                            <w:b/>
                            <w:color w:val="17375E"/>
                            <w:sz w:val="17"/>
                          </w:rPr>
                          <w:t>Discusses how the</w:t>
                        </w:r>
                        <w:r>
                          <w:rPr>
                            <w:rFonts w:ascii="Microsoft JhengHei"/>
                            <w:b/>
                            <w:color w:val="17375E"/>
                            <w:spacing w:val="-6"/>
                            <w:sz w:val="17"/>
                          </w:rPr>
                          <w:t xml:space="preserve"> </w:t>
                        </w:r>
                        <w:r>
                          <w:rPr>
                            <w:rFonts w:ascii="Microsoft JhengHei"/>
                            <w:b/>
                            <w:color w:val="17375E"/>
                            <w:sz w:val="17"/>
                          </w:rPr>
                          <w:t>change</w:t>
                        </w:r>
                        <w:r>
                          <w:rPr>
                            <w:rFonts w:ascii="Microsoft JhengHei"/>
                            <w:b/>
                            <w:color w:val="17375E"/>
                            <w:spacing w:val="2"/>
                            <w:sz w:val="17"/>
                          </w:rPr>
                          <w:t xml:space="preserve"> </w:t>
                        </w:r>
                        <w:r>
                          <w:rPr>
                            <w:rFonts w:ascii="Microsoft JhengHei"/>
                            <w:b/>
                            <w:color w:val="17375E"/>
                            <w:sz w:val="17"/>
                          </w:rPr>
                          <w:t>will</w:t>
                        </w:r>
                        <w:r>
                          <w:rPr>
                            <w:rFonts w:ascii="Microsoft JhengHei"/>
                            <w:b/>
                            <w:color w:val="17375E"/>
                            <w:sz w:val="17"/>
                          </w:rPr>
                          <w:tab/>
                        </w:r>
                        <w:r>
                          <w:rPr>
                            <w:rFonts w:ascii="Microsoft JhengHei"/>
                            <w:b/>
                            <w:color w:val="C00000"/>
                            <w:position w:val="-9"/>
                            <w:sz w:val="17"/>
                          </w:rPr>
                          <w:t>Never</w:t>
                        </w:r>
                        <w:r>
                          <w:rPr>
                            <w:rFonts w:ascii="Microsoft JhengHei"/>
                            <w:b/>
                            <w:color w:val="C00000"/>
                            <w:spacing w:val="35"/>
                            <w:position w:val="-9"/>
                            <w:sz w:val="17"/>
                          </w:rPr>
                          <w:t xml:space="preserve"> </w:t>
                        </w:r>
                        <w:r>
                          <w:rPr>
                            <w:rFonts w:ascii="Microsoft JhengHei"/>
                            <w:b/>
                            <w:color w:val="C00000"/>
                            <w:position w:val="-9"/>
                            <w:sz w:val="17"/>
                          </w:rPr>
                          <w:t>1</w:t>
                        </w:r>
                      </w:p>
                    </w:tc>
                    <w:tc>
                      <w:tcPr>
                        <w:tcW w:w="228" w:type="dxa"/>
                      </w:tcPr>
                      <w:p w14:paraId="781FE8F3" w14:textId="77777777" w:rsidR="00A343A4" w:rsidRDefault="00A343A4">
                        <w:pPr>
                          <w:pStyle w:val="TableParagraph"/>
                          <w:spacing w:before="123"/>
                          <w:rPr>
                            <w:rFonts w:ascii="Microsoft JhengHei"/>
                            <w:b/>
                            <w:sz w:val="17"/>
                          </w:rPr>
                        </w:pPr>
                        <w:r>
                          <w:rPr>
                            <w:rFonts w:ascii="Microsoft JhengHei"/>
                            <w:b/>
                            <w:color w:val="C00000"/>
                            <w:sz w:val="17"/>
                          </w:rPr>
                          <w:t>2</w:t>
                        </w:r>
                      </w:p>
                    </w:tc>
                    <w:tc>
                      <w:tcPr>
                        <w:tcW w:w="231" w:type="dxa"/>
                      </w:tcPr>
                      <w:p w14:paraId="7B38A224" w14:textId="77777777" w:rsidR="00A343A4" w:rsidRDefault="00A343A4">
                        <w:pPr>
                          <w:pStyle w:val="TableParagraph"/>
                          <w:spacing w:before="123"/>
                          <w:ind w:right="2"/>
                          <w:rPr>
                            <w:rFonts w:ascii="Microsoft JhengHei"/>
                            <w:b/>
                            <w:sz w:val="17"/>
                          </w:rPr>
                        </w:pPr>
                        <w:r>
                          <w:rPr>
                            <w:rFonts w:ascii="Microsoft JhengHei"/>
                            <w:b/>
                            <w:color w:val="C00000"/>
                            <w:sz w:val="17"/>
                          </w:rPr>
                          <w:t>3</w:t>
                        </w:r>
                      </w:p>
                    </w:tc>
                    <w:tc>
                      <w:tcPr>
                        <w:tcW w:w="231" w:type="dxa"/>
                      </w:tcPr>
                      <w:p w14:paraId="46B146A0" w14:textId="77777777" w:rsidR="00A343A4" w:rsidRDefault="00A343A4">
                        <w:pPr>
                          <w:pStyle w:val="TableParagraph"/>
                          <w:spacing w:before="123"/>
                          <w:ind w:right="61"/>
                          <w:jc w:val="right"/>
                          <w:rPr>
                            <w:rFonts w:ascii="Microsoft JhengHei"/>
                            <w:b/>
                            <w:sz w:val="17"/>
                          </w:rPr>
                        </w:pPr>
                        <w:r>
                          <w:rPr>
                            <w:rFonts w:ascii="Microsoft JhengHei"/>
                            <w:b/>
                            <w:color w:val="C00000"/>
                            <w:sz w:val="17"/>
                          </w:rPr>
                          <w:t>4</w:t>
                        </w:r>
                      </w:p>
                    </w:tc>
                    <w:tc>
                      <w:tcPr>
                        <w:tcW w:w="228" w:type="dxa"/>
                      </w:tcPr>
                      <w:p w14:paraId="19EF323B" w14:textId="77777777" w:rsidR="00A343A4" w:rsidRDefault="00A343A4">
                        <w:pPr>
                          <w:pStyle w:val="TableParagraph"/>
                          <w:spacing w:before="123"/>
                          <w:ind w:right="1"/>
                          <w:rPr>
                            <w:rFonts w:ascii="Microsoft JhengHei"/>
                            <w:b/>
                            <w:sz w:val="17"/>
                          </w:rPr>
                        </w:pPr>
                        <w:r>
                          <w:rPr>
                            <w:rFonts w:ascii="Microsoft JhengHei"/>
                            <w:b/>
                            <w:color w:val="C00000"/>
                            <w:sz w:val="17"/>
                          </w:rPr>
                          <w:t>5</w:t>
                        </w:r>
                      </w:p>
                    </w:tc>
                    <w:tc>
                      <w:tcPr>
                        <w:tcW w:w="1154" w:type="dxa"/>
                      </w:tcPr>
                      <w:p w14:paraId="0866CD91" w14:textId="77777777" w:rsidR="00A343A4" w:rsidRDefault="00A343A4">
                        <w:pPr>
                          <w:pStyle w:val="TableParagraph"/>
                          <w:spacing w:before="123"/>
                          <w:ind w:left="61"/>
                          <w:jc w:val="left"/>
                          <w:rPr>
                            <w:rFonts w:ascii="Microsoft JhengHei"/>
                            <w:b/>
                            <w:sz w:val="17"/>
                          </w:rPr>
                        </w:pPr>
                        <w:r>
                          <w:rPr>
                            <w:rFonts w:ascii="Microsoft JhengHei"/>
                            <w:b/>
                            <w:color w:val="C00000"/>
                            <w:sz w:val="17"/>
                          </w:rPr>
                          <w:t>6 Always</w:t>
                        </w:r>
                      </w:p>
                    </w:tc>
                  </w:tr>
                  <w:tr w:rsidR="00A343A4" w14:paraId="0E6C4BE6" w14:textId="77777777">
                    <w:trPr>
                      <w:trHeight w:val="557"/>
                    </w:trPr>
                    <w:tc>
                      <w:tcPr>
                        <w:tcW w:w="4023" w:type="dxa"/>
                      </w:tcPr>
                      <w:p w14:paraId="015DB2D9" w14:textId="77777777" w:rsidR="00A343A4" w:rsidRDefault="00A343A4">
                        <w:pPr>
                          <w:pStyle w:val="TableParagraph"/>
                          <w:tabs>
                            <w:tab w:val="left" w:pos="3282"/>
                          </w:tabs>
                          <w:spacing w:before="21"/>
                          <w:jc w:val="left"/>
                          <w:rPr>
                            <w:rFonts w:ascii="Microsoft JhengHei"/>
                            <w:b/>
                            <w:sz w:val="17"/>
                          </w:rPr>
                        </w:pPr>
                        <w:r>
                          <w:rPr>
                            <w:rFonts w:ascii="Microsoft JhengHei"/>
                            <w:b/>
                            <w:color w:val="17375E"/>
                            <w:spacing w:val="-3"/>
                            <w:position w:val="-9"/>
                            <w:sz w:val="17"/>
                          </w:rPr>
                          <w:t xml:space="preserve">(4)    </w:t>
                        </w:r>
                        <w:r>
                          <w:rPr>
                            <w:rFonts w:ascii="Microsoft JhengHei"/>
                            <w:b/>
                            <w:color w:val="17375E"/>
                            <w:sz w:val="17"/>
                          </w:rPr>
                          <w:t>Listen to</w:t>
                        </w:r>
                        <w:r>
                          <w:rPr>
                            <w:rFonts w:ascii="Microsoft JhengHei"/>
                            <w:b/>
                            <w:color w:val="17375E"/>
                            <w:spacing w:val="-7"/>
                            <w:sz w:val="17"/>
                          </w:rPr>
                          <w:t xml:space="preserve"> </w:t>
                        </w:r>
                        <w:r>
                          <w:rPr>
                            <w:rFonts w:ascii="Microsoft JhengHei"/>
                            <w:b/>
                            <w:color w:val="17375E"/>
                            <w:sz w:val="17"/>
                          </w:rPr>
                          <w:t>the</w:t>
                        </w:r>
                        <w:r>
                          <w:rPr>
                            <w:rFonts w:ascii="Microsoft JhengHei"/>
                            <w:b/>
                            <w:color w:val="17375E"/>
                            <w:spacing w:val="-4"/>
                            <w:sz w:val="17"/>
                          </w:rPr>
                          <w:t xml:space="preserve"> </w:t>
                        </w:r>
                        <w:r>
                          <w:rPr>
                            <w:rFonts w:ascii="Microsoft JhengHei"/>
                            <w:b/>
                            <w:color w:val="17375E"/>
                            <w:sz w:val="17"/>
                          </w:rPr>
                          <w:t>employee</w:t>
                        </w:r>
                        <w:r>
                          <w:rPr>
                            <w:rFonts w:ascii="Microsoft JhengHei"/>
                            <w:b/>
                            <w:color w:val="17375E"/>
                            <w:sz w:val="17"/>
                          </w:rPr>
                          <w:tab/>
                        </w:r>
                        <w:r>
                          <w:rPr>
                            <w:rFonts w:ascii="Microsoft JhengHei"/>
                            <w:b/>
                            <w:color w:val="C00000"/>
                            <w:position w:val="-9"/>
                            <w:sz w:val="17"/>
                          </w:rPr>
                          <w:t>Never</w:t>
                        </w:r>
                        <w:r>
                          <w:rPr>
                            <w:rFonts w:ascii="Microsoft JhengHei"/>
                            <w:b/>
                            <w:color w:val="C00000"/>
                            <w:spacing w:val="35"/>
                            <w:position w:val="-9"/>
                            <w:sz w:val="17"/>
                          </w:rPr>
                          <w:t xml:space="preserve"> </w:t>
                        </w:r>
                        <w:r>
                          <w:rPr>
                            <w:rFonts w:ascii="Microsoft JhengHei"/>
                            <w:b/>
                            <w:color w:val="C00000"/>
                            <w:position w:val="-9"/>
                            <w:sz w:val="17"/>
                          </w:rPr>
                          <w:t>1</w:t>
                        </w:r>
                      </w:p>
                    </w:tc>
                    <w:tc>
                      <w:tcPr>
                        <w:tcW w:w="228" w:type="dxa"/>
                      </w:tcPr>
                      <w:p w14:paraId="02A2DF04" w14:textId="77777777" w:rsidR="00A343A4" w:rsidRDefault="00A343A4">
                        <w:pPr>
                          <w:pStyle w:val="TableParagraph"/>
                          <w:spacing w:before="123"/>
                          <w:rPr>
                            <w:rFonts w:ascii="Microsoft JhengHei"/>
                            <w:b/>
                            <w:sz w:val="17"/>
                          </w:rPr>
                        </w:pPr>
                        <w:r>
                          <w:rPr>
                            <w:rFonts w:ascii="Microsoft JhengHei"/>
                            <w:b/>
                            <w:color w:val="C00000"/>
                            <w:sz w:val="17"/>
                          </w:rPr>
                          <w:t>2</w:t>
                        </w:r>
                      </w:p>
                    </w:tc>
                    <w:tc>
                      <w:tcPr>
                        <w:tcW w:w="231" w:type="dxa"/>
                      </w:tcPr>
                      <w:p w14:paraId="3D524810" w14:textId="77777777" w:rsidR="00A343A4" w:rsidRDefault="00A343A4">
                        <w:pPr>
                          <w:pStyle w:val="TableParagraph"/>
                          <w:spacing w:before="123"/>
                          <w:ind w:right="2"/>
                          <w:rPr>
                            <w:rFonts w:ascii="Microsoft JhengHei"/>
                            <w:b/>
                            <w:sz w:val="17"/>
                          </w:rPr>
                        </w:pPr>
                        <w:r>
                          <w:rPr>
                            <w:rFonts w:ascii="Microsoft JhengHei"/>
                            <w:b/>
                            <w:color w:val="C00000"/>
                            <w:sz w:val="17"/>
                          </w:rPr>
                          <w:t>3</w:t>
                        </w:r>
                      </w:p>
                    </w:tc>
                    <w:tc>
                      <w:tcPr>
                        <w:tcW w:w="231" w:type="dxa"/>
                      </w:tcPr>
                      <w:p w14:paraId="18A36837" w14:textId="77777777" w:rsidR="00A343A4" w:rsidRDefault="00A343A4">
                        <w:pPr>
                          <w:pStyle w:val="TableParagraph"/>
                          <w:spacing w:before="123"/>
                          <w:ind w:right="61"/>
                          <w:jc w:val="right"/>
                          <w:rPr>
                            <w:rFonts w:ascii="Microsoft JhengHei"/>
                            <w:b/>
                            <w:sz w:val="17"/>
                          </w:rPr>
                        </w:pPr>
                        <w:r>
                          <w:rPr>
                            <w:rFonts w:ascii="Microsoft JhengHei"/>
                            <w:b/>
                            <w:color w:val="C00000"/>
                            <w:sz w:val="17"/>
                          </w:rPr>
                          <w:t>4</w:t>
                        </w:r>
                      </w:p>
                    </w:tc>
                    <w:tc>
                      <w:tcPr>
                        <w:tcW w:w="228" w:type="dxa"/>
                      </w:tcPr>
                      <w:p w14:paraId="4FE1BB67" w14:textId="77777777" w:rsidR="00A343A4" w:rsidRDefault="00A343A4">
                        <w:pPr>
                          <w:pStyle w:val="TableParagraph"/>
                          <w:spacing w:before="123"/>
                          <w:ind w:right="1"/>
                          <w:rPr>
                            <w:rFonts w:ascii="Microsoft JhengHei"/>
                            <w:b/>
                            <w:sz w:val="17"/>
                          </w:rPr>
                        </w:pPr>
                        <w:r>
                          <w:rPr>
                            <w:rFonts w:ascii="Microsoft JhengHei"/>
                            <w:b/>
                            <w:color w:val="C00000"/>
                            <w:sz w:val="17"/>
                          </w:rPr>
                          <w:t>5</w:t>
                        </w:r>
                      </w:p>
                    </w:tc>
                    <w:tc>
                      <w:tcPr>
                        <w:tcW w:w="1154" w:type="dxa"/>
                      </w:tcPr>
                      <w:p w14:paraId="21DF4BD1" w14:textId="77777777" w:rsidR="00A343A4" w:rsidRDefault="00A343A4">
                        <w:pPr>
                          <w:pStyle w:val="TableParagraph"/>
                          <w:spacing w:before="123"/>
                          <w:ind w:left="61"/>
                          <w:jc w:val="left"/>
                          <w:rPr>
                            <w:rFonts w:ascii="Microsoft JhengHei"/>
                            <w:b/>
                            <w:sz w:val="17"/>
                          </w:rPr>
                        </w:pPr>
                        <w:r>
                          <w:rPr>
                            <w:rFonts w:ascii="Microsoft JhengHei"/>
                            <w:b/>
                            <w:color w:val="C00000"/>
                            <w:sz w:val="17"/>
                          </w:rPr>
                          <w:t>6 Always</w:t>
                        </w:r>
                      </w:p>
                    </w:tc>
                  </w:tr>
                  <w:tr w:rsidR="00A343A4" w14:paraId="7D30D667" w14:textId="77777777">
                    <w:trPr>
                      <w:trHeight w:val="391"/>
                    </w:trPr>
                    <w:tc>
                      <w:tcPr>
                        <w:tcW w:w="4023" w:type="dxa"/>
                      </w:tcPr>
                      <w:p w14:paraId="6BA86828" w14:textId="77777777" w:rsidR="00A343A4" w:rsidRDefault="00A343A4">
                        <w:pPr>
                          <w:pStyle w:val="TableParagraph"/>
                          <w:tabs>
                            <w:tab w:val="left" w:pos="3282"/>
                          </w:tabs>
                          <w:spacing w:before="61" w:line="160" w:lineRule="auto"/>
                          <w:jc w:val="left"/>
                          <w:rPr>
                            <w:rFonts w:ascii="Microsoft JhengHei"/>
                            <w:b/>
                            <w:sz w:val="17"/>
                          </w:rPr>
                        </w:pPr>
                        <w:r>
                          <w:rPr>
                            <w:rFonts w:ascii="Microsoft JhengHei"/>
                            <w:b/>
                            <w:color w:val="17375E"/>
                            <w:spacing w:val="-3"/>
                            <w:position w:val="-9"/>
                            <w:sz w:val="17"/>
                          </w:rPr>
                          <w:t xml:space="preserve">(5)    </w:t>
                        </w:r>
                        <w:r>
                          <w:rPr>
                            <w:rFonts w:ascii="Microsoft JhengHei"/>
                            <w:b/>
                            <w:color w:val="17375E"/>
                            <w:spacing w:val="-3"/>
                            <w:sz w:val="17"/>
                          </w:rPr>
                          <w:t xml:space="preserve">Asks </w:t>
                        </w:r>
                        <w:r>
                          <w:rPr>
                            <w:rFonts w:ascii="Microsoft JhengHei"/>
                            <w:b/>
                            <w:color w:val="17375E"/>
                            <w:sz w:val="17"/>
                          </w:rPr>
                          <w:t>the employee for</w:t>
                        </w:r>
                        <w:r>
                          <w:rPr>
                            <w:rFonts w:ascii="Microsoft JhengHei"/>
                            <w:b/>
                            <w:color w:val="17375E"/>
                            <w:spacing w:val="11"/>
                            <w:sz w:val="17"/>
                          </w:rPr>
                          <w:t xml:space="preserve"> </w:t>
                        </w:r>
                        <w:r>
                          <w:rPr>
                            <w:rFonts w:ascii="Microsoft JhengHei"/>
                            <w:b/>
                            <w:color w:val="17375E"/>
                            <w:sz w:val="17"/>
                          </w:rPr>
                          <w:t>help</w:t>
                        </w:r>
                        <w:r>
                          <w:rPr>
                            <w:rFonts w:ascii="Microsoft JhengHei"/>
                            <w:b/>
                            <w:color w:val="17375E"/>
                            <w:spacing w:val="-10"/>
                            <w:sz w:val="17"/>
                          </w:rPr>
                          <w:t xml:space="preserve"> </w:t>
                        </w:r>
                        <w:r>
                          <w:rPr>
                            <w:rFonts w:ascii="Microsoft JhengHei"/>
                            <w:b/>
                            <w:color w:val="17375E"/>
                            <w:sz w:val="17"/>
                          </w:rPr>
                          <w:t>in</w:t>
                        </w:r>
                        <w:r>
                          <w:rPr>
                            <w:rFonts w:ascii="Microsoft JhengHei"/>
                            <w:b/>
                            <w:color w:val="17375E"/>
                            <w:sz w:val="17"/>
                          </w:rPr>
                          <w:tab/>
                        </w:r>
                        <w:r>
                          <w:rPr>
                            <w:rFonts w:ascii="Microsoft JhengHei"/>
                            <w:b/>
                            <w:color w:val="C00000"/>
                            <w:position w:val="-9"/>
                            <w:sz w:val="17"/>
                          </w:rPr>
                          <w:t>Never</w:t>
                        </w:r>
                        <w:r>
                          <w:rPr>
                            <w:rFonts w:ascii="Microsoft JhengHei"/>
                            <w:b/>
                            <w:color w:val="C00000"/>
                            <w:spacing w:val="35"/>
                            <w:position w:val="-9"/>
                            <w:sz w:val="17"/>
                          </w:rPr>
                          <w:t xml:space="preserve"> </w:t>
                        </w:r>
                        <w:r>
                          <w:rPr>
                            <w:rFonts w:ascii="Microsoft JhengHei"/>
                            <w:b/>
                            <w:color w:val="C00000"/>
                            <w:position w:val="-9"/>
                            <w:sz w:val="17"/>
                          </w:rPr>
                          <w:t>1</w:t>
                        </w:r>
                      </w:p>
                    </w:tc>
                    <w:tc>
                      <w:tcPr>
                        <w:tcW w:w="228" w:type="dxa"/>
                      </w:tcPr>
                      <w:p w14:paraId="36B0A9D0" w14:textId="77777777" w:rsidR="00A343A4" w:rsidRDefault="00A343A4">
                        <w:pPr>
                          <w:pStyle w:val="TableParagraph"/>
                          <w:spacing w:before="122" w:line="250" w:lineRule="exact"/>
                          <w:rPr>
                            <w:rFonts w:ascii="Microsoft JhengHei"/>
                            <w:b/>
                            <w:sz w:val="17"/>
                          </w:rPr>
                        </w:pPr>
                        <w:r>
                          <w:rPr>
                            <w:rFonts w:ascii="Microsoft JhengHei"/>
                            <w:b/>
                            <w:color w:val="C00000"/>
                            <w:sz w:val="17"/>
                          </w:rPr>
                          <w:t>2</w:t>
                        </w:r>
                      </w:p>
                    </w:tc>
                    <w:tc>
                      <w:tcPr>
                        <w:tcW w:w="231" w:type="dxa"/>
                      </w:tcPr>
                      <w:p w14:paraId="326F5DF7" w14:textId="77777777" w:rsidR="00A343A4" w:rsidRDefault="00A343A4">
                        <w:pPr>
                          <w:pStyle w:val="TableParagraph"/>
                          <w:spacing w:before="122" w:line="250" w:lineRule="exact"/>
                          <w:ind w:right="2"/>
                          <w:rPr>
                            <w:rFonts w:ascii="Microsoft JhengHei"/>
                            <w:b/>
                            <w:sz w:val="17"/>
                          </w:rPr>
                        </w:pPr>
                        <w:r>
                          <w:rPr>
                            <w:rFonts w:ascii="Microsoft JhengHei"/>
                            <w:b/>
                            <w:color w:val="C00000"/>
                            <w:sz w:val="17"/>
                          </w:rPr>
                          <w:t>3</w:t>
                        </w:r>
                      </w:p>
                    </w:tc>
                    <w:tc>
                      <w:tcPr>
                        <w:tcW w:w="231" w:type="dxa"/>
                      </w:tcPr>
                      <w:p w14:paraId="7574988E" w14:textId="77777777" w:rsidR="00A343A4" w:rsidRDefault="00A343A4">
                        <w:pPr>
                          <w:pStyle w:val="TableParagraph"/>
                          <w:spacing w:before="122" w:line="250" w:lineRule="exact"/>
                          <w:ind w:right="61"/>
                          <w:jc w:val="right"/>
                          <w:rPr>
                            <w:rFonts w:ascii="Microsoft JhengHei"/>
                            <w:b/>
                            <w:sz w:val="17"/>
                          </w:rPr>
                        </w:pPr>
                        <w:r>
                          <w:rPr>
                            <w:rFonts w:ascii="Microsoft JhengHei"/>
                            <w:b/>
                            <w:color w:val="C00000"/>
                            <w:sz w:val="17"/>
                          </w:rPr>
                          <w:t>4</w:t>
                        </w:r>
                      </w:p>
                    </w:tc>
                    <w:tc>
                      <w:tcPr>
                        <w:tcW w:w="228" w:type="dxa"/>
                      </w:tcPr>
                      <w:p w14:paraId="150D78E6" w14:textId="77777777" w:rsidR="00A343A4" w:rsidRDefault="00A343A4">
                        <w:pPr>
                          <w:pStyle w:val="TableParagraph"/>
                          <w:spacing w:before="122" w:line="250" w:lineRule="exact"/>
                          <w:ind w:right="1"/>
                          <w:rPr>
                            <w:rFonts w:ascii="Microsoft JhengHei"/>
                            <w:b/>
                            <w:sz w:val="17"/>
                          </w:rPr>
                        </w:pPr>
                        <w:r>
                          <w:rPr>
                            <w:rFonts w:ascii="Microsoft JhengHei"/>
                            <w:b/>
                            <w:color w:val="C00000"/>
                            <w:sz w:val="17"/>
                          </w:rPr>
                          <w:t>5</w:t>
                        </w:r>
                      </w:p>
                    </w:tc>
                    <w:tc>
                      <w:tcPr>
                        <w:tcW w:w="1154" w:type="dxa"/>
                      </w:tcPr>
                      <w:p w14:paraId="40E3C607" w14:textId="77777777" w:rsidR="00A343A4" w:rsidRDefault="00A343A4">
                        <w:pPr>
                          <w:pStyle w:val="TableParagraph"/>
                          <w:spacing w:before="122" w:line="250" w:lineRule="exact"/>
                          <w:ind w:left="61"/>
                          <w:jc w:val="left"/>
                          <w:rPr>
                            <w:rFonts w:ascii="Microsoft JhengHei"/>
                            <w:b/>
                            <w:sz w:val="17"/>
                          </w:rPr>
                        </w:pPr>
                        <w:r>
                          <w:rPr>
                            <w:rFonts w:ascii="Microsoft JhengHei"/>
                            <w:b/>
                            <w:color w:val="C00000"/>
                            <w:sz w:val="17"/>
                          </w:rPr>
                          <w:t>6 Always</w:t>
                        </w:r>
                      </w:p>
                    </w:tc>
                  </w:tr>
                </w:tbl>
                <w:p w14:paraId="559E21C8" w14:textId="77777777" w:rsidR="00A343A4" w:rsidRDefault="00A343A4">
                  <w:pPr>
                    <w:pStyle w:val="BodyText"/>
                    <w:ind w:left="0"/>
                  </w:pPr>
                </w:p>
              </w:txbxContent>
            </v:textbox>
            <w10:wrap anchorx="page"/>
          </v:shape>
        </w:pict>
      </w:r>
      <w:r>
        <w:rPr>
          <w:rFonts w:ascii="Microsoft JhengHei"/>
          <w:b/>
          <w:color w:val="17375E"/>
          <w:sz w:val="17"/>
        </w:rPr>
        <w:t>change to subordinates</w:t>
      </w:r>
    </w:p>
    <w:p w14:paraId="41BFB8D9" w14:textId="77777777" w:rsidR="00C727FC" w:rsidRDefault="00C727FC">
      <w:pPr>
        <w:pStyle w:val="BodyText"/>
        <w:spacing w:before="4"/>
        <w:ind w:left="0"/>
        <w:rPr>
          <w:rFonts w:ascii="Microsoft JhengHei"/>
          <w:b/>
          <w:sz w:val="10"/>
        </w:rPr>
      </w:pPr>
    </w:p>
    <w:p w14:paraId="7323449B" w14:textId="77777777" w:rsidR="00C727FC" w:rsidRDefault="00A343A4">
      <w:pPr>
        <w:spacing w:before="57"/>
        <w:ind w:left="2849"/>
        <w:rPr>
          <w:rFonts w:ascii="Microsoft JhengHei"/>
          <w:b/>
          <w:sz w:val="17"/>
        </w:rPr>
      </w:pPr>
      <w:r>
        <w:rPr>
          <w:noProof/>
        </w:rPr>
        <w:drawing>
          <wp:anchor distT="0" distB="0" distL="0" distR="0" simplePos="0" relativeHeight="251547648" behindDoc="0" locked="0" layoutInCell="1" allowOverlap="1" wp14:anchorId="5589A5EB" wp14:editId="1CAF1B77">
            <wp:simplePos x="0" y="0"/>
            <wp:positionH relativeFrom="page">
              <wp:posOffset>3889268</wp:posOffset>
            </wp:positionH>
            <wp:positionV relativeFrom="paragraph">
              <wp:posOffset>22931</wp:posOffset>
            </wp:positionV>
            <wp:extent cx="1583053" cy="130704"/>
            <wp:effectExtent l="0" t="0" r="0" b="0"/>
            <wp:wrapNone/>
            <wp:docPr id="227"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image103.png"/>
                    <pic:cNvPicPr/>
                  </pic:nvPicPr>
                  <pic:blipFill>
                    <a:blip r:embed="rId108" cstate="print"/>
                    <a:stretch>
                      <a:fillRect/>
                    </a:stretch>
                  </pic:blipFill>
                  <pic:spPr>
                    <a:xfrm>
                      <a:off x="0" y="0"/>
                      <a:ext cx="1583053" cy="130704"/>
                    </a:xfrm>
                    <a:prstGeom prst="rect">
                      <a:avLst/>
                    </a:prstGeom>
                  </pic:spPr>
                </pic:pic>
              </a:graphicData>
            </a:graphic>
          </wp:anchor>
        </w:drawing>
      </w:r>
      <w:r>
        <w:rPr>
          <w:rFonts w:ascii="Microsoft JhengHei"/>
          <w:b/>
          <w:color w:val="17375E"/>
          <w:sz w:val="17"/>
        </w:rPr>
        <w:t>necessary</w:t>
      </w:r>
    </w:p>
    <w:p w14:paraId="2B0BDE1A" w14:textId="77777777" w:rsidR="00C727FC" w:rsidRDefault="00C727FC">
      <w:pPr>
        <w:pStyle w:val="BodyText"/>
        <w:spacing w:before="5"/>
        <w:ind w:left="0"/>
        <w:rPr>
          <w:rFonts w:ascii="Microsoft JhengHei"/>
          <w:b/>
          <w:sz w:val="10"/>
        </w:rPr>
      </w:pPr>
    </w:p>
    <w:p w14:paraId="01546597" w14:textId="77777777" w:rsidR="00C727FC" w:rsidRDefault="00A343A4">
      <w:pPr>
        <w:spacing w:before="57"/>
        <w:ind w:left="2849"/>
        <w:rPr>
          <w:rFonts w:ascii="Microsoft JhengHei"/>
          <w:b/>
          <w:sz w:val="17"/>
        </w:rPr>
      </w:pPr>
      <w:r>
        <w:rPr>
          <w:noProof/>
        </w:rPr>
        <w:drawing>
          <wp:anchor distT="0" distB="0" distL="0" distR="0" simplePos="0" relativeHeight="251548672" behindDoc="0" locked="0" layoutInCell="1" allowOverlap="1" wp14:anchorId="04BD57B6" wp14:editId="6EDA8C6C">
            <wp:simplePos x="0" y="0"/>
            <wp:positionH relativeFrom="page">
              <wp:posOffset>3889268</wp:posOffset>
            </wp:positionH>
            <wp:positionV relativeFrom="paragraph">
              <wp:posOffset>19626</wp:posOffset>
            </wp:positionV>
            <wp:extent cx="1583053" cy="135211"/>
            <wp:effectExtent l="0" t="0" r="0" b="0"/>
            <wp:wrapNone/>
            <wp:docPr id="229"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image104.png"/>
                    <pic:cNvPicPr/>
                  </pic:nvPicPr>
                  <pic:blipFill>
                    <a:blip r:embed="rId109" cstate="print"/>
                    <a:stretch>
                      <a:fillRect/>
                    </a:stretch>
                  </pic:blipFill>
                  <pic:spPr>
                    <a:xfrm>
                      <a:off x="0" y="0"/>
                      <a:ext cx="1583053" cy="135211"/>
                    </a:xfrm>
                    <a:prstGeom prst="rect">
                      <a:avLst/>
                    </a:prstGeom>
                  </pic:spPr>
                </pic:pic>
              </a:graphicData>
            </a:graphic>
          </wp:anchor>
        </w:drawing>
      </w:r>
      <w:r>
        <w:rPr>
          <w:rFonts w:ascii="Microsoft JhengHei"/>
          <w:b/>
          <w:color w:val="17375E"/>
          <w:sz w:val="17"/>
        </w:rPr>
        <w:t>affect the employee</w:t>
      </w:r>
    </w:p>
    <w:p w14:paraId="1DC9F2AD" w14:textId="77777777" w:rsidR="00C727FC" w:rsidRDefault="00C727FC">
      <w:pPr>
        <w:pStyle w:val="BodyText"/>
        <w:spacing w:before="5"/>
        <w:ind w:left="0"/>
        <w:rPr>
          <w:rFonts w:ascii="Microsoft JhengHei"/>
          <w:b/>
          <w:sz w:val="10"/>
        </w:rPr>
      </w:pPr>
    </w:p>
    <w:p w14:paraId="676F9FC1" w14:textId="77777777" w:rsidR="00C727FC" w:rsidRDefault="00A343A4">
      <w:pPr>
        <w:spacing w:before="58"/>
        <w:ind w:left="2849"/>
        <w:rPr>
          <w:rFonts w:ascii="Microsoft JhengHei"/>
          <w:b/>
          <w:sz w:val="17"/>
        </w:rPr>
      </w:pPr>
      <w:r>
        <w:rPr>
          <w:noProof/>
        </w:rPr>
        <w:drawing>
          <wp:anchor distT="0" distB="0" distL="0" distR="0" simplePos="0" relativeHeight="251549696" behindDoc="0" locked="0" layoutInCell="1" allowOverlap="1" wp14:anchorId="514A0AFD" wp14:editId="20945A36">
            <wp:simplePos x="0" y="0"/>
            <wp:positionH relativeFrom="page">
              <wp:posOffset>3889268</wp:posOffset>
            </wp:positionH>
            <wp:positionV relativeFrom="paragraph">
              <wp:posOffset>21463</wp:posOffset>
            </wp:positionV>
            <wp:extent cx="1583053" cy="135211"/>
            <wp:effectExtent l="0" t="0" r="0" b="0"/>
            <wp:wrapNone/>
            <wp:docPr id="231"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image105.png"/>
                    <pic:cNvPicPr/>
                  </pic:nvPicPr>
                  <pic:blipFill>
                    <a:blip r:embed="rId110" cstate="print"/>
                    <a:stretch>
                      <a:fillRect/>
                    </a:stretch>
                  </pic:blipFill>
                  <pic:spPr>
                    <a:xfrm>
                      <a:off x="0" y="0"/>
                      <a:ext cx="1583053" cy="135211"/>
                    </a:xfrm>
                    <a:prstGeom prst="rect">
                      <a:avLst/>
                    </a:prstGeom>
                  </pic:spPr>
                </pic:pic>
              </a:graphicData>
            </a:graphic>
          </wp:anchor>
        </w:drawing>
      </w:r>
      <w:r>
        <w:rPr>
          <w:rFonts w:ascii="Microsoft JhengHei"/>
          <w:b/>
          <w:color w:val="17375E"/>
          <w:sz w:val="17"/>
        </w:rPr>
        <w:t>concerns</w:t>
      </w:r>
    </w:p>
    <w:p w14:paraId="40508A57" w14:textId="77777777" w:rsidR="00C727FC" w:rsidRDefault="00C727FC">
      <w:pPr>
        <w:pStyle w:val="BodyText"/>
        <w:spacing w:before="1"/>
        <w:ind w:left="0"/>
        <w:rPr>
          <w:rFonts w:ascii="Microsoft JhengHei"/>
          <w:b/>
          <w:sz w:val="10"/>
        </w:rPr>
      </w:pPr>
    </w:p>
    <w:p w14:paraId="6CD7F7E1" w14:textId="40D6A665" w:rsidR="00C727FC" w:rsidRDefault="00A343A4">
      <w:pPr>
        <w:spacing w:before="58"/>
        <w:ind w:left="2849"/>
        <w:rPr>
          <w:rFonts w:ascii="Microsoft JhengHei"/>
          <w:b/>
          <w:sz w:val="17"/>
        </w:rPr>
      </w:pPr>
      <w:r>
        <w:rPr>
          <w:noProof/>
        </w:rPr>
        <w:drawing>
          <wp:anchor distT="0" distB="0" distL="0" distR="0" simplePos="0" relativeHeight="251550720" behindDoc="0" locked="0" layoutInCell="1" allowOverlap="1" wp14:anchorId="49E8F933" wp14:editId="05BA48F6">
            <wp:simplePos x="0" y="0"/>
            <wp:positionH relativeFrom="page">
              <wp:posOffset>3812596</wp:posOffset>
            </wp:positionH>
            <wp:positionV relativeFrom="paragraph">
              <wp:posOffset>-38480</wp:posOffset>
            </wp:positionV>
            <wp:extent cx="1731887" cy="193803"/>
            <wp:effectExtent l="0" t="0" r="0" b="0"/>
            <wp:wrapNone/>
            <wp:docPr id="235"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image106.png"/>
                    <pic:cNvPicPr/>
                  </pic:nvPicPr>
                  <pic:blipFill>
                    <a:blip r:embed="rId111" cstate="print"/>
                    <a:stretch>
                      <a:fillRect/>
                    </a:stretch>
                  </pic:blipFill>
                  <pic:spPr>
                    <a:xfrm>
                      <a:off x="0" y="0"/>
                      <a:ext cx="1731887" cy="193803"/>
                    </a:xfrm>
                    <a:prstGeom prst="rect">
                      <a:avLst/>
                    </a:prstGeom>
                  </pic:spPr>
                </pic:pic>
              </a:graphicData>
            </a:graphic>
          </wp:anchor>
        </w:drawing>
      </w:r>
      <w:r>
        <w:rPr>
          <w:rFonts w:ascii="Microsoft JhengHei"/>
          <w:b/>
          <w:color w:val="17375E"/>
          <w:sz w:val="17"/>
        </w:rPr>
        <w:t>making the change work</w:t>
      </w:r>
    </w:p>
    <w:p w14:paraId="344D6F7F" w14:textId="77777777" w:rsidR="00C727FC" w:rsidRDefault="00C727FC">
      <w:pPr>
        <w:pStyle w:val="BodyText"/>
        <w:spacing w:before="10"/>
        <w:ind w:left="0"/>
        <w:rPr>
          <w:rFonts w:ascii="Microsoft JhengHei"/>
          <w:b/>
          <w:sz w:val="12"/>
        </w:rPr>
      </w:pPr>
    </w:p>
    <w:p w14:paraId="19BB1F40" w14:textId="77777777" w:rsidR="00C727FC" w:rsidRDefault="00A343A4">
      <w:pPr>
        <w:pStyle w:val="BodyText"/>
        <w:tabs>
          <w:tab w:val="left" w:pos="3518"/>
        </w:tabs>
        <w:spacing w:before="51"/>
        <w:ind w:left="1267" w:right="2455"/>
      </w:pPr>
      <w:r>
        <w:t>Source:</w:t>
      </w:r>
      <w:r>
        <w:rPr>
          <w:spacing w:val="1"/>
        </w:rPr>
        <w:t xml:space="preserve"> </w:t>
      </w:r>
      <w:r>
        <w:rPr>
          <w:spacing w:val="-4"/>
        </w:rPr>
        <w:t>Smither,</w:t>
      </w:r>
      <w:r>
        <w:rPr>
          <w:spacing w:val="-1"/>
        </w:rPr>
        <w:t xml:space="preserve"> </w:t>
      </w:r>
      <w:r>
        <w:rPr>
          <w:spacing w:val="-12"/>
        </w:rPr>
        <w:t>J.W.</w:t>
      </w:r>
      <w:r>
        <w:rPr>
          <w:spacing w:val="-12"/>
        </w:rPr>
        <w:tab/>
      </w:r>
      <w:r>
        <w:t>&amp; London, M. (2009). Performance Management:</w:t>
      </w:r>
      <w:r>
        <w:rPr>
          <w:spacing w:val="-34"/>
        </w:rPr>
        <w:t xml:space="preserve"> </w:t>
      </w:r>
      <w:r>
        <w:t>Putting Research into Action. San Francisco, CA:</w:t>
      </w:r>
      <w:r>
        <w:rPr>
          <w:spacing w:val="-7"/>
        </w:rPr>
        <w:t xml:space="preserve"> </w:t>
      </w:r>
      <w:r>
        <w:rPr>
          <w:spacing w:val="-5"/>
        </w:rPr>
        <w:t>Pfeiffer.</w:t>
      </w:r>
    </w:p>
    <w:p w14:paraId="3AAA91FF" w14:textId="77777777" w:rsidR="00C727FC" w:rsidRDefault="00C727FC">
      <w:pPr>
        <w:pStyle w:val="BodyText"/>
        <w:ind w:left="0"/>
      </w:pPr>
    </w:p>
    <w:p w14:paraId="3CAFC2DF" w14:textId="77777777" w:rsidR="00C727FC" w:rsidRDefault="00C727FC">
      <w:pPr>
        <w:pStyle w:val="BodyText"/>
        <w:spacing w:before="6"/>
        <w:ind w:left="0"/>
        <w:rPr>
          <w:sz w:val="29"/>
        </w:rPr>
      </w:pPr>
    </w:p>
    <w:p w14:paraId="3DD3B9AE" w14:textId="77777777" w:rsidR="00C727FC" w:rsidRDefault="00A343A4">
      <w:pPr>
        <w:pStyle w:val="Heading1"/>
        <w:numPr>
          <w:ilvl w:val="0"/>
          <w:numId w:val="10"/>
        </w:numPr>
        <w:tabs>
          <w:tab w:val="left" w:pos="1302"/>
        </w:tabs>
        <w:spacing w:before="0"/>
        <w:ind w:left="1301" w:hanging="244"/>
      </w:pPr>
      <w:bookmarkStart w:id="29" w:name="_TOC_250003"/>
      <w:r>
        <w:t>360 Degree</w:t>
      </w:r>
      <w:r>
        <w:rPr>
          <w:spacing w:val="-1"/>
        </w:rPr>
        <w:t xml:space="preserve"> </w:t>
      </w:r>
      <w:bookmarkEnd w:id="29"/>
      <w:r>
        <w:t>Feedback</w:t>
      </w:r>
    </w:p>
    <w:p w14:paraId="7E872BCA" w14:textId="77777777" w:rsidR="00C727FC" w:rsidRDefault="00A343A4">
      <w:pPr>
        <w:pStyle w:val="BodyText"/>
        <w:spacing w:before="180"/>
        <w:ind w:left="1267" w:right="998"/>
      </w:pPr>
      <w:r>
        <w:t>"360" refers to the 360 degrees in a circle. The multiple rating sources would come from subordinates, peers, and managers in the organizational hierarchy, as well as</w:t>
      </w:r>
    </w:p>
    <w:p w14:paraId="22A7CD96" w14:textId="77777777" w:rsidR="00C727FC" w:rsidRDefault="00A343A4">
      <w:pPr>
        <w:pStyle w:val="BodyText"/>
        <w:spacing w:before="2"/>
        <w:ind w:left="1267" w:right="1664"/>
      </w:pPr>
      <w:r>
        <w:t>self-assessment, and in some cases external sources such as customers and suppliers or other stakeholders. The purpose of the 360 degree performance feedback is to assist each individual to understand his or her strengths and weaknesses, and to contribute insights into aspects of his or her work needing professional development.</w:t>
      </w:r>
    </w:p>
    <w:p w14:paraId="1A86A7DF" w14:textId="77777777" w:rsidR="00C727FC" w:rsidRDefault="00C727FC">
      <w:pPr>
        <w:pStyle w:val="BodyText"/>
        <w:ind w:left="0"/>
        <w:rPr>
          <w:sz w:val="20"/>
        </w:rPr>
      </w:pPr>
    </w:p>
    <w:p w14:paraId="3AE2C837" w14:textId="77777777" w:rsidR="00C727FC" w:rsidRDefault="00C727FC">
      <w:pPr>
        <w:pStyle w:val="BodyText"/>
        <w:spacing w:before="4"/>
        <w:ind w:left="0"/>
        <w:rPr>
          <w:sz w:val="26"/>
        </w:rPr>
      </w:pPr>
    </w:p>
    <w:p w14:paraId="2927B448" w14:textId="77777777" w:rsidR="00C727FC" w:rsidRDefault="005C4837">
      <w:pPr>
        <w:pStyle w:val="ListParagraph"/>
        <w:numPr>
          <w:ilvl w:val="0"/>
          <w:numId w:val="3"/>
        </w:numPr>
        <w:tabs>
          <w:tab w:val="left" w:pos="240"/>
        </w:tabs>
        <w:spacing w:before="98"/>
        <w:ind w:right="2867" w:hanging="6865"/>
        <w:jc w:val="right"/>
        <w:rPr>
          <w:sz w:val="19"/>
        </w:rPr>
      </w:pPr>
      <w:r>
        <w:pict w14:anchorId="4AB9520E">
          <v:group id="_x0000_s1096" style="position:absolute;left:0;text-align:left;margin-left:195.2pt;margin-top:-18.95pt;width:65.45pt;height:66.5pt;z-index:251711488;mso-position-horizontal-relative:page" coordorigin="3904,-379" coordsize="1309,1330">
            <v:shape id="_x0000_s1099" style="position:absolute;left:3915;top:-367;width:1285;height:1306" coordorigin="3916,-367" coordsize="1285,1306" path="m4558,-367r-75,5l4411,-350r-70,21l4276,-300r-62,35l4156,-223r-52,47l4057,-122r-41,58l3981,-1r-28,67l3933,136r-13,74l3916,286r4,76l3933,436r20,70l3981,573r35,63l4057,694r47,54l4156,795r58,42l4276,872r65,29l4411,921r72,13l4558,939r75,-5l4705,921r70,-20l4840,872r62,-35l4960,795r52,-47l5059,694r41,-58l5135,573r28,-67l5183,436r13,-74l5200,286r-4,-76l5183,136,5163,66,5135,-1r-35,-63l5059,-122r-47,-54l4960,-223r-58,-42l4840,-300r-65,-29l4705,-350r-72,-12l4558,-367xe" fillcolor="#4f81bc" stroked="f">
              <v:path arrowok="t"/>
            </v:shape>
            <v:shape id="_x0000_s1098" style="position:absolute;left:3915;top:-367;width:1285;height:1306" coordorigin="3916,-367" coordsize="1285,1306" path="m3916,286r4,-76l3933,136r20,-70l3981,-1r35,-63l4057,-122r47,-54l4156,-223r58,-42l4276,-300r65,-29l4411,-350r72,-12l4558,-367r75,5l4705,-350r70,21l4840,-300r62,35l4960,-223r52,47l5059,-122r41,58l5135,-1r28,67l5183,136r13,74l5200,286r-4,76l5183,436r-20,70l5135,573r-35,63l5059,694r-47,54l4960,795r-58,42l4840,872r-65,29l4705,921r-72,13l4558,939r-75,-5l4411,921r-70,-20l4276,872r-62,-35l4156,795r-52,-47l4057,694r-41,-58l3981,573r-28,-67l3933,436r-13,-74l3916,286xe" filled="f" strokecolor="white" strokeweight=".42825mm">
              <v:path arrowok="t"/>
            </v:shape>
            <v:shape id="_x0000_s1097" type="#_x0000_t202" style="position:absolute;left:3903;top:-379;width:1309;height:1330" filled="f" stroked="f">
              <v:textbox inset="0,0,0,0">
                <w:txbxContent>
                  <w:p w14:paraId="6BE346DB" w14:textId="77777777" w:rsidR="00A343A4" w:rsidRDefault="00A343A4">
                    <w:pPr>
                      <w:rPr>
                        <w:sz w:val="26"/>
                      </w:rPr>
                    </w:pPr>
                  </w:p>
                  <w:p w14:paraId="09224190" w14:textId="77777777" w:rsidR="00A343A4" w:rsidRDefault="00A343A4">
                    <w:pPr>
                      <w:spacing w:before="162"/>
                      <w:ind w:left="195"/>
                      <w:rPr>
                        <w:rFonts w:ascii="Microsoft JhengHei"/>
                        <w:sz w:val="19"/>
                      </w:rPr>
                    </w:pPr>
                    <w:r>
                      <w:rPr>
                        <w:rFonts w:ascii="Microsoft JhengHei"/>
                        <w:color w:val="FFFFFF"/>
                        <w:sz w:val="19"/>
                      </w:rPr>
                      <w:t>Managers</w:t>
                    </w:r>
                  </w:p>
                </w:txbxContent>
              </v:textbox>
            </v:shape>
            <w10:wrap anchorx="page"/>
          </v:group>
        </w:pict>
      </w:r>
      <w:r w:rsidR="00A343A4">
        <w:rPr>
          <w:color w:val="17375E"/>
          <w:sz w:val="19"/>
        </w:rPr>
        <w:t>Avoid using</w:t>
      </w:r>
      <w:r w:rsidR="00A343A4">
        <w:rPr>
          <w:color w:val="17375E"/>
          <w:spacing w:val="-15"/>
          <w:sz w:val="19"/>
        </w:rPr>
        <w:t xml:space="preserve"> </w:t>
      </w:r>
      <w:r w:rsidR="00A343A4">
        <w:rPr>
          <w:color w:val="17375E"/>
          <w:sz w:val="19"/>
        </w:rPr>
        <w:t>360-degree</w:t>
      </w:r>
    </w:p>
    <w:p w14:paraId="733C00E0" w14:textId="77777777" w:rsidR="00C727FC" w:rsidRDefault="00A343A4">
      <w:pPr>
        <w:spacing w:before="7"/>
        <w:ind w:right="2953"/>
        <w:jc w:val="right"/>
        <w:rPr>
          <w:sz w:val="19"/>
        </w:rPr>
      </w:pPr>
      <w:r>
        <w:rPr>
          <w:color w:val="17375E"/>
          <w:sz w:val="19"/>
        </w:rPr>
        <w:t>appraisals for decision</w:t>
      </w:r>
    </w:p>
    <w:p w14:paraId="5FFA7F98" w14:textId="77777777" w:rsidR="00C727FC" w:rsidRDefault="00A343A4">
      <w:pPr>
        <w:pStyle w:val="ListParagraph"/>
        <w:numPr>
          <w:ilvl w:val="0"/>
          <w:numId w:val="3"/>
        </w:numPr>
        <w:tabs>
          <w:tab w:val="left" w:pos="6865"/>
        </w:tabs>
        <w:spacing w:before="6" w:line="247" w:lineRule="auto"/>
        <w:ind w:right="2527"/>
        <w:rPr>
          <w:sz w:val="19"/>
        </w:rPr>
      </w:pPr>
      <w:r>
        <w:rPr>
          <w:noProof/>
        </w:rPr>
        <w:drawing>
          <wp:anchor distT="0" distB="0" distL="0" distR="0" simplePos="0" relativeHeight="251551744" behindDoc="0" locked="0" layoutInCell="1" allowOverlap="1" wp14:anchorId="428DB069" wp14:editId="50B5975E">
            <wp:simplePos x="0" y="0"/>
            <wp:positionH relativeFrom="page">
              <wp:posOffset>2762574</wp:posOffset>
            </wp:positionH>
            <wp:positionV relativeFrom="paragraph">
              <wp:posOffset>289550</wp:posOffset>
            </wp:positionV>
            <wp:extent cx="253340" cy="125123"/>
            <wp:effectExtent l="0" t="0" r="0" b="0"/>
            <wp:wrapNone/>
            <wp:docPr id="237"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image107.png"/>
                    <pic:cNvPicPr/>
                  </pic:nvPicPr>
                  <pic:blipFill>
                    <a:blip r:embed="rId112" cstate="print"/>
                    <a:stretch>
                      <a:fillRect/>
                    </a:stretch>
                  </pic:blipFill>
                  <pic:spPr>
                    <a:xfrm>
                      <a:off x="0" y="0"/>
                      <a:ext cx="253340" cy="125123"/>
                    </a:xfrm>
                    <a:prstGeom prst="rect">
                      <a:avLst/>
                    </a:prstGeom>
                  </pic:spPr>
                </pic:pic>
              </a:graphicData>
            </a:graphic>
          </wp:anchor>
        </w:drawing>
      </w:r>
      <w:r w:rsidR="005C4837">
        <w:pict w14:anchorId="617CC837">
          <v:group id="_x0000_s1092" style="position:absolute;left:0;text-align:left;margin-left:276.15pt;margin-top:35.95pt;width:65.45pt;height:66.5pt;z-index:251712512;mso-position-horizontal-relative:page;mso-position-vertical-relative:text" coordorigin="5523,719" coordsize="1309,1330">
            <v:shape id="_x0000_s1095" style="position:absolute;left:5535;top:730;width:1285;height:1306" coordorigin="5535,731" coordsize="1285,1306" path="m6178,731r-75,4l6030,748r-69,21l5895,797r-62,36l5776,874r-52,48l5677,975r-42,59l5601,1097r-28,67l5552,1234r-12,74l5535,1384r5,76l5552,1533r21,71l5601,1671r34,63l5677,1792r47,53l5776,1893r57,42l5895,1970r66,28l6030,2019r73,13l6178,2036r75,-4l6325,2019r69,-21l6460,1970r62,-35l6579,1893r53,-48l6679,1792r41,-58l6755,1671r28,-67l6803,1533r13,-73l6820,1384r-4,-76l6803,1234r-20,-70l6755,1097r-35,-63l6679,975r-47,-53l6579,874r-57,-41l6460,797r-66,-28l6325,748r-72,-13l6178,731xe" fillcolor="#4f81bc" stroked="f">
              <v:path arrowok="t"/>
            </v:shape>
            <v:shape id="_x0000_s1094" style="position:absolute;left:5535;top:730;width:1285;height:1306" coordorigin="5535,731" coordsize="1285,1306" path="m5535,1384r5,-76l5552,1234r21,-70l5601,1097r34,-63l5677,975r47,-53l5776,874r57,-41l5895,797r66,-28l6030,748r73,-13l6178,731r75,4l6325,748r69,21l6460,797r62,36l6579,874r53,48l6679,975r41,59l6755,1097r28,67l6803,1234r13,74l6820,1384r-4,76l6803,1533r-20,71l6755,1671r-35,63l6679,1792r-47,53l6579,1893r-57,42l6460,1970r-66,28l6325,2019r-72,13l6178,2036r-75,-4l6030,2019r-69,-21l5895,1970r-62,-35l5776,1893r-52,-48l5677,1792r-42,-58l5601,1671r-28,-67l5552,1533r-12,-73l5535,1384xe" filled="f" strokecolor="white" strokeweight=".42825mm">
              <v:path arrowok="t"/>
            </v:shape>
            <v:shape id="_x0000_s1093" type="#_x0000_t202" style="position:absolute;left:5523;top:718;width:1309;height:1330" filled="f" stroked="f">
              <v:textbox inset="0,0,0,0">
                <w:txbxContent>
                  <w:p w14:paraId="02E5613B" w14:textId="77777777" w:rsidR="00A343A4" w:rsidRDefault="00A343A4">
                    <w:pPr>
                      <w:rPr>
                        <w:sz w:val="26"/>
                      </w:rPr>
                    </w:pPr>
                  </w:p>
                  <w:p w14:paraId="34CFC12B" w14:textId="77777777" w:rsidR="00A343A4" w:rsidRDefault="00A343A4">
                    <w:pPr>
                      <w:spacing w:before="165"/>
                      <w:ind w:left="344"/>
                      <w:rPr>
                        <w:rFonts w:ascii="Microsoft JhengHei"/>
                        <w:sz w:val="19"/>
                      </w:rPr>
                    </w:pPr>
                    <w:r>
                      <w:rPr>
                        <w:rFonts w:ascii="Microsoft JhengHei"/>
                        <w:color w:val="FFFFFF"/>
                        <w:sz w:val="19"/>
                      </w:rPr>
                      <w:t>Clients</w:t>
                    </w:r>
                  </w:p>
                </w:txbxContent>
              </v:textbox>
            </v:shape>
            <w10:wrap anchorx="page"/>
          </v:group>
        </w:pict>
      </w:r>
      <w:r w:rsidR="005C4837">
        <w:pict w14:anchorId="0B19C25F">
          <v:group id="_x0000_s1088" style="position:absolute;left:0;text-align:left;margin-left:114.2pt;margin-top:35.95pt;width:65.1pt;height:66.5pt;z-index:251714560;mso-position-horizontal-relative:page;mso-position-vertical-relative:text" coordorigin="2284,719" coordsize="1302,1330">
            <v:shape id="_x0000_s1091" style="position:absolute;left:2295;top:730;width:1277;height:1306" coordorigin="2296,731" coordsize="1277,1306" path="m2934,731r-74,4l2788,748r-69,21l2653,797r-61,36l2535,874r-52,48l2436,975r-41,59l2361,1097r-28,67l2313,1234r-13,74l2296,1384r4,76l2313,1533r20,71l2361,1671r34,63l2436,1792r47,53l2535,1893r57,42l2653,1970r66,28l2788,2019r72,13l2934,2036r75,-4l3081,2019r68,-21l3215,1970r61,-35l3333,1893r53,-48l3432,1792r41,-58l3508,1671r27,-67l3556,1533r12,-73l3573,1384r-5,-76l3556,1234r-21,-70l3508,1097r-35,-63l3432,975r-46,-53l3333,874r-57,-41l3215,797r-66,-28l3081,748r-72,-13l2934,731xe" fillcolor="#4f81bc" stroked="f">
              <v:path arrowok="t"/>
            </v:shape>
            <v:shape id="_x0000_s1090" style="position:absolute;left:2295;top:730;width:1277;height:1306" coordorigin="2296,731" coordsize="1277,1306" path="m2296,1384r4,-76l2313,1234r20,-70l2361,1097r34,-63l2436,975r47,-53l2535,874r57,-41l2653,797r66,-28l2788,748r72,-13l2934,731r75,4l3081,748r68,21l3215,797r61,36l3333,874r53,48l3432,975r41,59l3508,1097r27,67l3556,1234r12,74l3573,1384r-5,76l3556,1533r-21,71l3508,1671r-35,63l3432,1792r-46,53l3333,1893r-57,42l3215,1970r-66,28l3081,2019r-72,13l2934,2036r-74,-4l2788,2019r-69,-21l2653,1970r-61,-35l2535,1893r-52,-48l2436,1792r-41,-58l2361,1671r-28,-67l2313,1533r-13,-73l2296,1384xe" filled="f" strokecolor="white" strokeweight=".42822mm">
              <v:path arrowok="t"/>
            </v:shape>
            <v:shape id="_x0000_s1089" type="#_x0000_t202" style="position:absolute;left:2283;top:718;width:1302;height:1330" filled="f" stroked="f">
              <v:textbox inset="0,0,0,0">
                <w:txbxContent>
                  <w:p w14:paraId="261797F3" w14:textId="77777777" w:rsidR="00A343A4" w:rsidRDefault="00A343A4">
                    <w:pPr>
                      <w:rPr>
                        <w:sz w:val="26"/>
                      </w:rPr>
                    </w:pPr>
                  </w:p>
                  <w:p w14:paraId="722D04BD" w14:textId="77777777" w:rsidR="00A343A4" w:rsidRDefault="00A343A4">
                    <w:pPr>
                      <w:spacing w:before="165"/>
                      <w:ind w:left="404"/>
                      <w:rPr>
                        <w:rFonts w:ascii="Microsoft JhengHei"/>
                        <w:sz w:val="19"/>
                      </w:rPr>
                    </w:pPr>
                    <w:r>
                      <w:rPr>
                        <w:rFonts w:ascii="Microsoft JhengHei"/>
                        <w:color w:val="FFFFFF"/>
                        <w:sz w:val="19"/>
                      </w:rPr>
                      <w:t>Peers</w:t>
                    </w:r>
                  </w:p>
                </w:txbxContent>
              </v:textbox>
            </v:shape>
            <w10:wrap anchorx="page"/>
          </v:group>
        </w:pict>
      </w:r>
      <w:r>
        <w:rPr>
          <w:color w:val="17375E"/>
          <w:spacing w:val="-3"/>
          <w:sz w:val="19"/>
        </w:rPr>
        <w:t xml:space="preserve">Tell </w:t>
      </w:r>
      <w:r>
        <w:rPr>
          <w:color w:val="17375E"/>
          <w:sz w:val="19"/>
        </w:rPr>
        <w:t xml:space="preserve">employees if ratings are being used </w:t>
      </w:r>
      <w:r>
        <w:rPr>
          <w:color w:val="17375E"/>
          <w:spacing w:val="-3"/>
          <w:sz w:val="19"/>
        </w:rPr>
        <w:t xml:space="preserve">for </w:t>
      </w:r>
      <w:r>
        <w:rPr>
          <w:color w:val="17375E"/>
          <w:sz w:val="19"/>
        </w:rPr>
        <w:t>decision making</w:t>
      </w:r>
    </w:p>
    <w:p w14:paraId="27FDCB8D" w14:textId="77777777" w:rsidR="00C727FC" w:rsidRDefault="005C4837">
      <w:pPr>
        <w:pStyle w:val="ListParagraph"/>
        <w:numPr>
          <w:ilvl w:val="0"/>
          <w:numId w:val="3"/>
        </w:numPr>
        <w:tabs>
          <w:tab w:val="left" w:pos="6865"/>
        </w:tabs>
        <w:spacing w:before="0" w:line="223" w:lineRule="exact"/>
        <w:rPr>
          <w:sz w:val="19"/>
        </w:rPr>
      </w:pPr>
      <w:r>
        <w:pict w14:anchorId="76426890">
          <v:group id="_x0000_s1081" style="position:absolute;left:0;text-align:left;margin-left:182.8pt;margin-top:.2pt;width:89.8pt;height:78.85pt;z-index:251710464;mso-position-horizontal-relative:page" coordorigin="3656,4" coordsize="1796,1577">
            <v:shape id="_x0000_s1087" style="position:absolute;left:3899;top:16;width:1309;height:1289" coordorigin="3900,17" coordsize="1309,1289" path="m4554,17r-76,4l4404,34r-71,20l4266,82r-63,35l4145,158r-54,47l4043,258r-41,58l3966,378r-28,66l3917,513r-13,73l3900,661r4,75l3917,809r21,69l3966,944r36,63l4043,1064r48,53l4145,1164r58,41l4266,1240r67,28l4404,1288r74,13l4554,1306r76,-5l4704,1288r71,-20l4842,1240r63,-35l4963,1164r54,-47l5065,1064r41,-57l5142,944r28,-66l5191,809r13,-73l5208,661r-4,-75l5191,513r-21,-69l5142,378r-36,-62l5065,258r-48,-53l4963,158r-58,-41l4842,82,4775,54,4704,34,4630,21r-76,-4xe" fillcolor="#4f81bc" stroked="f">
              <v:path arrowok="t"/>
            </v:shape>
            <v:shape id="_x0000_s1086" style="position:absolute;left:3899;top:16;width:1309;height:1289" coordorigin="3900,17" coordsize="1309,1289" path="m3900,661r4,-75l3917,513r21,-69l3966,378r36,-62l4043,258r48,-53l4145,158r58,-41l4266,82r67,-28l4404,34r74,-13l4554,17r76,4l4704,34r71,20l4842,82r63,35l4963,158r54,47l5065,258r41,58l5142,378r28,66l5191,513r13,73l5208,661r-4,75l5191,809r-21,69l5142,944r-36,63l5065,1064r-48,53l4963,1164r-58,41l4842,1240r-67,28l4704,1288r-74,13l4554,1306r-76,-5l4404,1288r-71,-20l4266,1240r-63,-35l4145,1164r-54,-47l4043,1064r-41,-57l3966,944r-28,-66l3917,809r-13,-73l3900,661xe" filled="f" strokecolor="white" strokeweight=".42844mm">
              <v:path arrowok="t"/>
            </v:shape>
            <v:shape id="_x0000_s1085" style="position:absolute;left:5276;top:455;width:176;height:403" coordorigin="5276,456" coordsize="176,403" path="m5364,456r-88,201l5364,858r,-80l5452,778r,-242l5364,536r,-80xe" fillcolor="#b1c1db" stroked="f">
              <v:path arrowok="t"/>
            </v:shape>
            <v:shape id="_x0000_s1084" type="#_x0000_t75" style="position:absolute;left:4350;top:1383;width:399;height:198">
              <v:imagedata r:id="rId113" o:title=""/>
            </v:shape>
            <v:shape id="_x0000_s1083" style="position:absolute;left:3656;top:455;width:168;height:403" coordorigin="3656,456" coordsize="168,403" path="m3740,456r,80l3656,536r,242l3740,778r,80l3824,657,3740,456xe" fillcolor="#b1c1db" stroked="f">
              <v:path arrowok="t"/>
            </v:shape>
            <v:shape id="_x0000_s1082" type="#_x0000_t202" style="position:absolute;left:4380;top:519;width:355;height:263" filled="f" stroked="f">
              <v:textbox inset="0,0,0,0">
                <w:txbxContent>
                  <w:p w14:paraId="77CB8810" w14:textId="77777777" w:rsidR="00A343A4" w:rsidRDefault="00A343A4">
                    <w:pPr>
                      <w:spacing w:line="263" w:lineRule="exact"/>
                      <w:rPr>
                        <w:rFonts w:ascii="Microsoft JhengHei"/>
                        <w:sz w:val="19"/>
                      </w:rPr>
                    </w:pPr>
                    <w:r>
                      <w:rPr>
                        <w:rFonts w:ascii="Microsoft JhengHei"/>
                        <w:color w:val="FFFFFF"/>
                        <w:sz w:val="19"/>
                      </w:rPr>
                      <w:t>Self</w:t>
                    </w:r>
                  </w:p>
                </w:txbxContent>
              </v:textbox>
            </v:shape>
            <w10:wrap anchorx="page"/>
          </v:group>
        </w:pict>
      </w:r>
      <w:r w:rsidR="00A343A4">
        <w:rPr>
          <w:color w:val="17375E"/>
          <w:sz w:val="19"/>
        </w:rPr>
        <w:t>Help employees interpret</w:t>
      </w:r>
      <w:r w:rsidR="00A343A4">
        <w:rPr>
          <w:color w:val="17375E"/>
          <w:spacing w:val="-33"/>
          <w:sz w:val="19"/>
        </w:rPr>
        <w:t xml:space="preserve"> </w:t>
      </w:r>
      <w:r w:rsidR="00A343A4">
        <w:rPr>
          <w:color w:val="17375E"/>
          <w:sz w:val="19"/>
        </w:rPr>
        <w:t>and</w:t>
      </w:r>
    </w:p>
    <w:p w14:paraId="4E76B830" w14:textId="77777777" w:rsidR="00C727FC" w:rsidRDefault="00A343A4">
      <w:pPr>
        <w:spacing w:before="7"/>
        <w:ind w:left="6864"/>
        <w:rPr>
          <w:sz w:val="19"/>
        </w:rPr>
      </w:pPr>
      <w:r>
        <w:rPr>
          <w:color w:val="17375E"/>
          <w:sz w:val="19"/>
        </w:rPr>
        <w:t>react to the ratings</w:t>
      </w:r>
    </w:p>
    <w:p w14:paraId="3B84ECB8" w14:textId="77777777" w:rsidR="00C727FC" w:rsidRDefault="00A343A4">
      <w:pPr>
        <w:pStyle w:val="ListParagraph"/>
        <w:numPr>
          <w:ilvl w:val="0"/>
          <w:numId w:val="3"/>
        </w:numPr>
        <w:tabs>
          <w:tab w:val="left" w:pos="6865"/>
        </w:tabs>
        <w:spacing w:before="6"/>
        <w:rPr>
          <w:sz w:val="19"/>
        </w:rPr>
      </w:pPr>
      <w:r>
        <w:rPr>
          <w:color w:val="17375E"/>
          <w:sz w:val="19"/>
        </w:rPr>
        <w:t>Minimize</w:t>
      </w:r>
      <w:r>
        <w:rPr>
          <w:color w:val="17375E"/>
          <w:spacing w:val="-19"/>
          <w:sz w:val="19"/>
        </w:rPr>
        <w:t xml:space="preserve"> </w:t>
      </w:r>
      <w:r>
        <w:rPr>
          <w:color w:val="17375E"/>
          <w:sz w:val="19"/>
        </w:rPr>
        <w:t>the</w:t>
      </w:r>
      <w:r>
        <w:rPr>
          <w:color w:val="17375E"/>
          <w:spacing w:val="-11"/>
          <w:sz w:val="19"/>
        </w:rPr>
        <w:t xml:space="preserve"> </w:t>
      </w:r>
      <w:r>
        <w:rPr>
          <w:color w:val="17375E"/>
          <w:sz w:val="19"/>
        </w:rPr>
        <w:t>amount</w:t>
      </w:r>
      <w:r>
        <w:rPr>
          <w:color w:val="17375E"/>
          <w:spacing w:val="-11"/>
          <w:sz w:val="19"/>
        </w:rPr>
        <w:t xml:space="preserve"> </w:t>
      </w:r>
      <w:r>
        <w:rPr>
          <w:color w:val="17375E"/>
          <w:sz w:val="19"/>
        </w:rPr>
        <w:t>of</w:t>
      </w:r>
      <w:r>
        <w:rPr>
          <w:color w:val="17375E"/>
          <w:spacing w:val="3"/>
          <w:sz w:val="19"/>
        </w:rPr>
        <w:t xml:space="preserve"> </w:t>
      </w:r>
      <w:r>
        <w:rPr>
          <w:color w:val="17375E"/>
          <w:sz w:val="19"/>
        </w:rPr>
        <w:t>data</w:t>
      </w:r>
    </w:p>
    <w:p w14:paraId="757A1C2B" w14:textId="77777777" w:rsidR="00C727FC" w:rsidRDefault="00A343A4">
      <w:pPr>
        <w:spacing w:before="7"/>
        <w:ind w:left="6864"/>
        <w:rPr>
          <w:sz w:val="19"/>
        </w:rPr>
      </w:pPr>
      <w:r>
        <w:rPr>
          <w:color w:val="17375E"/>
          <w:sz w:val="19"/>
        </w:rPr>
        <w:t>presented to employee</w:t>
      </w:r>
    </w:p>
    <w:p w14:paraId="689788D7" w14:textId="77777777" w:rsidR="00C727FC" w:rsidRDefault="00A343A4">
      <w:pPr>
        <w:pStyle w:val="ListParagraph"/>
        <w:numPr>
          <w:ilvl w:val="0"/>
          <w:numId w:val="3"/>
        </w:numPr>
        <w:tabs>
          <w:tab w:val="left" w:pos="6865"/>
        </w:tabs>
        <w:spacing w:before="6"/>
        <w:ind w:right="2689"/>
        <w:rPr>
          <w:sz w:val="19"/>
        </w:rPr>
      </w:pPr>
      <w:r>
        <w:rPr>
          <w:color w:val="17375E"/>
          <w:sz w:val="19"/>
        </w:rPr>
        <w:t>Do not have all raters evaluate ratee in all</w:t>
      </w:r>
      <w:r>
        <w:rPr>
          <w:color w:val="17375E"/>
          <w:spacing w:val="-5"/>
          <w:sz w:val="19"/>
        </w:rPr>
        <w:t xml:space="preserve"> </w:t>
      </w:r>
      <w:r>
        <w:rPr>
          <w:color w:val="17375E"/>
          <w:sz w:val="19"/>
        </w:rPr>
        <w:t>areas</w:t>
      </w:r>
    </w:p>
    <w:p w14:paraId="18699D9D" w14:textId="77777777" w:rsidR="00C727FC" w:rsidRDefault="005C4837">
      <w:pPr>
        <w:pStyle w:val="ListParagraph"/>
        <w:numPr>
          <w:ilvl w:val="0"/>
          <w:numId w:val="3"/>
        </w:numPr>
        <w:tabs>
          <w:tab w:val="left" w:pos="6865"/>
        </w:tabs>
        <w:spacing w:before="5" w:line="247" w:lineRule="auto"/>
        <w:ind w:right="2449"/>
        <w:rPr>
          <w:sz w:val="19"/>
        </w:rPr>
      </w:pPr>
      <w:r>
        <w:pict w14:anchorId="6CB24309">
          <v:group id="_x0000_s1077" style="position:absolute;left:0;text-align:left;margin-left:195.2pt;margin-top:13.1pt;width:65.45pt;height:66.1pt;z-index:251713536;mso-position-horizontal-relative:page" coordorigin="3904,262" coordsize="1309,1322">
            <v:shape id="_x0000_s1080" style="position:absolute;left:3915;top:274;width:1285;height:1298" coordorigin="3916,275" coordsize="1285,1298" path="m4558,275r-75,4l4411,292r-70,20l4276,341r-62,35l4156,417r-52,48l4057,518r-41,57l3981,638r-28,66l3933,774r-13,74l3916,923r4,76l3933,1072r20,70l3981,1208r35,63l4057,1329r47,53l4156,1429r58,42l4276,1506r65,28l4411,1555r72,12l4558,1572r75,-5l4705,1555r70,-21l4840,1506r62,-35l4960,1429r52,-47l5059,1329r41,-58l5135,1208r28,-66l5183,1072r13,-73l5200,923r-4,-75l5183,774r-20,-70l5135,638r-35,-63l5059,518r-47,-53l4960,417r-58,-41l4840,341r-65,-29l4705,292r-72,-13l4558,275xe" fillcolor="#4f81bc" stroked="f">
              <v:path arrowok="t"/>
            </v:shape>
            <v:shape id="_x0000_s1079" style="position:absolute;left:3915;top:274;width:1285;height:1298" coordorigin="3916,275" coordsize="1285,1298" path="m3916,923r4,-75l3933,774r20,-70l3981,638r35,-63l4057,518r47,-53l4156,417r58,-41l4276,341r65,-29l4411,292r72,-13l4558,275r75,4l4705,292r70,20l4840,341r62,35l4960,417r52,48l5059,518r41,57l5135,638r28,66l5183,774r13,74l5200,923r-4,76l5183,1072r-20,70l5135,1208r-35,63l5059,1329r-47,53l4960,1429r-58,42l4840,1506r-65,28l4705,1555r-72,12l4558,1572r-75,-5l4411,1555r-70,-21l4276,1506r-62,-35l4156,1429r-52,-47l4057,1329r-41,-58l3981,1208r-28,-66l3933,1072r-13,-73l3916,923xe" filled="f" strokecolor="white" strokeweight=".42828mm">
              <v:path arrowok="t"/>
            </v:shape>
            <v:shape id="_x0000_s1078" type="#_x0000_t202" style="position:absolute;left:3903;top:262;width:1309;height:1322" filled="f" stroked="f">
              <v:textbox inset="0,0,0,0">
                <w:txbxContent>
                  <w:p w14:paraId="00D47A3D" w14:textId="77777777" w:rsidR="00A343A4" w:rsidRDefault="00A343A4">
                    <w:pPr>
                      <w:rPr>
                        <w:sz w:val="18"/>
                      </w:rPr>
                    </w:pPr>
                  </w:p>
                  <w:p w14:paraId="72622CDB" w14:textId="77777777" w:rsidR="00A343A4" w:rsidRDefault="00A343A4">
                    <w:pPr>
                      <w:spacing w:before="10"/>
                      <w:rPr>
                        <w:sz w:val="25"/>
                      </w:rPr>
                    </w:pPr>
                  </w:p>
                  <w:p w14:paraId="3B5FBE54" w14:textId="77777777" w:rsidR="00A343A4" w:rsidRDefault="00A343A4">
                    <w:pPr>
                      <w:ind w:left="248"/>
                      <w:rPr>
                        <w:rFonts w:ascii="Microsoft JhengHei"/>
                        <w:b/>
                        <w:sz w:val="13"/>
                      </w:rPr>
                    </w:pPr>
                    <w:r>
                      <w:rPr>
                        <w:rFonts w:ascii="Microsoft JhengHei"/>
                        <w:b/>
                        <w:color w:val="FFFFFF"/>
                        <w:sz w:val="13"/>
                      </w:rPr>
                      <w:t>Subordinates</w:t>
                    </w:r>
                  </w:p>
                </w:txbxContent>
              </v:textbox>
            </v:shape>
            <w10:wrap anchorx="page"/>
          </v:group>
        </w:pict>
      </w:r>
      <w:r w:rsidR="00A343A4">
        <w:rPr>
          <w:color w:val="17375E"/>
          <w:sz w:val="19"/>
        </w:rPr>
        <w:t>Include a formal goal-setting component in the</w:t>
      </w:r>
      <w:r w:rsidR="00A343A4">
        <w:rPr>
          <w:color w:val="17375E"/>
          <w:spacing w:val="-19"/>
          <w:sz w:val="19"/>
        </w:rPr>
        <w:t xml:space="preserve"> </w:t>
      </w:r>
      <w:r w:rsidR="00A343A4">
        <w:rPr>
          <w:color w:val="17375E"/>
          <w:sz w:val="19"/>
        </w:rPr>
        <w:t>system</w:t>
      </w:r>
    </w:p>
    <w:p w14:paraId="26D04D07" w14:textId="77777777" w:rsidR="00C727FC" w:rsidRDefault="00A343A4">
      <w:pPr>
        <w:pStyle w:val="ListParagraph"/>
        <w:numPr>
          <w:ilvl w:val="0"/>
          <w:numId w:val="3"/>
        </w:numPr>
        <w:tabs>
          <w:tab w:val="left" w:pos="6865"/>
        </w:tabs>
        <w:spacing w:before="0" w:line="247" w:lineRule="auto"/>
        <w:ind w:right="2867"/>
        <w:rPr>
          <w:sz w:val="19"/>
        </w:rPr>
      </w:pPr>
      <w:r>
        <w:rPr>
          <w:color w:val="17375E"/>
          <w:sz w:val="19"/>
        </w:rPr>
        <w:t>Implement a 360-dgree system</w:t>
      </w:r>
      <w:r>
        <w:rPr>
          <w:color w:val="17375E"/>
          <w:spacing w:val="-13"/>
          <w:sz w:val="19"/>
        </w:rPr>
        <w:t xml:space="preserve"> </w:t>
      </w:r>
      <w:r>
        <w:rPr>
          <w:color w:val="17375E"/>
          <w:sz w:val="19"/>
        </w:rPr>
        <w:t>regularly</w:t>
      </w:r>
    </w:p>
    <w:p w14:paraId="2027D9D7" w14:textId="77777777" w:rsidR="00C727FC" w:rsidRDefault="00A343A4">
      <w:pPr>
        <w:pStyle w:val="ListParagraph"/>
        <w:numPr>
          <w:ilvl w:val="0"/>
          <w:numId w:val="3"/>
        </w:numPr>
        <w:tabs>
          <w:tab w:val="left" w:pos="6865"/>
        </w:tabs>
        <w:spacing w:before="0" w:line="247" w:lineRule="auto"/>
        <w:ind w:right="2459"/>
        <w:rPr>
          <w:sz w:val="19"/>
        </w:rPr>
      </w:pPr>
      <w:r>
        <w:rPr>
          <w:color w:val="17375E"/>
          <w:sz w:val="19"/>
        </w:rPr>
        <w:t>Evaluate the effectiveness of 360-degree appraisal</w:t>
      </w:r>
      <w:r>
        <w:rPr>
          <w:color w:val="17375E"/>
          <w:spacing w:val="-14"/>
          <w:sz w:val="19"/>
        </w:rPr>
        <w:t xml:space="preserve"> </w:t>
      </w:r>
      <w:r>
        <w:rPr>
          <w:color w:val="17375E"/>
          <w:sz w:val="19"/>
        </w:rPr>
        <w:t>system</w:t>
      </w:r>
    </w:p>
    <w:p w14:paraId="33DCCDD8" w14:textId="77777777" w:rsidR="00C727FC" w:rsidRDefault="00C727FC">
      <w:pPr>
        <w:pStyle w:val="BodyText"/>
        <w:spacing w:before="4"/>
        <w:ind w:left="0"/>
        <w:rPr>
          <w:sz w:val="23"/>
        </w:rPr>
      </w:pPr>
    </w:p>
    <w:p w14:paraId="38D1AEE9" w14:textId="77777777" w:rsidR="00C727FC" w:rsidRDefault="00A343A4">
      <w:pPr>
        <w:pStyle w:val="Heading1"/>
        <w:spacing w:before="51"/>
        <w:ind w:left="1225" w:right="1770"/>
        <w:jc w:val="center"/>
      </w:pPr>
      <w:r>
        <w:t>360 Degree Feedback</w:t>
      </w:r>
    </w:p>
    <w:p w14:paraId="5F2FF982" w14:textId="77777777" w:rsidR="00C727FC" w:rsidRDefault="00A343A4">
      <w:pPr>
        <w:pStyle w:val="BodyText"/>
        <w:spacing w:before="180"/>
        <w:ind w:left="1267" w:right="1664"/>
      </w:pPr>
      <w:r>
        <w:t xml:space="preserve">Source: </w:t>
      </w:r>
      <w:proofErr w:type="spellStart"/>
      <w:r>
        <w:t>Lepsinger</w:t>
      </w:r>
      <w:proofErr w:type="spellEnd"/>
      <w:r>
        <w:t>, R. &amp; Lucia, A.D. (2009). The Art and Science of 360 Degree Feedback 2nd Edition. San Francisco, CA: Pfeiffer.</w:t>
      </w:r>
    </w:p>
    <w:p w14:paraId="4E83DA66" w14:textId="77777777" w:rsidR="00C727FC" w:rsidRDefault="00C727FC">
      <w:pPr>
        <w:sectPr w:rsidR="00C727FC">
          <w:pgSz w:w="11910" w:h="16840"/>
          <w:pgMar w:top="1320" w:right="0" w:bottom="280" w:left="360" w:header="891" w:footer="0" w:gutter="0"/>
          <w:cols w:space="720"/>
        </w:sectPr>
      </w:pPr>
    </w:p>
    <w:p w14:paraId="335E63A8" w14:textId="77777777" w:rsidR="00C727FC" w:rsidRDefault="00C727FC">
      <w:pPr>
        <w:pStyle w:val="BodyText"/>
        <w:ind w:left="0"/>
        <w:rPr>
          <w:sz w:val="20"/>
        </w:rPr>
      </w:pPr>
    </w:p>
    <w:p w14:paraId="4721ED63" w14:textId="77777777" w:rsidR="00C727FC" w:rsidRDefault="00C727FC">
      <w:pPr>
        <w:pStyle w:val="BodyText"/>
        <w:spacing w:before="12"/>
        <w:ind w:left="0"/>
        <w:rPr>
          <w:sz w:val="21"/>
        </w:rPr>
      </w:pPr>
    </w:p>
    <w:p w14:paraId="7B9CC222" w14:textId="77777777" w:rsidR="00C727FC" w:rsidRDefault="00A343A4">
      <w:pPr>
        <w:pStyle w:val="ListParagraph"/>
        <w:numPr>
          <w:ilvl w:val="1"/>
          <w:numId w:val="10"/>
        </w:numPr>
        <w:tabs>
          <w:tab w:val="left" w:pos="1675"/>
        </w:tabs>
        <w:spacing w:before="51"/>
        <w:rPr>
          <w:sz w:val="24"/>
        </w:rPr>
      </w:pPr>
      <w:r>
        <w:rPr>
          <w:sz w:val="24"/>
        </w:rPr>
        <w:t>Why 360 Degree</w:t>
      </w:r>
      <w:r>
        <w:rPr>
          <w:spacing w:val="-3"/>
          <w:sz w:val="24"/>
        </w:rPr>
        <w:t xml:space="preserve"> </w:t>
      </w:r>
      <w:r>
        <w:rPr>
          <w:sz w:val="24"/>
        </w:rPr>
        <w:t>Feedback</w:t>
      </w:r>
    </w:p>
    <w:p w14:paraId="47D08405" w14:textId="77777777" w:rsidR="00C727FC" w:rsidRDefault="00A343A4">
      <w:pPr>
        <w:pStyle w:val="BodyText"/>
        <w:spacing w:before="180"/>
        <w:ind w:right="2425"/>
      </w:pPr>
      <w:r>
        <w:t>This multi-rater feedback differs from what most employees get in an annual performance review in several ways:</w:t>
      </w:r>
    </w:p>
    <w:p w14:paraId="25657C6D" w14:textId="77777777" w:rsidR="00C727FC" w:rsidRDefault="00A343A4">
      <w:pPr>
        <w:spacing w:before="180"/>
        <w:ind w:left="1618"/>
        <w:rPr>
          <w:sz w:val="24"/>
        </w:rPr>
      </w:pPr>
      <w:r>
        <w:rPr>
          <w:b/>
          <w:sz w:val="24"/>
        </w:rPr>
        <w:t>Well-rounded look</w:t>
      </w:r>
      <w:r>
        <w:rPr>
          <w:sz w:val="24"/>
        </w:rPr>
        <w:t>. Most performance reviews involve the employee getting</w:t>
      </w:r>
    </w:p>
    <w:p w14:paraId="41631573" w14:textId="77777777" w:rsidR="00C727FC" w:rsidRDefault="00A343A4">
      <w:pPr>
        <w:pStyle w:val="BodyText"/>
      </w:pPr>
      <w:r>
        <w:t>feedback directly from their manager. While a manager’s perspective is invaluable,</w:t>
      </w:r>
    </w:p>
    <w:p w14:paraId="113AAAEE" w14:textId="77777777" w:rsidR="00C727FC" w:rsidRDefault="00A343A4">
      <w:pPr>
        <w:pStyle w:val="BodyText"/>
        <w:ind w:right="1664"/>
      </w:pPr>
      <w:r>
        <w:t>it’s inherently limited. 360-degree feedback involves feedback from many additional sources, providing a well-rounded look at an employee. After all, people may act differently around their boss than around their peers and direct reports.</w:t>
      </w:r>
    </w:p>
    <w:p w14:paraId="12BC3140" w14:textId="568DB7CB" w:rsidR="00C727FC" w:rsidRDefault="00A343A4">
      <w:pPr>
        <w:pStyle w:val="BodyText"/>
        <w:spacing w:before="179"/>
        <w:ind w:right="1664"/>
      </w:pPr>
      <w:r>
        <w:rPr>
          <w:b/>
        </w:rPr>
        <w:t xml:space="preserve">Forward-looking. </w:t>
      </w:r>
      <w:r>
        <w:t>While there is some debate on the role of 360s and performance reviews, a general rule of thumb is that performance reviews are evaluative and backward looking – how have employees performed in relation to their goals. In contrast, 360-degree feedback is traditionally non-evaluative and forward-looking – what are employees’ strengths and weaknesses, and what developmental steps can help them become even better.</w:t>
      </w:r>
    </w:p>
    <w:p w14:paraId="58BA0DFC" w14:textId="77777777" w:rsidR="00C727FC" w:rsidRDefault="00A343A4">
      <w:pPr>
        <w:pStyle w:val="BodyText"/>
        <w:spacing w:before="182"/>
        <w:ind w:right="1923"/>
        <w:jc w:val="both"/>
      </w:pPr>
      <w:r>
        <w:rPr>
          <w:b/>
        </w:rPr>
        <w:t>Broader</w:t>
      </w:r>
      <w:r>
        <w:rPr>
          <w:b/>
          <w:spacing w:val="-4"/>
        </w:rPr>
        <w:t xml:space="preserve"> view.</w:t>
      </w:r>
      <w:r>
        <w:rPr>
          <w:b/>
          <w:spacing w:val="-7"/>
        </w:rPr>
        <w:t xml:space="preserve"> </w:t>
      </w:r>
      <w:r>
        <w:t>Some</w:t>
      </w:r>
      <w:r>
        <w:rPr>
          <w:spacing w:val="-6"/>
        </w:rPr>
        <w:t xml:space="preserve"> </w:t>
      </w:r>
      <w:r>
        <w:t>argue</w:t>
      </w:r>
      <w:r>
        <w:rPr>
          <w:spacing w:val="-6"/>
        </w:rPr>
        <w:t xml:space="preserve"> </w:t>
      </w:r>
      <w:r>
        <w:t>that</w:t>
      </w:r>
      <w:r>
        <w:rPr>
          <w:spacing w:val="-3"/>
        </w:rPr>
        <w:t xml:space="preserve"> </w:t>
      </w:r>
      <w:r>
        <w:t>keeping</w:t>
      </w:r>
      <w:r>
        <w:rPr>
          <w:spacing w:val="-7"/>
        </w:rPr>
        <w:t xml:space="preserve"> </w:t>
      </w:r>
      <w:r>
        <w:t>360-degree</w:t>
      </w:r>
      <w:r>
        <w:rPr>
          <w:spacing w:val="-4"/>
        </w:rPr>
        <w:t xml:space="preserve"> </w:t>
      </w:r>
      <w:r>
        <w:t>assessments</w:t>
      </w:r>
      <w:r>
        <w:rPr>
          <w:spacing w:val="-7"/>
        </w:rPr>
        <w:t xml:space="preserve"> </w:t>
      </w:r>
      <w:r>
        <w:t>non-evaluative</w:t>
      </w:r>
      <w:r>
        <w:rPr>
          <w:spacing w:val="-5"/>
        </w:rPr>
        <w:t xml:space="preserve"> </w:t>
      </w:r>
      <w:r>
        <w:t>is essential</w:t>
      </w:r>
      <w:r>
        <w:rPr>
          <w:spacing w:val="-6"/>
        </w:rPr>
        <w:t xml:space="preserve"> </w:t>
      </w:r>
      <w:r>
        <w:t>to</w:t>
      </w:r>
      <w:r>
        <w:rPr>
          <w:spacing w:val="-5"/>
        </w:rPr>
        <w:t xml:space="preserve"> </w:t>
      </w:r>
      <w:r>
        <w:t>getting</w:t>
      </w:r>
      <w:r>
        <w:rPr>
          <w:spacing w:val="-5"/>
        </w:rPr>
        <w:t xml:space="preserve"> </w:t>
      </w:r>
      <w:r>
        <w:t>honest</w:t>
      </w:r>
      <w:r>
        <w:rPr>
          <w:spacing w:val="-4"/>
        </w:rPr>
        <w:t xml:space="preserve"> </w:t>
      </w:r>
      <w:r>
        <w:t>feedback.</w:t>
      </w:r>
      <w:r>
        <w:rPr>
          <w:spacing w:val="-4"/>
        </w:rPr>
        <w:t xml:space="preserve"> </w:t>
      </w:r>
      <w:r>
        <w:t>An</w:t>
      </w:r>
      <w:r>
        <w:rPr>
          <w:spacing w:val="-5"/>
        </w:rPr>
        <w:t xml:space="preserve"> </w:t>
      </w:r>
      <w:r>
        <w:rPr>
          <w:spacing w:val="-3"/>
        </w:rPr>
        <w:t xml:space="preserve">employee’s </w:t>
      </w:r>
      <w:r>
        <w:t>peers,</w:t>
      </w:r>
      <w:r>
        <w:rPr>
          <w:spacing w:val="-4"/>
        </w:rPr>
        <w:t xml:space="preserve"> </w:t>
      </w:r>
      <w:r>
        <w:t>they’ll</w:t>
      </w:r>
      <w:r>
        <w:rPr>
          <w:spacing w:val="-3"/>
        </w:rPr>
        <w:t xml:space="preserve"> </w:t>
      </w:r>
      <w:r>
        <w:t>argue,</w:t>
      </w:r>
      <w:r>
        <w:rPr>
          <w:spacing w:val="-6"/>
        </w:rPr>
        <w:t xml:space="preserve"> </w:t>
      </w:r>
      <w:r>
        <w:t>are</w:t>
      </w:r>
      <w:r>
        <w:rPr>
          <w:spacing w:val="-2"/>
        </w:rPr>
        <w:t xml:space="preserve"> </w:t>
      </w:r>
      <w:r>
        <w:t>much less</w:t>
      </w:r>
      <w:r>
        <w:rPr>
          <w:spacing w:val="-4"/>
        </w:rPr>
        <w:t xml:space="preserve"> </w:t>
      </w:r>
      <w:r>
        <w:t>likely</w:t>
      </w:r>
      <w:r>
        <w:rPr>
          <w:spacing w:val="-3"/>
        </w:rPr>
        <w:t xml:space="preserve"> </w:t>
      </w:r>
      <w:r>
        <w:t>to</w:t>
      </w:r>
      <w:r>
        <w:rPr>
          <w:spacing w:val="-5"/>
        </w:rPr>
        <w:t xml:space="preserve"> </w:t>
      </w:r>
      <w:r>
        <w:t>provide</w:t>
      </w:r>
      <w:r>
        <w:rPr>
          <w:spacing w:val="-5"/>
        </w:rPr>
        <w:t xml:space="preserve"> </w:t>
      </w:r>
      <w:r>
        <w:t>negative</w:t>
      </w:r>
      <w:r>
        <w:rPr>
          <w:spacing w:val="-3"/>
        </w:rPr>
        <w:t xml:space="preserve"> </w:t>
      </w:r>
      <w:r>
        <w:t>or</w:t>
      </w:r>
      <w:r>
        <w:rPr>
          <w:spacing w:val="-7"/>
        </w:rPr>
        <w:t xml:space="preserve"> </w:t>
      </w:r>
      <w:r>
        <w:t>even</w:t>
      </w:r>
      <w:r>
        <w:rPr>
          <w:spacing w:val="-1"/>
        </w:rPr>
        <w:t xml:space="preserve"> </w:t>
      </w:r>
      <w:r>
        <w:t>constructive</w:t>
      </w:r>
      <w:r>
        <w:rPr>
          <w:spacing w:val="-5"/>
        </w:rPr>
        <w:t xml:space="preserve"> </w:t>
      </w:r>
      <w:r>
        <w:t>feedback</w:t>
      </w:r>
      <w:r>
        <w:rPr>
          <w:spacing w:val="-4"/>
        </w:rPr>
        <w:t xml:space="preserve"> </w:t>
      </w:r>
      <w:r>
        <w:t>if</w:t>
      </w:r>
      <w:r>
        <w:rPr>
          <w:spacing w:val="-4"/>
        </w:rPr>
        <w:t xml:space="preserve"> </w:t>
      </w:r>
      <w:r>
        <w:t>they</w:t>
      </w:r>
      <w:r>
        <w:rPr>
          <w:spacing w:val="-3"/>
        </w:rPr>
        <w:t xml:space="preserve"> </w:t>
      </w:r>
      <w:r>
        <w:t>think</w:t>
      </w:r>
      <w:r>
        <w:rPr>
          <w:spacing w:val="-5"/>
        </w:rPr>
        <w:t xml:space="preserve"> </w:t>
      </w:r>
      <w:r>
        <w:t>it</w:t>
      </w:r>
      <w:r>
        <w:rPr>
          <w:spacing w:val="-2"/>
        </w:rPr>
        <w:t xml:space="preserve"> </w:t>
      </w:r>
      <w:r>
        <w:t>will</w:t>
      </w:r>
    </w:p>
    <w:p w14:paraId="74B75D0D" w14:textId="77777777" w:rsidR="00C727FC" w:rsidRDefault="00A343A4">
      <w:pPr>
        <w:pStyle w:val="BodyText"/>
        <w:spacing w:line="292" w:lineRule="exact"/>
        <w:jc w:val="both"/>
      </w:pPr>
      <w:r>
        <w:t>negatively impact someone’s bonus or promotion potential.</w:t>
      </w:r>
    </w:p>
    <w:p w14:paraId="3979BA21" w14:textId="77777777" w:rsidR="00C727FC" w:rsidRDefault="00A343A4">
      <w:pPr>
        <w:pStyle w:val="BodyText"/>
        <w:spacing w:before="180"/>
        <w:ind w:right="998"/>
      </w:pPr>
      <w:r>
        <w:t>Simply put, 360-degree multi-rater assessments address important competencies and provide opportunities for managers, peers and direct reports to provide important developmental feedback that they may not otherwise share.</w:t>
      </w:r>
    </w:p>
    <w:p w14:paraId="0DE647F4" w14:textId="77777777" w:rsidR="00C727FC" w:rsidRDefault="00A343A4">
      <w:pPr>
        <w:pStyle w:val="BodyText"/>
        <w:spacing w:before="179"/>
        <w:ind w:right="1584"/>
      </w:pPr>
      <w:r>
        <w:t>When it comes to measuring valuable employee skills and attributes, few things are as important or effective as 360s. They measure things like leadership, teamwork, communication, decision-making and collaboration. Given the continual demands of work, it is easy to get caught up in only looking at how well employees get their jobs done, instead of taking the longer term view to make sure they are developing into the most productive employee they can become. 360s help managers and employees look at competencies that will help make them and their organizations better.</w:t>
      </w:r>
    </w:p>
    <w:p w14:paraId="56630573" w14:textId="77777777" w:rsidR="00C727FC" w:rsidRDefault="00A343A4">
      <w:pPr>
        <w:pStyle w:val="BodyText"/>
        <w:spacing w:before="182"/>
        <w:ind w:right="1556"/>
      </w:pPr>
      <w:r>
        <w:t>In addition, with more and more Millennials in the workforce, providing regular feedback has never been more important. Millennials want feedback more than any other group. While providing ongoing multi-rater feedback is important, 360s provide a formalized opportunity for a holistic view of strengths, weaknesses and opportunities for development. The results should be put into action plans to give employees the tools they need to develop into better employees.</w:t>
      </w:r>
    </w:p>
    <w:p w14:paraId="2FD4F441" w14:textId="77777777" w:rsidR="00C727FC" w:rsidRDefault="00A343A4">
      <w:pPr>
        <w:pStyle w:val="BodyText"/>
        <w:spacing w:before="179"/>
        <w:ind w:right="1632"/>
      </w:pPr>
      <w:r>
        <w:t>Traditionally, 360s have been limited to the top leadership at a company. But the tides are shifting. Organizations are beginning to recognize the need to develop all of their employees and they’re using 360s as an integral part of their employee development plans. As previously noted, Millennials want feedback – and they don’t want to wait until they are senior managers to get it.</w:t>
      </w:r>
    </w:p>
    <w:p w14:paraId="17AB3589" w14:textId="77777777" w:rsidR="00C727FC" w:rsidRDefault="00A343A4">
      <w:pPr>
        <w:pStyle w:val="BodyText"/>
        <w:spacing w:before="182"/>
        <w:jc w:val="both"/>
      </w:pPr>
      <w:r>
        <w:t>Technology is making it easier, faster and more affordable to deliver 360 feedback</w:t>
      </w:r>
    </w:p>
    <w:p w14:paraId="1E318D08" w14:textId="77777777" w:rsidR="00C727FC" w:rsidRDefault="00C727FC">
      <w:pPr>
        <w:jc w:val="both"/>
        <w:sectPr w:rsidR="00C727FC">
          <w:pgSz w:w="11910" w:h="16840"/>
          <w:pgMar w:top="1320" w:right="0" w:bottom="280" w:left="360" w:header="891" w:footer="0" w:gutter="0"/>
          <w:cols w:space="720"/>
        </w:sectPr>
      </w:pPr>
    </w:p>
    <w:p w14:paraId="6DFC3196" w14:textId="77777777" w:rsidR="00C727FC" w:rsidRDefault="00A343A4">
      <w:pPr>
        <w:pStyle w:val="BodyText"/>
        <w:spacing w:before="90"/>
        <w:ind w:right="1556"/>
      </w:pPr>
      <w:r>
        <w:lastRenderedPageBreak/>
        <w:t>than ever before. More organizations are choosing to provide this feedback and the associated development opportunities for all of their employees, from the C-level to entry level. It goes along with the fabled conversation between the CEO and the CFO.</w:t>
      </w:r>
    </w:p>
    <w:p w14:paraId="7F0744D8" w14:textId="77777777" w:rsidR="00C727FC" w:rsidRDefault="00A343A4">
      <w:pPr>
        <w:pStyle w:val="BodyText"/>
        <w:ind w:right="1664"/>
      </w:pPr>
      <w:r>
        <w:t>The CFO asks, “What if we train all our people and they leave the company?” To which the CEO responds, “What if we don’t and they stay?”</w:t>
      </w:r>
    </w:p>
    <w:p w14:paraId="54E90E53" w14:textId="15D0C9F4" w:rsidR="00C727FC" w:rsidRDefault="00A343A4">
      <w:pPr>
        <w:pStyle w:val="BodyText"/>
        <w:spacing w:before="180"/>
        <w:ind w:right="1664"/>
      </w:pPr>
      <w:r>
        <w:t>360-degree employee assessments are important to organizations, managers, and employees. Managers benefit from having the opportunity to get feedback from a variety of sources which both helps them improve and allows them to help their employees learn how they can capitalize on their strengths and improve where they are weak. Employees benefit because, for the most part, they are eager to improve and want feedback. And the organization as a whole benefits because 360s foster a culture of feedback and continuous improvement that leads to a stronger, more engaged workforce.</w:t>
      </w:r>
    </w:p>
    <w:p w14:paraId="0BD769BC" w14:textId="77777777" w:rsidR="00C727FC" w:rsidRDefault="00A343A4">
      <w:pPr>
        <w:pStyle w:val="ListParagraph"/>
        <w:numPr>
          <w:ilvl w:val="1"/>
          <w:numId w:val="10"/>
        </w:numPr>
        <w:tabs>
          <w:tab w:val="left" w:pos="1675"/>
        </w:tabs>
        <w:spacing w:before="182"/>
        <w:rPr>
          <w:sz w:val="24"/>
        </w:rPr>
      </w:pPr>
      <w:r>
        <w:rPr>
          <w:sz w:val="24"/>
        </w:rPr>
        <w:t>Why 360 Degree Feedback</w:t>
      </w:r>
      <w:r>
        <w:rPr>
          <w:spacing w:val="-4"/>
          <w:sz w:val="24"/>
        </w:rPr>
        <w:t xml:space="preserve"> </w:t>
      </w:r>
      <w:r>
        <w:rPr>
          <w:sz w:val="24"/>
        </w:rPr>
        <w:t>Failed</w:t>
      </w:r>
    </w:p>
    <w:p w14:paraId="62001422" w14:textId="77777777" w:rsidR="00C727FC" w:rsidRDefault="00A343A4">
      <w:pPr>
        <w:pStyle w:val="BodyText"/>
        <w:spacing w:before="180"/>
        <w:ind w:right="1591"/>
      </w:pPr>
      <w:r>
        <w:t>There are commonalities in the successes stories and in the failures. Most organizations using the best practices anticipate potential mistakes and plan actively how to avoid them. You want to make sure to address the pitfalls before embarking on your own 360-degree process. The successful implementation depends on whether it truly addresses and is perceived to address, important performance issues in your organization. When done well, multi-rater feedback systems can lead to enormous positive change and enhance effectiveness at the individual, team, and organizational levels. Here are 13 common mistakes to avoid when implementing a multi-rater assessment:</w:t>
      </w:r>
    </w:p>
    <w:p w14:paraId="38113717" w14:textId="77777777" w:rsidR="00C727FC" w:rsidRDefault="00A343A4">
      <w:pPr>
        <w:pStyle w:val="ListParagraph"/>
        <w:numPr>
          <w:ilvl w:val="2"/>
          <w:numId w:val="2"/>
        </w:numPr>
        <w:tabs>
          <w:tab w:val="left" w:pos="2221"/>
        </w:tabs>
        <w:spacing w:before="178"/>
        <w:rPr>
          <w:sz w:val="24"/>
        </w:rPr>
      </w:pPr>
      <w:r>
        <w:rPr>
          <w:spacing w:val="-3"/>
          <w:sz w:val="24"/>
        </w:rPr>
        <w:t xml:space="preserve">Mistake </w:t>
      </w:r>
      <w:r>
        <w:rPr>
          <w:sz w:val="24"/>
        </w:rPr>
        <w:t>l: Having no clear</w:t>
      </w:r>
      <w:r>
        <w:rPr>
          <w:spacing w:val="1"/>
          <w:sz w:val="24"/>
        </w:rPr>
        <w:t xml:space="preserve"> </w:t>
      </w:r>
      <w:r>
        <w:rPr>
          <w:sz w:val="24"/>
        </w:rPr>
        <w:t>Purpose</w:t>
      </w:r>
    </w:p>
    <w:p w14:paraId="077B45ED" w14:textId="77777777" w:rsidR="00C727FC" w:rsidRDefault="00A343A4">
      <w:pPr>
        <w:pStyle w:val="BodyText"/>
        <w:spacing w:before="183"/>
        <w:ind w:right="1664"/>
      </w:pPr>
      <w:r>
        <w:t>One of the main reasons for the unsuccessful implementation of a 360-degree feedback process is the lack of a clear purpose. The feedback doesn’t address an</w:t>
      </w:r>
    </w:p>
    <w:p w14:paraId="1F363D09" w14:textId="77777777" w:rsidR="00C727FC" w:rsidRDefault="00A343A4">
      <w:pPr>
        <w:pStyle w:val="BodyText"/>
        <w:ind w:right="1664"/>
      </w:pPr>
      <w:r>
        <w:t>organizational performance issue or strategic need. Instead it’s being done because it’s the latest management trend, because a senior manager thinks it’s a good idea, or because a recent benchmarking study reports that word-class organizations are doing it. Many organizations use 360 degree systems trying to address specific performance issues and problems. Similarly, training and performance improvement consultants, in their never-ending search for the latest cutting-edge tools, may unwittingly recommend interventions that appear exciting, without regard to whether they fit the culture of the organization or address important needs.</w:t>
      </w:r>
    </w:p>
    <w:p w14:paraId="7ED054FD" w14:textId="77777777" w:rsidR="00C727FC" w:rsidRDefault="00A343A4">
      <w:pPr>
        <w:pStyle w:val="BodyText"/>
        <w:spacing w:before="178"/>
        <w:ind w:right="1611"/>
      </w:pPr>
      <w:r>
        <w:t xml:space="preserve">Performing an intervention without a clear purpose is </w:t>
      </w:r>
      <w:r>
        <w:rPr>
          <w:spacing w:val="-3"/>
        </w:rPr>
        <w:t xml:space="preserve">like </w:t>
      </w:r>
      <w:r>
        <w:t xml:space="preserve">prescribing an antibiotic for a virus; it doesn’t treat the underlying problems and may lead to undesirable outcomes. Multi-rater interventions </w:t>
      </w:r>
      <w:r>
        <w:rPr>
          <w:spacing w:val="-3"/>
        </w:rPr>
        <w:t xml:space="preserve">can </w:t>
      </w:r>
      <w:r>
        <w:t>be powerful. They should be designed and implemented to address specific business and strategic needs. For example, managers may need to enhance the critical competencies for competitive performance,</w:t>
      </w:r>
      <w:r>
        <w:rPr>
          <w:spacing w:val="-9"/>
        </w:rPr>
        <w:t xml:space="preserve"> </w:t>
      </w:r>
      <w:r>
        <w:t>based</w:t>
      </w:r>
      <w:r>
        <w:rPr>
          <w:spacing w:val="-7"/>
        </w:rPr>
        <w:t xml:space="preserve"> </w:t>
      </w:r>
      <w:r>
        <w:t>on</w:t>
      </w:r>
      <w:r>
        <w:rPr>
          <w:spacing w:val="-7"/>
        </w:rPr>
        <w:t xml:space="preserve"> </w:t>
      </w:r>
      <w:r>
        <w:t>feedback</w:t>
      </w:r>
      <w:r>
        <w:rPr>
          <w:spacing w:val="-11"/>
        </w:rPr>
        <w:t xml:space="preserve"> </w:t>
      </w:r>
      <w:r>
        <w:t>from</w:t>
      </w:r>
      <w:r>
        <w:rPr>
          <w:spacing w:val="-6"/>
        </w:rPr>
        <w:t xml:space="preserve"> </w:t>
      </w:r>
      <w:r>
        <w:t>multiple</w:t>
      </w:r>
      <w:r>
        <w:rPr>
          <w:spacing w:val="-5"/>
        </w:rPr>
        <w:t xml:space="preserve"> </w:t>
      </w:r>
      <w:r>
        <w:t>internal</w:t>
      </w:r>
      <w:r>
        <w:rPr>
          <w:spacing w:val="-7"/>
        </w:rPr>
        <w:t xml:space="preserve"> </w:t>
      </w:r>
      <w:r>
        <w:t>and</w:t>
      </w:r>
      <w:r>
        <w:rPr>
          <w:spacing w:val="-6"/>
        </w:rPr>
        <w:t xml:space="preserve"> </w:t>
      </w:r>
      <w:r>
        <w:t>external</w:t>
      </w:r>
      <w:r>
        <w:rPr>
          <w:spacing w:val="-7"/>
        </w:rPr>
        <w:t xml:space="preserve"> </w:t>
      </w:r>
      <w:r>
        <w:t>stakeholders.</w:t>
      </w:r>
      <w:r>
        <w:rPr>
          <w:spacing w:val="-7"/>
        </w:rPr>
        <w:t xml:space="preserve"> </w:t>
      </w:r>
      <w:r>
        <w:t>Or people</w:t>
      </w:r>
      <w:r>
        <w:rPr>
          <w:spacing w:val="-3"/>
        </w:rPr>
        <w:t xml:space="preserve"> </w:t>
      </w:r>
      <w:r>
        <w:t>may</w:t>
      </w:r>
      <w:r>
        <w:rPr>
          <w:spacing w:val="-5"/>
        </w:rPr>
        <w:t xml:space="preserve"> </w:t>
      </w:r>
      <w:r>
        <w:t>be</w:t>
      </w:r>
      <w:r>
        <w:rPr>
          <w:spacing w:val="-4"/>
        </w:rPr>
        <w:t xml:space="preserve"> </w:t>
      </w:r>
      <w:r>
        <w:t>operating</w:t>
      </w:r>
      <w:r>
        <w:rPr>
          <w:spacing w:val="-3"/>
        </w:rPr>
        <w:t xml:space="preserve"> </w:t>
      </w:r>
      <w:r>
        <w:t>“in</w:t>
      </w:r>
      <w:r>
        <w:rPr>
          <w:spacing w:val="-4"/>
        </w:rPr>
        <w:t xml:space="preserve"> </w:t>
      </w:r>
      <w:r>
        <w:t>a</w:t>
      </w:r>
      <w:r>
        <w:rPr>
          <w:spacing w:val="-3"/>
        </w:rPr>
        <w:t xml:space="preserve"> </w:t>
      </w:r>
      <w:r>
        <w:t>vacuum”</w:t>
      </w:r>
      <w:r>
        <w:rPr>
          <w:spacing w:val="-4"/>
        </w:rPr>
        <w:t xml:space="preserve"> </w:t>
      </w:r>
      <w:r>
        <w:t>and</w:t>
      </w:r>
      <w:r>
        <w:rPr>
          <w:spacing w:val="-2"/>
        </w:rPr>
        <w:t xml:space="preserve"> </w:t>
      </w:r>
      <w:r>
        <w:t>need</w:t>
      </w:r>
      <w:r>
        <w:rPr>
          <w:spacing w:val="-6"/>
        </w:rPr>
        <w:t xml:space="preserve"> </w:t>
      </w:r>
      <w:r>
        <w:t>to</w:t>
      </w:r>
      <w:r>
        <w:rPr>
          <w:spacing w:val="-2"/>
        </w:rPr>
        <w:t xml:space="preserve"> </w:t>
      </w:r>
      <w:r>
        <w:t>open</w:t>
      </w:r>
      <w:r>
        <w:rPr>
          <w:spacing w:val="-2"/>
        </w:rPr>
        <w:t xml:space="preserve"> </w:t>
      </w:r>
      <w:r>
        <w:t>channels</w:t>
      </w:r>
      <w:r>
        <w:rPr>
          <w:spacing w:val="-5"/>
        </w:rPr>
        <w:t xml:space="preserve"> </w:t>
      </w:r>
      <w:r>
        <w:t>of</w:t>
      </w:r>
      <w:r>
        <w:rPr>
          <w:spacing w:val="-6"/>
        </w:rPr>
        <w:t xml:space="preserve"> </w:t>
      </w:r>
      <w:r>
        <w:t>feedback</w:t>
      </w:r>
      <w:r>
        <w:rPr>
          <w:spacing w:val="-4"/>
        </w:rPr>
        <w:t xml:space="preserve"> </w:t>
      </w:r>
      <w:r>
        <w:t>to</w:t>
      </w:r>
      <w:r>
        <w:rPr>
          <w:spacing w:val="-5"/>
        </w:rPr>
        <w:t xml:space="preserve"> </w:t>
      </w:r>
      <w:r>
        <w:t xml:space="preserve">be able to serve customers </w:t>
      </w:r>
      <w:r>
        <w:rPr>
          <w:spacing w:val="-5"/>
        </w:rPr>
        <w:t xml:space="preserve">better. </w:t>
      </w:r>
      <w:r>
        <w:t xml:space="preserve">Or the compensation and reward </w:t>
      </w:r>
      <w:r>
        <w:rPr>
          <w:spacing w:val="-3"/>
        </w:rPr>
        <w:t xml:space="preserve">systems </w:t>
      </w:r>
      <w:r>
        <w:t xml:space="preserve">may be outdated and 360-degree feedback may be a </w:t>
      </w:r>
      <w:r>
        <w:rPr>
          <w:spacing w:val="-3"/>
        </w:rPr>
        <w:t xml:space="preserve">way </w:t>
      </w:r>
      <w:r>
        <w:t>to bring about actual or symbolic change. Or the organizational hierarchy may have become rigid and</w:t>
      </w:r>
      <w:r>
        <w:rPr>
          <w:spacing w:val="-39"/>
        </w:rPr>
        <w:t xml:space="preserve"> </w:t>
      </w:r>
      <w:r>
        <w:t>360-degree</w:t>
      </w:r>
    </w:p>
    <w:p w14:paraId="19595C22" w14:textId="77777777" w:rsidR="00C727FC" w:rsidRDefault="00C727FC">
      <w:pPr>
        <w:sectPr w:rsidR="00C727FC">
          <w:pgSz w:w="11910" w:h="16840"/>
          <w:pgMar w:top="1320" w:right="0" w:bottom="280" w:left="360" w:header="891" w:footer="0" w:gutter="0"/>
          <w:cols w:space="720"/>
        </w:sectPr>
      </w:pPr>
    </w:p>
    <w:p w14:paraId="14303F53" w14:textId="77777777" w:rsidR="00C727FC" w:rsidRDefault="00A343A4">
      <w:pPr>
        <w:pStyle w:val="BodyText"/>
        <w:spacing w:before="90"/>
        <w:ind w:right="1544"/>
      </w:pPr>
      <w:r>
        <w:lastRenderedPageBreak/>
        <w:t>feedback is a way to develop a different culture that emphasizes continuous feedback and improvement.</w:t>
      </w:r>
    </w:p>
    <w:p w14:paraId="19FA04C2" w14:textId="05E05C01" w:rsidR="00C727FC" w:rsidRDefault="00A343A4">
      <w:pPr>
        <w:pStyle w:val="BodyText"/>
        <w:spacing w:before="181"/>
        <w:ind w:right="1586"/>
      </w:pPr>
      <w:r>
        <w:t>Whatever the needs, it’s imperative to have a clear and well-defined understanding or contract with employees on why the organization’s undertaking a 360-degree feedback process. Ideally, the process should be designed for a specific purpose (for example, management development, succession planning, performance management, coaching, or career development). It shouldn’t be to meet the needs of often conflicting human resource systems. It’s also a poor idea to use 360 feedback just because other organizations are doing it or you’ve been given a green light by a self-diagnosing client who’d like to give it a try. That generality results in an intervention that misses the mark, which can undermine any future events to use a 360-degree process when organizational conditions may be more conductive.</w:t>
      </w:r>
    </w:p>
    <w:p w14:paraId="27954365" w14:textId="77777777" w:rsidR="00C727FC" w:rsidRDefault="00A343A4">
      <w:pPr>
        <w:pStyle w:val="ListParagraph"/>
        <w:numPr>
          <w:ilvl w:val="2"/>
          <w:numId w:val="2"/>
        </w:numPr>
        <w:tabs>
          <w:tab w:val="left" w:pos="2221"/>
        </w:tabs>
        <w:spacing w:before="180"/>
        <w:rPr>
          <w:sz w:val="24"/>
        </w:rPr>
      </w:pPr>
      <w:r>
        <w:rPr>
          <w:spacing w:val="-3"/>
          <w:sz w:val="24"/>
        </w:rPr>
        <w:t xml:space="preserve">Mistake </w:t>
      </w:r>
      <w:r>
        <w:rPr>
          <w:sz w:val="24"/>
        </w:rPr>
        <w:t>2: Using it as a</w:t>
      </w:r>
      <w:r>
        <w:rPr>
          <w:spacing w:val="-1"/>
          <w:sz w:val="24"/>
        </w:rPr>
        <w:t xml:space="preserve"> </w:t>
      </w:r>
      <w:r>
        <w:rPr>
          <w:sz w:val="24"/>
        </w:rPr>
        <w:t>substitute</w:t>
      </w:r>
    </w:p>
    <w:p w14:paraId="24474705" w14:textId="77777777" w:rsidR="00C727FC" w:rsidRDefault="00A343A4">
      <w:pPr>
        <w:pStyle w:val="BodyText"/>
        <w:spacing w:before="181"/>
        <w:ind w:right="1742"/>
      </w:pPr>
      <w:r>
        <w:t>Multi-rater feedback isn’t a substitute for managing a poor performer. It’s a process for helping people gain a rich, accurate perspective on how others view their</w:t>
      </w:r>
    </w:p>
    <w:p w14:paraId="5D7C4FAD" w14:textId="77777777" w:rsidR="00C727FC" w:rsidRDefault="00A343A4">
      <w:pPr>
        <w:pStyle w:val="BodyText"/>
        <w:ind w:right="1551"/>
      </w:pPr>
      <w:r>
        <w:t>management practices, interpersonal style, and effectiveness .It shouldn’t take the place of managers assessing and managing people’s performance. Managers can be tempted to use 360 feedback to facilitate a behavior change in poor performers. They may think it can motivate them to improve, based on the feedback they get. Rather than manage employee’s performance day-to-day, they see multi-rater feedback as a panacea. It’s not uncommon to hear managers murmuring, “If I only had an objective way to deliver constructive feedback to employees, I’d be able to manage their</w:t>
      </w:r>
    </w:p>
    <w:p w14:paraId="050976EB" w14:textId="77777777" w:rsidR="00C727FC" w:rsidRDefault="00A343A4">
      <w:pPr>
        <w:pStyle w:val="BodyText"/>
        <w:ind w:right="2032"/>
      </w:pPr>
      <w:r>
        <w:t>performance better.” Although feedback delivery from a 360-degree process can stimulate an employee’s self-awareness, it can’t replace direct communication between that employee and his or her manager.</w:t>
      </w:r>
    </w:p>
    <w:p w14:paraId="5723CB65" w14:textId="77777777" w:rsidR="00C727FC" w:rsidRDefault="00A343A4">
      <w:pPr>
        <w:pStyle w:val="BodyText"/>
        <w:spacing w:before="180"/>
        <w:ind w:right="1791"/>
      </w:pPr>
      <w:r>
        <w:t>When you see managers substituting 360-degree feedback or some other performance improvement tool for effective management, call it to their attention. Be sure not to collude with them, in an attempt to avoid unpleasant, but necessary management tasks. Ideally a training or performance improvement consultant can encourage managers to make feedback an ongoing, day-to-day process that contributes to keeping an organization healthy-instead of a once-a-year event that managers must check off their to-do lists.</w:t>
      </w:r>
    </w:p>
    <w:p w14:paraId="133EBA1C" w14:textId="77777777" w:rsidR="00C727FC" w:rsidRDefault="00A343A4">
      <w:pPr>
        <w:pStyle w:val="BodyText"/>
        <w:spacing w:before="179"/>
        <w:ind w:right="1664"/>
      </w:pPr>
      <w:r>
        <w:t>In</w:t>
      </w:r>
      <w:r>
        <w:rPr>
          <w:spacing w:val="-3"/>
        </w:rPr>
        <w:t xml:space="preserve"> </w:t>
      </w:r>
      <w:r>
        <w:t>addition</w:t>
      </w:r>
      <w:r>
        <w:rPr>
          <w:spacing w:val="-5"/>
        </w:rPr>
        <w:t xml:space="preserve"> </w:t>
      </w:r>
      <w:r>
        <w:t>to</w:t>
      </w:r>
      <w:r>
        <w:rPr>
          <w:spacing w:val="-6"/>
        </w:rPr>
        <w:t xml:space="preserve"> </w:t>
      </w:r>
      <w:r>
        <w:t>the</w:t>
      </w:r>
      <w:r>
        <w:rPr>
          <w:spacing w:val="-3"/>
        </w:rPr>
        <w:t xml:space="preserve"> </w:t>
      </w:r>
      <w:r>
        <w:t>one-time</w:t>
      </w:r>
      <w:r>
        <w:rPr>
          <w:spacing w:val="-3"/>
        </w:rPr>
        <w:t xml:space="preserve"> </w:t>
      </w:r>
      <w:r>
        <w:t>benefits</w:t>
      </w:r>
      <w:r>
        <w:rPr>
          <w:spacing w:val="-5"/>
        </w:rPr>
        <w:t xml:space="preserve"> </w:t>
      </w:r>
      <w:r>
        <w:t>of</w:t>
      </w:r>
      <w:r>
        <w:rPr>
          <w:spacing w:val="-3"/>
        </w:rPr>
        <w:t xml:space="preserve"> </w:t>
      </w:r>
      <w:r>
        <w:t>exchanging</w:t>
      </w:r>
      <w:r>
        <w:rPr>
          <w:spacing w:val="-4"/>
        </w:rPr>
        <w:t xml:space="preserve"> </w:t>
      </w:r>
      <w:r>
        <w:t>feedback,</w:t>
      </w:r>
      <w:r>
        <w:rPr>
          <w:spacing w:val="-4"/>
        </w:rPr>
        <w:t xml:space="preserve"> </w:t>
      </w:r>
      <w:r>
        <w:t>it’s</w:t>
      </w:r>
      <w:r>
        <w:rPr>
          <w:spacing w:val="-4"/>
        </w:rPr>
        <w:t xml:space="preserve"> </w:t>
      </w:r>
      <w:r>
        <w:t>also</w:t>
      </w:r>
      <w:r>
        <w:rPr>
          <w:spacing w:val="-4"/>
        </w:rPr>
        <w:t xml:space="preserve"> </w:t>
      </w:r>
      <w:r>
        <w:t>a</w:t>
      </w:r>
      <w:r>
        <w:rPr>
          <w:spacing w:val="-4"/>
        </w:rPr>
        <w:t xml:space="preserve"> way </w:t>
      </w:r>
      <w:r>
        <w:t>to</w:t>
      </w:r>
      <w:r>
        <w:rPr>
          <w:spacing w:val="-3"/>
        </w:rPr>
        <w:t xml:space="preserve"> </w:t>
      </w:r>
      <w:r>
        <w:t>get people accustomed to living in a feedback-rich environment. In</w:t>
      </w:r>
      <w:r>
        <w:rPr>
          <w:spacing w:val="-37"/>
        </w:rPr>
        <w:t xml:space="preserve"> </w:t>
      </w:r>
      <w:r>
        <w:t>high-performing</w:t>
      </w:r>
    </w:p>
    <w:p w14:paraId="68768488" w14:textId="77777777" w:rsidR="00C727FC" w:rsidRDefault="00A343A4">
      <w:pPr>
        <w:pStyle w:val="BodyText"/>
        <w:ind w:right="1599"/>
      </w:pPr>
      <w:r>
        <w:t>teams,</w:t>
      </w:r>
      <w:r>
        <w:rPr>
          <w:spacing w:val="-7"/>
        </w:rPr>
        <w:t xml:space="preserve"> </w:t>
      </w:r>
      <w:r>
        <w:t>exchanging</w:t>
      </w:r>
      <w:r>
        <w:rPr>
          <w:spacing w:val="-8"/>
        </w:rPr>
        <w:t xml:space="preserve"> </w:t>
      </w:r>
      <w:r>
        <w:t>performance</w:t>
      </w:r>
      <w:r>
        <w:rPr>
          <w:spacing w:val="-8"/>
        </w:rPr>
        <w:t xml:space="preserve"> </w:t>
      </w:r>
      <w:r>
        <w:t>feedback</w:t>
      </w:r>
      <w:r>
        <w:rPr>
          <w:spacing w:val="-7"/>
        </w:rPr>
        <w:t xml:space="preserve"> </w:t>
      </w:r>
      <w:r>
        <w:t>is</w:t>
      </w:r>
      <w:r>
        <w:rPr>
          <w:spacing w:val="-6"/>
        </w:rPr>
        <w:t xml:space="preserve"> </w:t>
      </w:r>
      <w:r>
        <w:t>encouraged.</w:t>
      </w:r>
      <w:r>
        <w:rPr>
          <w:spacing w:val="-8"/>
        </w:rPr>
        <w:t xml:space="preserve"> </w:t>
      </w:r>
      <w:r>
        <w:t>It’s</w:t>
      </w:r>
      <w:r>
        <w:rPr>
          <w:spacing w:val="-8"/>
        </w:rPr>
        <w:t xml:space="preserve"> </w:t>
      </w:r>
      <w:r>
        <w:t>important</w:t>
      </w:r>
      <w:r>
        <w:rPr>
          <w:spacing w:val="-7"/>
        </w:rPr>
        <w:t xml:space="preserve"> </w:t>
      </w:r>
      <w:r>
        <w:t>to</w:t>
      </w:r>
      <w:r>
        <w:rPr>
          <w:spacing w:val="-10"/>
        </w:rPr>
        <w:t xml:space="preserve"> </w:t>
      </w:r>
      <w:r>
        <w:t xml:space="preserve">remember that managers are responsible </w:t>
      </w:r>
      <w:r>
        <w:rPr>
          <w:spacing w:val="-2"/>
        </w:rPr>
        <w:t xml:space="preserve">for </w:t>
      </w:r>
      <w:r>
        <w:t xml:space="preserve">confronting under-performance or inappropriate behavior in a constructive </w:t>
      </w:r>
      <w:r>
        <w:rPr>
          <w:spacing w:val="-7"/>
        </w:rPr>
        <w:t xml:space="preserve">way. </w:t>
      </w:r>
      <w:r>
        <w:t xml:space="preserve">Although others’ feedback can be valuable, it’s no substitute for managers establishing and communicating performance goals or for tracking performance towards achieving those goals. Managers must be willing to confront unacceptable behavior and manage poor performers on an ongoing basis. They should provide feedback to their </w:t>
      </w:r>
      <w:r>
        <w:rPr>
          <w:spacing w:val="-3"/>
        </w:rPr>
        <w:t xml:space="preserve">staff </w:t>
      </w:r>
      <w:r>
        <w:t>on an as-needed basis, without relying</w:t>
      </w:r>
      <w:r>
        <w:rPr>
          <w:spacing w:val="-39"/>
        </w:rPr>
        <w:t xml:space="preserve"> </w:t>
      </w:r>
      <w:r>
        <w:t xml:space="preserve">on a 360- degree feedback </w:t>
      </w:r>
      <w:r>
        <w:rPr>
          <w:spacing w:val="-3"/>
        </w:rPr>
        <w:t xml:space="preserve">system </w:t>
      </w:r>
      <w:r>
        <w:t xml:space="preserve">as a replacement </w:t>
      </w:r>
      <w:r>
        <w:rPr>
          <w:spacing w:val="-3"/>
        </w:rPr>
        <w:t xml:space="preserve">for </w:t>
      </w:r>
      <w:r>
        <w:t>performance</w:t>
      </w:r>
      <w:r>
        <w:rPr>
          <w:spacing w:val="-15"/>
        </w:rPr>
        <w:t xml:space="preserve"> </w:t>
      </w:r>
      <w:r>
        <w:t>management.</w:t>
      </w:r>
    </w:p>
    <w:p w14:paraId="25C756BC" w14:textId="77777777" w:rsidR="00C727FC" w:rsidRDefault="00A343A4">
      <w:pPr>
        <w:pStyle w:val="BodyText"/>
        <w:spacing w:before="2"/>
        <w:ind w:right="1664"/>
      </w:pPr>
      <w:r>
        <w:t>They’re unlikely to get people to change unless they give them timely, specific, and useful feedback to correct undesirable or unproductive behavior.</w:t>
      </w:r>
    </w:p>
    <w:p w14:paraId="6B573167" w14:textId="77777777" w:rsidR="00C727FC" w:rsidRDefault="00C727FC">
      <w:pPr>
        <w:sectPr w:rsidR="00C727FC">
          <w:pgSz w:w="11910" w:h="16840"/>
          <w:pgMar w:top="1320" w:right="0" w:bottom="280" w:left="360" w:header="891" w:footer="0" w:gutter="0"/>
          <w:cols w:space="720"/>
        </w:sectPr>
      </w:pPr>
    </w:p>
    <w:p w14:paraId="0B0F24B9" w14:textId="77777777" w:rsidR="00C727FC" w:rsidRDefault="00A343A4">
      <w:pPr>
        <w:pStyle w:val="ListParagraph"/>
        <w:numPr>
          <w:ilvl w:val="2"/>
          <w:numId w:val="2"/>
        </w:numPr>
        <w:tabs>
          <w:tab w:val="left" w:pos="2221"/>
        </w:tabs>
        <w:spacing w:before="90"/>
        <w:rPr>
          <w:sz w:val="24"/>
        </w:rPr>
      </w:pPr>
      <w:r>
        <w:rPr>
          <w:spacing w:val="-3"/>
          <w:sz w:val="24"/>
        </w:rPr>
        <w:lastRenderedPageBreak/>
        <w:t xml:space="preserve">Mistake </w:t>
      </w:r>
      <w:r>
        <w:rPr>
          <w:sz w:val="24"/>
        </w:rPr>
        <w:t>3: not conducting a pilot</w:t>
      </w:r>
      <w:r>
        <w:rPr>
          <w:spacing w:val="-2"/>
          <w:sz w:val="24"/>
        </w:rPr>
        <w:t xml:space="preserve"> </w:t>
      </w:r>
      <w:r>
        <w:rPr>
          <w:sz w:val="24"/>
        </w:rPr>
        <w:t>test</w:t>
      </w:r>
    </w:p>
    <w:p w14:paraId="5F007AB0" w14:textId="77777777" w:rsidR="00C727FC" w:rsidRDefault="00A343A4">
      <w:pPr>
        <w:pStyle w:val="BodyText"/>
        <w:spacing w:before="181"/>
        <w:ind w:right="1556"/>
      </w:pPr>
      <w:r>
        <w:t>There’s a danger in being too ambitious too soon when introducing any major change in an organization. Most 360-degree feedbacks systems represent a radical departure from the way people are traditionally given feedback and managed. The concept of upward feedback to a supervisor or manager and collecting information from peers, staff, and customers may be considered radical in top down cultures. Consequently, initiating a culture change of information-sharing shouldn’t be taken lightly. It</w:t>
      </w:r>
    </w:p>
    <w:p w14:paraId="306F9598" w14:textId="77777777" w:rsidR="00C727FC" w:rsidRDefault="00A343A4">
      <w:pPr>
        <w:pStyle w:val="BodyText"/>
        <w:ind w:right="1793"/>
        <w:jc w:val="both"/>
      </w:pPr>
      <w:r>
        <w:t>requires</w:t>
      </w:r>
      <w:r>
        <w:rPr>
          <w:spacing w:val="-8"/>
        </w:rPr>
        <w:t xml:space="preserve"> </w:t>
      </w:r>
      <w:r>
        <w:t>a</w:t>
      </w:r>
      <w:r>
        <w:rPr>
          <w:spacing w:val="-6"/>
        </w:rPr>
        <w:t xml:space="preserve"> </w:t>
      </w:r>
      <w:r>
        <w:t>change</w:t>
      </w:r>
      <w:r>
        <w:rPr>
          <w:spacing w:val="-5"/>
        </w:rPr>
        <w:t xml:space="preserve"> </w:t>
      </w:r>
      <w:r>
        <w:t>in</w:t>
      </w:r>
      <w:r>
        <w:rPr>
          <w:spacing w:val="-6"/>
        </w:rPr>
        <w:t xml:space="preserve"> </w:t>
      </w:r>
      <w:r>
        <w:t>people’s</w:t>
      </w:r>
      <w:r>
        <w:rPr>
          <w:spacing w:val="-6"/>
        </w:rPr>
        <w:t xml:space="preserve"> </w:t>
      </w:r>
      <w:r>
        <w:t>mindset</w:t>
      </w:r>
      <w:r>
        <w:rPr>
          <w:spacing w:val="-7"/>
        </w:rPr>
        <w:t xml:space="preserve"> </w:t>
      </w:r>
      <w:r>
        <w:t>and</w:t>
      </w:r>
      <w:r>
        <w:rPr>
          <w:spacing w:val="-7"/>
        </w:rPr>
        <w:t xml:space="preserve"> </w:t>
      </w:r>
      <w:r>
        <w:t>day-today</w:t>
      </w:r>
      <w:r>
        <w:rPr>
          <w:spacing w:val="-5"/>
        </w:rPr>
        <w:t xml:space="preserve"> </w:t>
      </w:r>
      <w:r>
        <w:rPr>
          <w:spacing w:val="-4"/>
        </w:rPr>
        <w:t>behavior.</w:t>
      </w:r>
      <w:r>
        <w:rPr>
          <w:spacing w:val="-7"/>
        </w:rPr>
        <w:t xml:space="preserve"> </w:t>
      </w:r>
      <w:r>
        <w:t>They</w:t>
      </w:r>
      <w:r>
        <w:rPr>
          <w:spacing w:val="-6"/>
        </w:rPr>
        <w:t xml:space="preserve"> </w:t>
      </w:r>
      <w:r>
        <w:t>have</w:t>
      </w:r>
      <w:r>
        <w:rPr>
          <w:spacing w:val="-6"/>
        </w:rPr>
        <w:t xml:space="preserve"> </w:t>
      </w:r>
      <w:r>
        <w:t>to</w:t>
      </w:r>
      <w:r>
        <w:rPr>
          <w:spacing w:val="-8"/>
        </w:rPr>
        <w:t xml:space="preserve"> </w:t>
      </w:r>
      <w:r>
        <w:t xml:space="preserve">refocus their energies and rethink who the </w:t>
      </w:r>
      <w:r>
        <w:rPr>
          <w:spacing w:val="-4"/>
        </w:rPr>
        <w:t xml:space="preserve">key </w:t>
      </w:r>
      <w:r>
        <w:t xml:space="preserve">stakeholders are. </w:t>
      </w:r>
      <w:r>
        <w:rPr>
          <w:spacing w:val="-12"/>
        </w:rPr>
        <w:t xml:space="preserve">To </w:t>
      </w:r>
      <w:r>
        <w:t>bring about such a shift in a short time can be hazardous if the appropriate groundwork isn’t</w:t>
      </w:r>
      <w:r>
        <w:rPr>
          <w:spacing w:val="-26"/>
        </w:rPr>
        <w:t xml:space="preserve"> </w:t>
      </w:r>
      <w:r>
        <w:t>laid.</w:t>
      </w:r>
    </w:p>
    <w:p w14:paraId="43CAB206" w14:textId="0B3634FC" w:rsidR="00C727FC" w:rsidRDefault="00A343A4">
      <w:pPr>
        <w:pStyle w:val="BodyText"/>
        <w:spacing w:before="181"/>
        <w:ind w:right="1575"/>
      </w:pPr>
      <w:r>
        <w:t>Find a stakeholder within the organization who has a strategic business need that can be addressed by using a 360-degree feedback process. Introduce the process on a pilot basis so that it can be evaluated to determine its effectiveness and potential impact on the identified business need. Involve others in the planning, implementation and evaluation to modify the pilot program. Look for ways to integrate the multi-rater process with other HR systems. For example, hold employees accountable for implementing performance development plans that</w:t>
      </w:r>
    </w:p>
    <w:p w14:paraId="521C66CC" w14:textId="77777777" w:rsidR="00C727FC" w:rsidRDefault="00A343A4">
      <w:pPr>
        <w:pStyle w:val="BodyText"/>
        <w:ind w:right="1991"/>
      </w:pPr>
      <w:r>
        <w:t>become part of the organization’s performance planning and evaluation systems. Build in checkpoints to evaluate progress and collect data to support the effectiveness and success of your 360-degree process.</w:t>
      </w:r>
    </w:p>
    <w:p w14:paraId="26A0790D" w14:textId="77777777" w:rsidR="00C727FC" w:rsidRDefault="00A343A4">
      <w:pPr>
        <w:pStyle w:val="ListParagraph"/>
        <w:numPr>
          <w:ilvl w:val="2"/>
          <w:numId w:val="2"/>
        </w:numPr>
        <w:tabs>
          <w:tab w:val="left" w:pos="2221"/>
        </w:tabs>
        <w:spacing w:before="178"/>
        <w:rPr>
          <w:sz w:val="24"/>
        </w:rPr>
      </w:pPr>
      <w:r>
        <w:rPr>
          <w:spacing w:val="-3"/>
          <w:sz w:val="24"/>
        </w:rPr>
        <w:t xml:space="preserve">Mistake </w:t>
      </w:r>
      <w:r>
        <w:rPr>
          <w:sz w:val="24"/>
        </w:rPr>
        <w:t xml:space="preserve">4: Not involving </w:t>
      </w:r>
      <w:r>
        <w:rPr>
          <w:spacing w:val="-4"/>
          <w:sz w:val="24"/>
        </w:rPr>
        <w:t>key</w:t>
      </w:r>
      <w:r>
        <w:rPr>
          <w:sz w:val="24"/>
        </w:rPr>
        <w:t xml:space="preserve"> stakeholders</w:t>
      </w:r>
    </w:p>
    <w:p w14:paraId="7550B280" w14:textId="77777777" w:rsidR="00C727FC" w:rsidRDefault="00A343A4">
      <w:pPr>
        <w:pStyle w:val="BodyText"/>
        <w:spacing w:before="180"/>
      </w:pPr>
      <w:r>
        <w:t>It’s important to involve key stakeholders in the design and implementation of a</w:t>
      </w:r>
    </w:p>
    <w:p w14:paraId="33DCBCFB" w14:textId="77777777" w:rsidR="00C727FC" w:rsidRDefault="00A343A4">
      <w:pPr>
        <w:pStyle w:val="BodyText"/>
        <w:ind w:right="1566"/>
      </w:pPr>
      <w:r>
        <w:t>360-degree process. They need to be aware of important decisions and the rationale behind them. They should provide input to such decisions and assist with the implementation. Many performance improvement consultants have battle scars from the change efforts that got throttled because certain key players weren’t included.</w:t>
      </w:r>
    </w:p>
    <w:p w14:paraId="364AB2FD" w14:textId="77777777" w:rsidR="00C727FC" w:rsidRDefault="00A343A4">
      <w:pPr>
        <w:pStyle w:val="BodyText"/>
        <w:spacing w:before="2"/>
        <w:ind w:right="1851"/>
      </w:pPr>
      <w:r>
        <w:t>Those key people either withheld their support or actively sabotaged the effort. Despite the idealism of most performance improvement consultants and others involved in organizational change, there are usually winners and losers. That’s particularly true of 360-degree feedback interventions. Feedback has the power to enhance or diminish people’s reputations. The more that accountability and information-sharing are built into the process, the more important it is for stakeholders to participate.</w:t>
      </w:r>
    </w:p>
    <w:p w14:paraId="6AC16A86" w14:textId="77777777" w:rsidR="00C727FC" w:rsidRDefault="00A343A4">
      <w:pPr>
        <w:pStyle w:val="BodyText"/>
        <w:spacing w:before="179"/>
        <w:ind w:right="1658"/>
      </w:pPr>
      <w:r>
        <w:t>First, identify the key stakeholders. Get them involved and keep them informed. Stakeholders can be senior managers, the intended recipients of 360-degree feedback, their immediate supervisors or managers, and the potential providers of the feedback –such as staff, peers, team members, and customers. All parties should know the strategic competencies to be measured, the methods for gathering and summarizing the feedback, and how the feedback will be integrated with existing development or evaluation systems. That involvement is critical to ensure people’s support and commitment to a fair, objective, and constructive feedback process. A particularly good way to get people involved is to have them help select the survey instrument or help generate specific questions that will measure the targeted</w:t>
      </w:r>
    </w:p>
    <w:p w14:paraId="192095FC" w14:textId="77777777" w:rsidR="00C727FC" w:rsidRDefault="00A343A4">
      <w:pPr>
        <w:pStyle w:val="BodyText"/>
        <w:spacing w:before="1"/>
      </w:pPr>
      <w:r>
        <w:t>competencies. It’s important to gain senior management’s true commitment and</w:t>
      </w:r>
    </w:p>
    <w:p w14:paraId="1226AF54" w14:textId="77777777" w:rsidR="00C727FC" w:rsidRDefault="00C727FC">
      <w:pPr>
        <w:sectPr w:rsidR="00C727FC">
          <w:pgSz w:w="11910" w:h="16840"/>
          <w:pgMar w:top="1320" w:right="0" w:bottom="280" w:left="360" w:header="891" w:footer="0" w:gutter="0"/>
          <w:cols w:space="720"/>
        </w:sectPr>
      </w:pPr>
    </w:p>
    <w:p w14:paraId="7120E7A1" w14:textId="77777777" w:rsidR="00C727FC" w:rsidRDefault="00A343A4">
      <w:pPr>
        <w:pStyle w:val="BodyText"/>
        <w:spacing w:before="90"/>
      </w:pPr>
      <w:r>
        <w:lastRenderedPageBreak/>
        <w:t>involvement rather than a general blessing. The most potent demonstration of</w:t>
      </w:r>
    </w:p>
    <w:p w14:paraId="1662FB95" w14:textId="77777777" w:rsidR="00C727FC" w:rsidRDefault="00A343A4">
      <w:pPr>
        <w:pStyle w:val="BodyText"/>
        <w:spacing w:before="1"/>
        <w:ind w:right="1470"/>
      </w:pPr>
      <w:r>
        <w:t>managers’ commitment is a willingness to also take part and receive feedback. Ideally, they could be the first group to receive feedback. Accepting it non-defensively and making positive changes can set a positive tone and provide a role model.</w:t>
      </w:r>
    </w:p>
    <w:p w14:paraId="6E5A52C6" w14:textId="77777777" w:rsidR="00C727FC" w:rsidRDefault="00A343A4">
      <w:pPr>
        <w:pStyle w:val="ListParagraph"/>
        <w:numPr>
          <w:ilvl w:val="2"/>
          <w:numId w:val="2"/>
        </w:numPr>
        <w:tabs>
          <w:tab w:val="left" w:pos="2221"/>
        </w:tabs>
        <w:rPr>
          <w:sz w:val="24"/>
        </w:rPr>
      </w:pPr>
      <w:r>
        <w:rPr>
          <w:spacing w:val="-3"/>
          <w:sz w:val="24"/>
        </w:rPr>
        <w:t xml:space="preserve">Mistake </w:t>
      </w:r>
      <w:r>
        <w:rPr>
          <w:sz w:val="24"/>
        </w:rPr>
        <w:t>5: Having insufficient</w:t>
      </w:r>
      <w:r>
        <w:rPr>
          <w:spacing w:val="2"/>
          <w:sz w:val="24"/>
        </w:rPr>
        <w:t xml:space="preserve"> </w:t>
      </w:r>
      <w:r>
        <w:rPr>
          <w:sz w:val="24"/>
        </w:rPr>
        <w:t>communication</w:t>
      </w:r>
    </w:p>
    <w:p w14:paraId="1A26795B" w14:textId="77777777" w:rsidR="00C727FC" w:rsidRDefault="00A343A4">
      <w:pPr>
        <w:pStyle w:val="BodyText"/>
        <w:spacing w:before="180"/>
        <w:ind w:right="1819"/>
      </w:pPr>
      <w:r>
        <w:t>Complete communication is especially important with 360-degree feedback. Given that some feedback can seem threatening, it’s important that its purpose be communicated clearly. To avoid potential misunderstanding or feelings of betrayal, it’s also essential to communicate clearly about confidentiality issues. The logistics</w:t>
      </w:r>
    </w:p>
    <w:p w14:paraId="510A629D" w14:textId="399B57E0" w:rsidR="00C727FC" w:rsidRDefault="00A343A4">
      <w:pPr>
        <w:pStyle w:val="BodyText"/>
        <w:ind w:right="1591"/>
      </w:pPr>
      <w:r>
        <w:t>can be complex. Unattended little details can lead to major mishaps. Without making clear who needs to be rating who in what time frame and sorting out the mechanics of processing and issuing feedback, a theoretically smooth process can degenerate into a big, jumbled mess.</w:t>
      </w:r>
    </w:p>
    <w:p w14:paraId="1675F09D" w14:textId="77777777" w:rsidR="00C727FC" w:rsidRDefault="00A343A4">
      <w:pPr>
        <w:pStyle w:val="BodyText"/>
        <w:spacing w:before="182"/>
        <w:ind w:right="1709"/>
      </w:pPr>
      <w:r>
        <w:t>Be sure that all stakeholders and other interested parties have thoroughly discussed their concerns before implementation and that, at minimum, they understand the rationale underlying major decisions. Typically, there are judgment calls or unexpected questions that crop up. It helps for people to have come to a consensus about the overall approach before they have to make on-the-spot decisions.</w:t>
      </w:r>
    </w:p>
    <w:p w14:paraId="459C66C4" w14:textId="77777777" w:rsidR="00C727FC" w:rsidRDefault="00A343A4">
      <w:pPr>
        <w:pStyle w:val="BodyText"/>
        <w:ind w:right="1608"/>
      </w:pPr>
      <w:r>
        <w:t>Although</w:t>
      </w:r>
      <w:r>
        <w:rPr>
          <w:spacing w:val="-5"/>
        </w:rPr>
        <w:t xml:space="preserve"> </w:t>
      </w:r>
      <w:r>
        <w:t>not</w:t>
      </w:r>
      <w:r>
        <w:rPr>
          <w:spacing w:val="-5"/>
        </w:rPr>
        <w:t xml:space="preserve"> </w:t>
      </w:r>
      <w:r>
        <w:t>one</w:t>
      </w:r>
      <w:r>
        <w:rPr>
          <w:spacing w:val="-6"/>
        </w:rPr>
        <w:t xml:space="preserve"> </w:t>
      </w:r>
      <w:r>
        <w:t>of</w:t>
      </w:r>
      <w:r>
        <w:rPr>
          <w:spacing w:val="-4"/>
        </w:rPr>
        <w:t xml:space="preserve"> </w:t>
      </w:r>
      <w:r>
        <w:t>the</w:t>
      </w:r>
      <w:r>
        <w:rPr>
          <w:spacing w:val="-5"/>
        </w:rPr>
        <w:t xml:space="preserve"> </w:t>
      </w:r>
      <w:r>
        <w:t>most</w:t>
      </w:r>
      <w:r>
        <w:rPr>
          <w:spacing w:val="-3"/>
        </w:rPr>
        <w:t xml:space="preserve"> </w:t>
      </w:r>
      <w:r>
        <w:t>exciting</w:t>
      </w:r>
      <w:r>
        <w:rPr>
          <w:spacing w:val="-4"/>
        </w:rPr>
        <w:t xml:space="preserve"> </w:t>
      </w:r>
      <w:r>
        <w:t>aspects</w:t>
      </w:r>
      <w:r>
        <w:rPr>
          <w:spacing w:val="-4"/>
        </w:rPr>
        <w:t xml:space="preserve"> </w:t>
      </w:r>
      <w:r>
        <w:t>of</w:t>
      </w:r>
      <w:r>
        <w:rPr>
          <w:spacing w:val="-4"/>
        </w:rPr>
        <w:t xml:space="preserve"> </w:t>
      </w:r>
      <w:r>
        <w:t>a</w:t>
      </w:r>
      <w:r>
        <w:rPr>
          <w:spacing w:val="-4"/>
        </w:rPr>
        <w:t xml:space="preserve"> </w:t>
      </w:r>
      <w:r>
        <w:t>360-degree</w:t>
      </w:r>
      <w:r>
        <w:rPr>
          <w:spacing w:val="-7"/>
        </w:rPr>
        <w:t xml:space="preserve"> </w:t>
      </w:r>
      <w:r>
        <w:t>feedback</w:t>
      </w:r>
      <w:r>
        <w:rPr>
          <w:spacing w:val="-5"/>
        </w:rPr>
        <w:t xml:space="preserve"> </w:t>
      </w:r>
      <w:r>
        <w:t xml:space="preserve">intervention, the coordination and administration are absolutely critical </w:t>
      </w:r>
      <w:r>
        <w:rPr>
          <w:spacing w:val="-3"/>
        </w:rPr>
        <w:t xml:space="preserve">for </w:t>
      </w:r>
      <w:r>
        <w:t>success. Overseeing the</w:t>
      </w:r>
      <w:r>
        <w:rPr>
          <w:spacing w:val="-6"/>
        </w:rPr>
        <w:t xml:space="preserve"> </w:t>
      </w:r>
      <w:r>
        <w:t>administration</w:t>
      </w:r>
      <w:r>
        <w:rPr>
          <w:spacing w:val="-2"/>
        </w:rPr>
        <w:t xml:space="preserve"> </w:t>
      </w:r>
      <w:r>
        <w:t>can</w:t>
      </w:r>
      <w:r>
        <w:rPr>
          <w:spacing w:val="-4"/>
        </w:rPr>
        <w:t xml:space="preserve"> </w:t>
      </w:r>
      <w:r>
        <w:t>be</w:t>
      </w:r>
      <w:r>
        <w:rPr>
          <w:spacing w:val="-2"/>
        </w:rPr>
        <w:t xml:space="preserve"> </w:t>
      </w:r>
      <w:r>
        <w:t>a</w:t>
      </w:r>
      <w:r>
        <w:rPr>
          <w:spacing w:val="-3"/>
        </w:rPr>
        <w:t xml:space="preserve"> </w:t>
      </w:r>
      <w:r>
        <w:t>logistical</w:t>
      </w:r>
      <w:r>
        <w:rPr>
          <w:spacing w:val="-4"/>
        </w:rPr>
        <w:t xml:space="preserve"> </w:t>
      </w:r>
      <w:r>
        <w:t>challenge</w:t>
      </w:r>
      <w:r>
        <w:rPr>
          <w:spacing w:val="-4"/>
        </w:rPr>
        <w:t xml:space="preserve"> </w:t>
      </w:r>
      <w:r>
        <w:t>at</w:t>
      </w:r>
      <w:r>
        <w:rPr>
          <w:spacing w:val="-4"/>
        </w:rPr>
        <w:t xml:space="preserve"> </w:t>
      </w:r>
      <w:r>
        <w:t>best</w:t>
      </w:r>
      <w:r>
        <w:rPr>
          <w:spacing w:val="-2"/>
        </w:rPr>
        <w:t xml:space="preserve"> </w:t>
      </w:r>
      <w:r>
        <w:t>and</w:t>
      </w:r>
      <w:r>
        <w:rPr>
          <w:spacing w:val="-2"/>
        </w:rPr>
        <w:t xml:space="preserve"> </w:t>
      </w:r>
      <w:r>
        <w:t>a</w:t>
      </w:r>
      <w:r>
        <w:rPr>
          <w:spacing w:val="-6"/>
        </w:rPr>
        <w:t xml:space="preserve"> </w:t>
      </w:r>
      <w:r>
        <w:t>nightmare</w:t>
      </w:r>
      <w:r>
        <w:rPr>
          <w:spacing w:val="-4"/>
        </w:rPr>
        <w:t xml:space="preserve"> </w:t>
      </w:r>
      <w:r>
        <w:t>at</w:t>
      </w:r>
      <w:r>
        <w:rPr>
          <w:spacing w:val="-4"/>
        </w:rPr>
        <w:t xml:space="preserve"> </w:t>
      </w:r>
      <w:r>
        <w:t>worst.</w:t>
      </w:r>
    </w:p>
    <w:p w14:paraId="1C1F3BBB" w14:textId="77777777" w:rsidR="00C727FC" w:rsidRDefault="00A343A4">
      <w:pPr>
        <w:pStyle w:val="BodyText"/>
        <w:spacing w:before="178"/>
        <w:ind w:right="1571"/>
      </w:pPr>
      <w:r>
        <w:t>Regardless of the medium used such as on-line, paper-and-pencil or email, it’s important to have clear decisions and a clearly communicated understanding on how the survey instruments will be distributed and processed and how feedback will be routed to people. It’s essential to communicate-and communicate-about such major issues as how confidentiality will be safeguarded and what the potential impact of negative feedback might be on someone’s career. It’s also important to communicate</w:t>
      </w:r>
    </w:p>
    <w:p w14:paraId="75433631" w14:textId="77777777" w:rsidR="00C727FC" w:rsidRDefault="00A343A4">
      <w:pPr>
        <w:pStyle w:val="BodyText"/>
        <w:spacing w:before="2"/>
        <w:ind w:right="1556"/>
      </w:pPr>
      <w:r>
        <w:t>about lesser issues, such as whether written feedback will be transcribed verbatim or summarized and what terms will be used for example, direct reports, team members, or respondents? It’ a good practice to develop a written communication plan summarizing the administration, scoring, and overall feedback process. The plan should be shared with all parties.</w:t>
      </w:r>
    </w:p>
    <w:p w14:paraId="2E82FE06" w14:textId="77777777" w:rsidR="00C727FC" w:rsidRDefault="00A343A4">
      <w:pPr>
        <w:pStyle w:val="ListParagraph"/>
        <w:numPr>
          <w:ilvl w:val="2"/>
          <w:numId w:val="2"/>
        </w:numPr>
        <w:tabs>
          <w:tab w:val="left" w:pos="2221"/>
        </w:tabs>
        <w:rPr>
          <w:sz w:val="24"/>
        </w:rPr>
      </w:pPr>
      <w:r>
        <w:rPr>
          <w:spacing w:val="-3"/>
          <w:sz w:val="24"/>
        </w:rPr>
        <w:t xml:space="preserve">Mistake </w:t>
      </w:r>
      <w:r>
        <w:rPr>
          <w:sz w:val="24"/>
        </w:rPr>
        <w:t>6: Compromising</w:t>
      </w:r>
      <w:r>
        <w:rPr>
          <w:spacing w:val="2"/>
          <w:sz w:val="24"/>
        </w:rPr>
        <w:t xml:space="preserve"> </w:t>
      </w:r>
      <w:r>
        <w:rPr>
          <w:sz w:val="24"/>
        </w:rPr>
        <w:t>confidentiality</w:t>
      </w:r>
    </w:p>
    <w:p w14:paraId="7257E858" w14:textId="77777777" w:rsidR="00C727FC" w:rsidRDefault="00A343A4">
      <w:pPr>
        <w:pStyle w:val="BodyText"/>
        <w:spacing w:before="180"/>
        <w:ind w:right="1664"/>
      </w:pPr>
      <w:r>
        <w:t>Multi-rater feedback is based on the idea that people can feel safe providing anonymous feedback. It can be a death knell if confidentiality or anonymity is compromised or if there’s the perception that it has been compromised.</w:t>
      </w:r>
    </w:p>
    <w:p w14:paraId="317972B4" w14:textId="77777777" w:rsidR="00C727FC" w:rsidRDefault="00A343A4">
      <w:pPr>
        <w:pStyle w:val="BodyText"/>
        <w:spacing w:before="180"/>
      </w:pPr>
      <w:r>
        <w:t>At the outset, nail down which data is confidential and which is Anonymous.</w:t>
      </w:r>
    </w:p>
    <w:p w14:paraId="1B322B40" w14:textId="77777777" w:rsidR="00C727FC" w:rsidRDefault="00A343A4">
      <w:pPr>
        <w:pStyle w:val="BodyText"/>
      </w:pPr>
      <w:r>
        <w:t>Communicate those decisions clearly. People need to know exactly what will be</w:t>
      </w:r>
    </w:p>
    <w:p w14:paraId="6EB1F124" w14:textId="77777777" w:rsidR="00C727FC" w:rsidRDefault="00A343A4">
      <w:pPr>
        <w:pStyle w:val="BodyText"/>
        <w:spacing w:before="2"/>
        <w:ind w:right="1556"/>
      </w:pPr>
      <w:r>
        <w:t>reported to whom, if they’re to speak freely. Be rigorous in enforcing confidentiality agreements. Even though feedback recipients may argue (sometimes with merit) that they can benefit from more information, safe guarding the feedback providers’ confidentiality is a greater concern.</w:t>
      </w:r>
    </w:p>
    <w:p w14:paraId="3B7CE971" w14:textId="77777777" w:rsidR="00C727FC" w:rsidRDefault="00C727FC">
      <w:pPr>
        <w:sectPr w:rsidR="00C727FC">
          <w:pgSz w:w="11910" w:h="16840"/>
          <w:pgMar w:top="1320" w:right="0" w:bottom="280" w:left="360" w:header="891" w:footer="0" w:gutter="0"/>
          <w:cols w:space="720"/>
        </w:sectPr>
      </w:pPr>
    </w:p>
    <w:p w14:paraId="4214552A" w14:textId="77777777" w:rsidR="00C727FC" w:rsidRDefault="00A343A4">
      <w:pPr>
        <w:pStyle w:val="ListParagraph"/>
        <w:numPr>
          <w:ilvl w:val="2"/>
          <w:numId w:val="2"/>
        </w:numPr>
        <w:tabs>
          <w:tab w:val="left" w:pos="2221"/>
        </w:tabs>
        <w:spacing w:before="90"/>
        <w:rPr>
          <w:sz w:val="24"/>
        </w:rPr>
      </w:pPr>
      <w:r>
        <w:rPr>
          <w:spacing w:val="-3"/>
          <w:sz w:val="24"/>
        </w:rPr>
        <w:lastRenderedPageBreak/>
        <w:t xml:space="preserve">Mistake </w:t>
      </w:r>
      <w:r>
        <w:rPr>
          <w:sz w:val="24"/>
        </w:rPr>
        <w:t xml:space="preserve">7: Not making clear the </w:t>
      </w:r>
      <w:r>
        <w:rPr>
          <w:spacing w:val="-3"/>
          <w:sz w:val="24"/>
        </w:rPr>
        <w:t>feedback’s</w:t>
      </w:r>
      <w:r>
        <w:rPr>
          <w:spacing w:val="-1"/>
          <w:sz w:val="24"/>
        </w:rPr>
        <w:t xml:space="preserve"> </w:t>
      </w:r>
      <w:r>
        <w:rPr>
          <w:sz w:val="24"/>
        </w:rPr>
        <w:t>use</w:t>
      </w:r>
    </w:p>
    <w:p w14:paraId="2114002E" w14:textId="77777777" w:rsidR="00C727FC" w:rsidRDefault="00A343A4">
      <w:pPr>
        <w:pStyle w:val="BodyText"/>
        <w:spacing w:before="181"/>
        <w:ind w:right="1664"/>
      </w:pPr>
      <w:r>
        <w:t xml:space="preserve">It can cause great confusion if </w:t>
      </w:r>
      <w:r>
        <w:rPr>
          <w:spacing w:val="-2"/>
        </w:rPr>
        <w:t xml:space="preserve">you </w:t>
      </w:r>
      <w:r>
        <w:t>don’t make sure people know whether the feedback</w:t>
      </w:r>
      <w:r>
        <w:rPr>
          <w:spacing w:val="-6"/>
        </w:rPr>
        <w:t xml:space="preserve"> </w:t>
      </w:r>
      <w:r>
        <w:t>will</w:t>
      </w:r>
      <w:r>
        <w:rPr>
          <w:spacing w:val="-7"/>
        </w:rPr>
        <w:t xml:space="preserve"> </w:t>
      </w:r>
      <w:r>
        <w:t>be</w:t>
      </w:r>
      <w:r>
        <w:rPr>
          <w:spacing w:val="-6"/>
        </w:rPr>
        <w:t xml:space="preserve"> </w:t>
      </w:r>
      <w:r>
        <w:t>used</w:t>
      </w:r>
      <w:r>
        <w:rPr>
          <w:spacing w:val="-6"/>
        </w:rPr>
        <w:t xml:space="preserve"> </w:t>
      </w:r>
      <w:r>
        <w:rPr>
          <w:spacing w:val="-3"/>
        </w:rPr>
        <w:t>for</w:t>
      </w:r>
      <w:r>
        <w:rPr>
          <w:spacing w:val="-7"/>
        </w:rPr>
        <w:t xml:space="preserve"> </w:t>
      </w:r>
      <w:r>
        <w:t>evaluation</w:t>
      </w:r>
      <w:r>
        <w:rPr>
          <w:spacing w:val="-5"/>
        </w:rPr>
        <w:t xml:space="preserve"> </w:t>
      </w:r>
      <w:r>
        <w:t>or</w:t>
      </w:r>
      <w:r>
        <w:rPr>
          <w:spacing w:val="-7"/>
        </w:rPr>
        <w:t xml:space="preserve"> </w:t>
      </w:r>
      <w:r>
        <w:t>development</w:t>
      </w:r>
      <w:r>
        <w:rPr>
          <w:spacing w:val="-6"/>
        </w:rPr>
        <w:t xml:space="preserve"> </w:t>
      </w:r>
      <w:r>
        <w:t>purposes.</w:t>
      </w:r>
      <w:r>
        <w:rPr>
          <w:spacing w:val="-6"/>
        </w:rPr>
        <w:t xml:space="preserve"> </w:t>
      </w:r>
      <w:r>
        <w:t>Some</w:t>
      </w:r>
      <w:r>
        <w:rPr>
          <w:spacing w:val="-6"/>
        </w:rPr>
        <w:t xml:space="preserve"> </w:t>
      </w:r>
      <w:r>
        <w:t>organizations use 360 degree feedback strictly as a development tool, and there are no repercussions</w:t>
      </w:r>
      <w:r>
        <w:rPr>
          <w:spacing w:val="-6"/>
        </w:rPr>
        <w:t xml:space="preserve"> </w:t>
      </w:r>
      <w:r>
        <w:t>for</w:t>
      </w:r>
      <w:r>
        <w:rPr>
          <w:spacing w:val="-5"/>
        </w:rPr>
        <w:t xml:space="preserve"> </w:t>
      </w:r>
      <w:r>
        <w:t>people</w:t>
      </w:r>
      <w:r>
        <w:rPr>
          <w:spacing w:val="-6"/>
        </w:rPr>
        <w:t xml:space="preserve"> </w:t>
      </w:r>
      <w:r>
        <w:t>getting</w:t>
      </w:r>
      <w:r>
        <w:rPr>
          <w:spacing w:val="-5"/>
        </w:rPr>
        <w:t xml:space="preserve"> </w:t>
      </w:r>
      <w:r>
        <w:t>negative</w:t>
      </w:r>
      <w:r>
        <w:rPr>
          <w:spacing w:val="-7"/>
        </w:rPr>
        <w:t xml:space="preserve"> </w:t>
      </w:r>
      <w:r>
        <w:t>feedback.</w:t>
      </w:r>
      <w:r>
        <w:rPr>
          <w:spacing w:val="-5"/>
        </w:rPr>
        <w:t xml:space="preserve"> </w:t>
      </w:r>
      <w:r>
        <w:t>Other</w:t>
      </w:r>
      <w:r>
        <w:rPr>
          <w:spacing w:val="-2"/>
        </w:rPr>
        <w:t xml:space="preserve"> </w:t>
      </w:r>
      <w:r>
        <w:t>organizations</w:t>
      </w:r>
      <w:r>
        <w:rPr>
          <w:spacing w:val="-6"/>
        </w:rPr>
        <w:t xml:space="preserve"> </w:t>
      </w:r>
      <w:r>
        <w:t>use</w:t>
      </w:r>
    </w:p>
    <w:p w14:paraId="1757A8F9" w14:textId="77777777" w:rsidR="00C727FC" w:rsidRDefault="00A343A4">
      <w:pPr>
        <w:pStyle w:val="BodyText"/>
        <w:ind w:right="1664"/>
      </w:pPr>
      <w:r>
        <w:t>360-degree feedback as a vehicle for performance management, typically as an adjunct to existing systems. Sometimes, 360-degree feedback falls somewhere in between; it’s purpose us for development and evaluation.</w:t>
      </w:r>
    </w:p>
    <w:p w14:paraId="18FA1E25" w14:textId="17870C49" w:rsidR="00C727FC" w:rsidRDefault="00A343A4">
      <w:pPr>
        <w:pStyle w:val="BodyText"/>
        <w:spacing w:before="179"/>
        <w:ind w:right="1664"/>
      </w:pPr>
      <w:r>
        <w:t>There are important trade-offs to using 360-degree feedback as a development tool. Don’t gloss over that issue just to get on with the process. If you decide to use it for development purposes, be sure to make that clear. If you decide to use it for</w:t>
      </w:r>
    </w:p>
    <w:p w14:paraId="4E632212" w14:textId="77777777" w:rsidR="00C727FC" w:rsidRDefault="00A343A4">
      <w:pPr>
        <w:pStyle w:val="BodyText"/>
        <w:spacing w:before="1"/>
        <w:ind w:right="2036"/>
      </w:pPr>
      <w:r>
        <w:t>evaluative purposes, start slowly and move gradually. Whatever the decision, it’s ill-advised to change purposes after an intervention has begun.</w:t>
      </w:r>
    </w:p>
    <w:p w14:paraId="4C1EE1F5" w14:textId="77777777" w:rsidR="00C727FC" w:rsidRDefault="00A343A4">
      <w:pPr>
        <w:pStyle w:val="BodyText"/>
        <w:spacing w:before="181"/>
      </w:pPr>
      <w:r>
        <w:t>Some people argue that for feedback to be most effective, it must be purely</w:t>
      </w:r>
    </w:p>
    <w:p w14:paraId="57CF508A" w14:textId="77777777" w:rsidR="00C727FC" w:rsidRDefault="00A343A4">
      <w:pPr>
        <w:pStyle w:val="BodyText"/>
        <w:ind w:right="1637"/>
      </w:pPr>
      <w:r>
        <w:t>developmental. Feedback providers have to know there’s no pressure for them to be anything but honest and candid, and people will accept feedback more easily when they don’t fear retribution. Others argue that if they’re to invest a lot of time, effort, and money, it’s a waste not to use feedback in employee evaluations.</w:t>
      </w:r>
    </w:p>
    <w:p w14:paraId="4751A47C" w14:textId="77777777" w:rsidR="00C727FC" w:rsidRDefault="00A343A4">
      <w:pPr>
        <w:pStyle w:val="BodyText"/>
        <w:spacing w:before="179"/>
        <w:ind w:right="1916"/>
      </w:pPr>
      <w:r>
        <w:t>Both views have merit. An important consideration is which approach is most congruent with an organization’s culture. If 360 degree feedback is to be used in evaluation, it’s important to make sure people think the rating system is fair. They</w:t>
      </w:r>
    </w:p>
    <w:p w14:paraId="22200789" w14:textId="77777777" w:rsidR="00C727FC" w:rsidRDefault="00A343A4">
      <w:pPr>
        <w:pStyle w:val="BodyText"/>
        <w:ind w:right="1468"/>
      </w:pPr>
      <w:r>
        <w:t>may worry about undue influence or retribution. That’s why it is advisable to start using 360 degree feedback for development only. When the process becomes familiar, people can be held more accountable and feedback can count towards their</w:t>
      </w:r>
    </w:p>
    <w:p w14:paraId="41CDC81E" w14:textId="77777777" w:rsidR="00C727FC" w:rsidRDefault="00A343A4">
      <w:pPr>
        <w:pStyle w:val="BodyText"/>
        <w:spacing w:before="1"/>
        <w:ind w:right="1664"/>
      </w:pPr>
      <w:r>
        <w:t>evaluations. What’s most important is that conditions are dear and people know what they are.</w:t>
      </w:r>
    </w:p>
    <w:p w14:paraId="0E830D54" w14:textId="77777777" w:rsidR="00C727FC" w:rsidRDefault="00A343A4">
      <w:pPr>
        <w:pStyle w:val="ListParagraph"/>
        <w:numPr>
          <w:ilvl w:val="2"/>
          <w:numId w:val="2"/>
        </w:numPr>
        <w:tabs>
          <w:tab w:val="left" w:pos="2221"/>
        </w:tabs>
        <w:spacing w:before="180"/>
        <w:rPr>
          <w:sz w:val="24"/>
        </w:rPr>
      </w:pPr>
      <w:r>
        <w:rPr>
          <w:spacing w:val="-3"/>
          <w:sz w:val="24"/>
        </w:rPr>
        <w:t xml:space="preserve">Mistake </w:t>
      </w:r>
      <w:r>
        <w:rPr>
          <w:sz w:val="24"/>
        </w:rPr>
        <w:t>8: Not giving people sufficient</w:t>
      </w:r>
      <w:r>
        <w:rPr>
          <w:spacing w:val="-3"/>
          <w:sz w:val="24"/>
        </w:rPr>
        <w:t xml:space="preserve"> </w:t>
      </w:r>
      <w:r>
        <w:rPr>
          <w:sz w:val="24"/>
        </w:rPr>
        <w:t>resources</w:t>
      </w:r>
    </w:p>
    <w:p w14:paraId="54A30E9B" w14:textId="77777777" w:rsidR="00C727FC" w:rsidRDefault="00A343A4">
      <w:pPr>
        <w:pStyle w:val="BodyText"/>
        <w:spacing w:before="180"/>
        <w:ind w:right="1556"/>
      </w:pPr>
      <w:r>
        <w:t>People must have ways to act on the feedback they receive. A recurring problem is that people don’t know what to do with the feedback they get. Insight isn’t enough; people need guidelines-such as individual coaching, training, or self-study-for taking action. Many people don’t know how to address issues they’ve been made aware of, often out of the blue. That’s especially true when the issues are interpersonal or psychological and people aren’t inclined to think along those lines.</w:t>
      </w:r>
    </w:p>
    <w:p w14:paraId="0E7427E7" w14:textId="77777777" w:rsidR="00C727FC" w:rsidRDefault="00A343A4">
      <w:pPr>
        <w:pStyle w:val="BodyText"/>
        <w:spacing w:before="179"/>
        <w:ind w:right="1639"/>
      </w:pPr>
      <w:r>
        <w:t>Give people the tools to use feedback productively. The way it’s delivered can have a big impact on how constructively people will use it. One way to deliver feedback is one-on-one with a trained professional who can explain and clarify the feedback and also deal with people’s emotional reactions to disturbing information. Another approach is to provide feedback in a group setting with a supportive climate. After receiving feedback, people can benefit further from training, books, and other</w:t>
      </w:r>
    </w:p>
    <w:p w14:paraId="192B895C" w14:textId="77777777" w:rsidR="00C727FC" w:rsidRDefault="00A343A4">
      <w:pPr>
        <w:pStyle w:val="BodyText"/>
        <w:spacing w:before="2"/>
        <w:ind w:right="1664"/>
      </w:pPr>
      <w:r>
        <w:t>resources. If feasible, it’s good to provide people with mentoring, coaching, job rotation, or changes in their work conditions so they can develop needed skills.</w:t>
      </w:r>
    </w:p>
    <w:p w14:paraId="364149FE" w14:textId="77777777" w:rsidR="00C727FC" w:rsidRDefault="00A343A4">
      <w:pPr>
        <w:pStyle w:val="BodyText"/>
        <w:spacing w:before="180"/>
      </w:pPr>
      <w:r>
        <w:t>When possible you should design the mechanisms for facilitator transfer of learning</w:t>
      </w:r>
    </w:p>
    <w:p w14:paraId="01C05843" w14:textId="77777777" w:rsidR="00C727FC" w:rsidRDefault="00C727FC">
      <w:pPr>
        <w:sectPr w:rsidR="00C727FC">
          <w:pgSz w:w="11910" w:h="16840"/>
          <w:pgMar w:top="1320" w:right="0" w:bottom="280" w:left="360" w:header="891" w:footer="0" w:gutter="0"/>
          <w:cols w:space="720"/>
        </w:sectPr>
      </w:pPr>
    </w:p>
    <w:p w14:paraId="4B06C4A7" w14:textId="77777777" w:rsidR="00C727FC" w:rsidRDefault="00A343A4">
      <w:pPr>
        <w:pStyle w:val="BodyText"/>
        <w:spacing w:before="90"/>
        <w:ind w:right="1664"/>
      </w:pPr>
      <w:r>
        <w:lastRenderedPageBreak/>
        <w:t>from a multi-rater intervention at the frontend. For example, you can hold participants accountable for completing a development plan and discussing the plan with their managers at the end of the feedback process. Or you can encourage or require people to share their development plans with their staff or feedback providers.</w:t>
      </w:r>
    </w:p>
    <w:p w14:paraId="5DB30AFE" w14:textId="77777777" w:rsidR="00C727FC" w:rsidRDefault="00A343A4">
      <w:pPr>
        <w:pStyle w:val="ListParagraph"/>
        <w:numPr>
          <w:ilvl w:val="2"/>
          <w:numId w:val="2"/>
        </w:numPr>
        <w:tabs>
          <w:tab w:val="left" w:pos="2221"/>
        </w:tabs>
        <w:spacing w:before="180"/>
        <w:rPr>
          <w:sz w:val="24"/>
        </w:rPr>
      </w:pPr>
      <w:r>
        <w:rPr>
          <w:spacing w:val="-3"/>
          <w:sz w:val="24"/>
        </w:rPr>
        <w:t xml:space="preserve">Mistake </w:t>
      </w:r>
      <w:r>
        <w:rPr>
          <w:sz w:val="24"/>
        </w:rPr>
        <w:t>9: Not clarifying who “owns” the</w:t>
      </w:r>
      <w:r>
        <w:rPr>
          <w:spacing w:val="-5"/>
          <w:sz w:val="24"/>
        </w:rPr>
        <w:t xml:space="preserve"> </w:t>
      </w:r>
      <w:r>
        <w:rPr>
          <w:sz w:val="24"/>
        </w:rPr>
        <w:t>feedback</w:t>
      </w:r>
    </w:p>
    <w:p w14:paraId="38B99854" w14:textId="32EF132E" w:rsidR="00C727FC" w:rsidRDefault="00A343A4">
      <w:pPr>
        <w:pStyle w:val="BodyText"/>
        <w:spacing w:before="180"/>
        <w:ind w:right="1556"/>
      </w:pPr>
      <w:r>
        <w:t>Questions about access to and ownership of data are fraught with difficulties. When feedback is used for development people can feel less empowered if they don’t own their data and if they don’t have control over who gets to see it, and when and how that happens. When feedback is used for evaluative purposes, participants clearly don’t own the data. They feel even more lack of control if they weren’t fully informed or didn’t take part in the initial decision making on how data would be handled. It’s bad when participants are subject to surprises about who sees the data and for what purposes it will be used. The worst case is when people are led to believe one thing and the situation changes after the process has begun.</w:t>
      </w:r>
    </w:p>
    <w:p w14:paraId="43159121" w14:textId="77777777" w:rsidR="00C727FC" w:rsidRDefault="00A343A4">
      <w:pPr>
        <w:pStyle w:val="BodyText"/>
        <w:spacing w:before="181"/>
        <w:ind w:right="1598"/>
      </w:pPr>
      <w:r>
        <w:rPr>
          <w:spacing w:val="-11"/>
        </w:rPr>
        <w:t xml:space="preserve">To </w:t>
      </w:r>
      <w:r>
        <w:t xml:space="preserve">the </w:t>
      </w:r>
      <w:r>
        <w:rPr>
          <w:spacing w:val="-2"/>
        </w:rPr>
        <w:t xml:space="preserve">extent </w:t>
      </w:r>
      <w:r>
        <w:t xml:space="preserve">possible, give people control over their own data. In a 360-degree process used for development, people will feel most empowered if they get to choose exactly when and with whom they share their feedback. That doesn’t mean taking a laissez-faire, hands-off approach. Provide guidance on the best </w:t>
      </w:r>
      <w:r>
        <w:rPr>
          <w:spacing w:val="-4"/>
        </w:rPr>
        <w:t xml:space="preserve">ways </w:t>
      </w:r>
      <w:r>
        <w:t xml:space="preserve">to share data so that it’s constructive for everyone. It’s also important not to </w:t>
      </w:r>
      <w:r>
        <w:rPr>
          <w:spacing w:val="-3"/>
        </w:rPr>
        <w:t xml:space="preserve">exert </w:t>
      </w:r>
      <w:r>
        <w:t>subtle, unstated pressure to get people to share data when that may not be in their best interest.</w:t>
      </w:r>
    </w:p>
    <w:p w14:paraId="2D6D64D3" w14:textId="77777777" w:rsidR="00C727FC" w:rsidRDefault="00A343A4">
      <w:pPr>
        <w:pStyle w:val="BodyText"/>
        <w:spacing w:before="179"/>
        <w:ind w:right="1677"/>
      </w:pPr>
      <w:r>
        <w:t>If</w:t>
      </w:r>
      <w:r>
        <w:rPr>
          <w:spacing w:val="-4"/>
        </w:rPr>
        <w:t xml:space="preserve"> </w:t>
      </w:r>
      <w:r>
        <w:t>the</w:t>
      </w:r>
      <w:r>
        <w:rPr>
          <w:spacing w:val="-4"/>
        </w:rPr>
        <w:t xml:space="preserve"> </w:t>
      </w:r>
      <w:r>
        <w:t>feedback</w:t>
      </w:r>
      <w:r>
        <w:rPr>
          <w:spacing w:val="-5"/>
        </w:rPr>
        <w:t xml:space="preserve"> </w:t>
      </w:r>
      <w:r>
        <w:t>process</w:t>
      </w:r>
      <w:r>
        <w:rPr>
          <w:spacing w:val="-4"/>
        </w:rPr>
        <w:t xml:space="preserve"> </w:t>
      </w:r>
      <w:r>
        <w:t>is</w:t>
      </w:r>
      <w:r>
        <w:rPr>
          <w:spacing w:val="-6"/>
        </w:rPr>
        <w:t xml:space="preserve"> </w:t>
      </w:r>
      <w:r>
        <w:t>evaluative,</w:t>
      </w:r>
      <w:r>
        <w:rPr>
          <w:spacing w:val="-3"/>
        </w:rPr>
        <w:t xml:space="preserve"> </w:t>
      </w:r>
      <w:r>
        <w:t>it</w:t>
      </w:r>
      <w:r>
        <w:rPr>
          <w:spacing w:val="-5"/>
        </w:rPr>
        <w:t xml:space="preserve"> </w:t>
      </w:r>
      <w:r>
        <w:rPr>
          <w:spacing w:val="-3"/>
        </w:rPr>
        <w:t xml:space="preserve">takes </w:t>
      </w:r>
      <w:r>
        <w:t>on</w:t>
      </w:r>
      <w:r>
        <w:rPr>
          <w:spacing w:val="-3"/>
        </w:rPr>
        <w:t xml:space="preserve"> </w:t>
      </w:r>
      <w:r>
        <w:t>more</w:t>
      </w:r>
      <w:r>
        <w:rPr>
          <w:spacing w:val="-3"/>
        </w:rPr>
        <w:t xml:space="preserve"> </w:t>
      </w:r>
      <w:r>
        <w:t>significance.</w:t>
      </w:r>
      <w:r>
        <w:rPr>
          <w:spacing w:val="-4"/>
        </w:rPr>
        <w:t xml:space="preserve"> </w:t>
      </w:r>
      <w:r>
        <w:t>When</w:t>
      </w:r>
      <w:r>
        <w:rPr>
          <w:spacing w:val="-5"/>
        </w:rPr>
        <w:t xml:space="preserve"> </w:t>
      </w:r>
      <w:r>
        <w:t>the</w:t>
      </w:r>
      <w:r>
        <w:rPr>
          <w:spacing w:val="-5"/>
        </w:rPr>
        <w:t xml:space="preserve"> </w:t>
      </w:r>
      <w:r>
        <w:t xml:space="preserve">process is incorporated </w:t>
      </w:r>
      <w:r>
        <w:rPr>
          <w:spacing w:val="-3"/>
        </w:rPr>
        <w:t xml:space="preserve">into </w:t>
      </w:r>
      <w:r>
        <w:t xml:space="preserve">the performance management </w:t>
      </w:r>
      <w:r>
        <w:rPr>
          <w:spacing w:val="-3"/>
        </w:rPr>
        <w:t xml:space="preserve">system, </w:t>
      </w:r>
      <w:r>
        <w:t xml:space="preserve">the organization owns the data, not the individuals. Within that </w:t>
      </w:r>
      <w:r>
        <w:rPr>
          <w:spacing w:val="-3"/>
        </w:rPr>
        <w:t xml:space="preserve">context, </w:t>
      </w:r>
      <w:r>
        <w:rPr>
          <w:spacing w:val="-4"/>
        </w:rPr>
        <w:t xml:space="preserve">however, </w:t>
      </w:r>
      <w:r>
        <w:t xml:space="preserve">there are still </w:t>
      </w:r>
      <w:r>
        <w:rPr>
          <w:spacing w:val="-4"/>
        </w:rPr>
        <w:t xml:space="preserve">ways </w:t>
      </w:r>
      <w:r>
        <w:t>to give people control. If their views are considered in the design of the process and they’re</w:t>
      </w:r>
      <w:r>
        <w:rPr>
          <w:spacing w:val="-6"/>
        </w:rPr>
        <w:t xml:space="preserve"> </w:t>
      </w:r>
      <w:r>
        <w:rPr>
          <w:spacing w:val="-3"/>
        </w:rPr>
        <w:t>kept</w:t>
      </w:r>
      <w:r>
        <w:rPr>
          <w:spacing w:val="-4"/>
        </w:rPr>
        <w:t xml:space="preserve"> </w:t>
      </w:r>
      <w:r>
        <w:t>well</w:t>
      </w:r>
      <w:r>
        <w:rPr>
          <w:spacing w:val="-3"/>
        </w:rPr>
        <w:t xml:space="preserve"> </w:t>
      </w:r>
      <w:r>
        <w:t>informed</w:t>
      </w:r>
      <w:r>
        <w:rPr>
          <w:spacing w:val="-3"/>
        </w:rPr>
        <w:t xml:space="preserve"> </w:t>
      </w:r>
      <w:r>
        <w:t>throughout,</w:t>
      </w:r>
      <w:r>
        <w:rPr>
          <w:spacing w:val="-5"/>
        </w:rPr>
        <w:t xml:space="preserve"> </w:t>
      </w:r>
      <w:r>
        <w:t>they’re</w:t>
      </w:r>
      <w:r>
        <w:rPr>
          <w:spacing w:val="-3"/>
        </w:rPr>
        <w:t xml:space="preserve"> </w:t>
      </w:r>
      <w:r>
        <w:t>less</w:t>
      </w:r>
      <w:r>
        <w:rPr>
          <w:spacing w:val="-3"/>
        </w:rPr>
        <w:t xml:space="preserve"> </w:t>
      </w:r>
      <w:r>
        <w:t>likely</w:t>
      </w:r>
      <w:r>
        <w:rPr>
          <w:spacing w:val="-4"/>
        </w:rPr>
        <w:t xml:space="preserve"> </w:t>
      </w:r>
      <w:r>
        <w:t>to</w:t>
      </w:r>
      <w:r>
        <w:rPr>
          <w:spacing w:val="-7"/>
        </w:rPr>
        <w:t xml:space="preserve"> </w:t>
      </w:r>
      <w:r>
        <w:t>feel</w:t>
      </w:r>
      <w:r>
        <w:rPr>
          <w:spacing w:val="-6"/>
        </w:rPr>
        <w:t xml:space="preserve"> </w:t>
      </w:r>
      <w:r>
        <w:t>that</w:t>
      </w:r>
      <w:r>
        <w:rPr>
          <w:spacing w:val="-2"/>
        </w:rPr>
        <w:t xml:space="preserve"> </w:t>
      </w:r>
      <w:r>
        <w:t>something</w:t>
      </w:r>
      <w:r>
        <w:rPr>
          <w:spacing w:val="-4"/>
        </w:rPr>
        <w:t xml:space="preserve"> </w:t>
      </w:r>
      <w:r>
        <w:t>is</w:t>
      </w:r>
    </w:p>
    <w:p w14:paraId="58C1B137" w14:textId="77777777" w:rsidR="00C727FC" w:rsidRDefault="00A343A4">
      <w:pPr>
        <w:pStyle w:val="BodyText"/>
        <w:spacing w:before="2"/>
        <w:ind w:right="1548"/>
      </w:pPr>
      <w:r>
        <w:t>being done to them. Beyond being a matter of respect and dignity, it’s also a question of fairness that people know exactly who has access to their feedback, how it will be treated, and what the potential ramifications are for their careers.</w:t>
      </w:r>
    </w:p>
    <w:p w14:paraId="19B87E86" w14:textId="77777777" w:rsidR="00C727FC" w:rsidRDefault="00A343A4">
      <w:pPr>
        <w:pStyle w:val="ListParagraph"/>
        <w:numPr>
          <w:ilvl w:val="2"/>
          <w:numId w:val="2"/>
        </w:numPr>
        <w:tabs>
          <w:tab w:val="left" w:pos="2343"/>
        </w:tabs>
        <w:spacing w:before="180"/>
        <w:ind w:left="2342" w:hanging="725"/>
        <w:rPr>
          <w:sz w:val="24"/>
        </w:rPr>
      </w:pPr>
      <w:r>
        <w:rPr>
          <w:spacing w:val="-3"/>
          <w:sz w:val="24"/>
        </w:rPr>
        <w:t xml:space="preserve">Mistake </w:t>
      </w:r>
      <w:r>
        <w:rPr>
          <w:sz w:val="24"/>
        </w:rPr>
        <w:t>10: Having “unfriendly” administration and scoring</w:t>
      </w:r>
    </w:p>
    <w:p w14:paraId="55DA919A" w14:textId="77777777" w:rsidR="00C727FC" w:rsidRDefault="00A343A4">
      <w:pPr>
        <w:pStyle w:val="BodyText"/>
        <w:spacing w:before="179"/>
        <w:ind w:right="2297"/>
      </w:pPr>
      <w:r>
        <w:t>The administration and scoring of any 360-degree feedback process should be user-friendly. The process can entail a large and complex set of procedures.</w:t>
      </w:r>
    </w:p>
    <w:p w14:paraId="3D10A041" w14:textId="77777777" w:rsidR="00C727FC" w:rsidRDefault="00A343A4">
      <w:pPr>
        <w:pStyle w:val="BodyText"/>
        <w:ind w:right="1646"/>
      </w:pPr>
      <w:r>
        <w:t>Sometimes, it’s obvious who needs to fill out a survey and for whom. For example, if it’s purely upward feedback and the feedback recipient has a manageable number of staff, everyone in his or her group fills out the survey. In other multi-rater systems, the selection of potential respondents can be more complex. For example, sometimes people get to choose who fills out surveys on them, or there may be random procedures for selecting from e pool of eligible raters. Without a good</w:t>
      </w:r>
    </w:p>
    <w:p w14:paraId="41E0B940" w14:textId="77777777" w:rsidR="00C727FC" w:rsidRDefault="00A343A4">
      <w:pPr>
        <w:pStyle w:val="BodyText"/>
        <w:spacing w:before="2"/>
        <w:ind w:right="1556"/>
      </w:pPr>
      <w:r>
        <w:t>questionnaire and a logical and clearly communicated set of procedures, there’s a danger of introducing a cumbersome, paper-intensive process. In such cases, the response rate may be low and the feedback less accurate because people may not be motivated to complete the survey.</w:t>
      </w:r>
    </w:p>
    <w:p w14:paraId="652FABB5" w14:textId="77777777" w:rsidR="00C727FC" w:rsidRDefault="00C727FC">
      <w:pPr>
        <w:sectPr w:rsidR="00C727FC">
          <w:pgSz w:w="11910" w:h="16840"/>
          <w:pgMar w:top="1320" w:right="0" w:bottom="280" w:left="360" w:header="891" w:footer="0" w:gutter="0"/>
          <w:cols w:space="720"/>
        </w:sectPr>
      </w:pPr>
    </w:p>
    <w:p w14:paraId="70DB2853" w14:textId="77777777" w:rsidR="00C727FC" w:rsidRDefault="00A343A4">
      <w:pPr>
        <w:pStyle w:val="BodyText"/>
        <w:spacing w:before="90"/>
        <w:ind w:right="1607"/>
      </w:pPr>
      <w:r>
        <w:lastRenderedPageBreak/>
        <w:t>Insist that “user-friendly” be high on the list of criteria when designing a 360 degree process. Spell out who needs to provide feedback to whom. Make sure there are fair, logical, and consistent criteria for selecting respondents. Certain feedback providers may have many surveys to complete. In such cases, a survey especially has to be simple and user friendly so that people don’t feel burdened.</w:t>
      </w:r>
    </w:p>
    <w:p w14:paraId="22A6F5BC" w14:textId="77777777" w:rsidR="00C727FC" w:rsidRDefault="00A343A4">
      <w:pPr>
        <w:pStyle w:val="BodyText"/>
        <w:spacing w:before="180"/>
        <w:ind w:right="1650"/>
      </w:pPr>
      <w:r>
        <w:t>People in general don’t like to complete a lot of paperwork, especially for HR driven projects. A survey should be clear, make sense to people, and be easy to complete in 10 to 15 minutes at most. Resist the temptation to include every conceivable question measuring every conceivable competency. It’s better to err on the side of simplicity than comprehensiveness. Different formats can work, but the most</w:t>
      </w:r>
    </w:p>
    <w:p w14:paraId="7A2DF141" w14:textId="18BF8A34" w:rsidR="00C727FC" w:rsidRDefault="00A343A4">
      <w:pPr>
        <w:pStyle w:val="BodyText"/>
        <w:spacing w:before="2"/>
        <w:ind w:right="1664"/>
      </w:pPr>
      <w:r>
        <w:t>user-friendly surveys typically have items grouped by category, with a 5 or 7 point scale. A survey should have open-ended questions so respondents can comment on topics not covered in the rating scales.</w:t>
      </w:r>
    </w:p>
    <w:p w14:paraId="4F8D4126" w14:textId="77777777" w:rsidR="00C727FC" w:rsidRDefault="00A343A4">
      <w:pPr>
        <w:pStyle w:val="ListParagraph"/>
        <w:numPr>
          <w:ilvl w:val="2"/>
          <w:numId w:val="2"/>
        </w:numPr>
        <w:tabs>
          <w:tab w:val="left" w:pos="2343"/>
        </w:tabs>
        <w:spacing w:before="180"/>
        <w:ind w:left="2342" w:hanging="725"/>
        <w:rPr>
          <w:sz w:val="24"/>
        </w:rPr>
      </w:pPr>
      <w:r>
        <w:rPr>
          <w:spacing w:val="-3"/>
          <w:sz w:val="24"/>
        </w:rPr>
        <w:t xml:space="preserve">Mistake </w:t>
      </w:r>
      <w:r>
        <w:rPr>
          <w:sz w:val="24"/>
        </w:rPr>
        <w:t xml:space="preserve">11: Linking to existing </w:t>
      </w:r>
      <w:r>
        <w:rPr>
          <w:spacing w:val="-3"/>
          <w:sz w:val="24"/>
        </w:rPr>
        <w:t xml:space="preserve">systems </w:t>
      </w:r>
      <w:r>
        <w:rPr>
          <w:sz w:val="24"/>
        </w:rPr>
        <w:t>without a</w:t>
      </w:r>
      <w:r>
        <w:rPr>
          <w:spacing w:val="-1"/>
          <w:sz w:val="24"/>
        </w:rPr>
        <w:t xml:space="preserve"> </w:t>
      </w:r>
      <w:r>
        <w:rPr>
          <w:sz w:val="24"/>
        </w:rPr>
        <w:t>pilot</w:t>
      </w:r>
    </w:p>
    <w:p w14:paraId="7909366D" w14:textId="77777777" w:rsidR="00C727FC" w:rsidRDefault="00A343A4">
      <w:pPr>
        <w:pStyle w:val="BodyText"/>
        <w:spacing w:before="180"/>
        <w:ind w:right="1555"/>
      </w:pPr>
      <w:r>
        <w:t>A 360-degree feedback system should not be integrated casually with existing performance management and merit systems. Too often, organizations just patch them together. When a feedback process is new and unfamiliar, people may not treat their ratings of others with the concern for accuracy necessary for such systems to work. Only later, it might be discovered that feedback providers were engaged in a ratings game, which can prevent future trust of multi-rater evaluation. Research suggests that (unless there are considerable precautions) ratings are inflated when they are integrated into pay-for-performance systems compared with ratings used solely for development purposes.</w:t>
      </w:r>
    </w:p>
    <w:p w14:paraId="7179FBD1" w14:textId="77777777" w:rsidR="00C727FC" w:rsidRDefault="00A343A4">
      <w:pPr>
        <w:pStyle w:val="BodyText"/>
        <w:spacing w:before="178"/>
        <w:ind w:right="1740"/>
      </w:pPr>
      <w:r>
        <w:t>Organizations that have successfully integrated a 360-degree feedback system into their performance management and merit systems usually do a thorough job of piloting and evaluation. Typically a project team involving various stakeholders such as HR, line management, and field staff-is created to design and pilot the new</w:t>
      </w:r>
    </w:p>
    <w:p w14:paraId="6FBE6374" w14:textId="77777777" w:rsidR="00C727FC" w:rsidRDefault="00A343A4">
      <w:pPr>
        <w:pStyle w:val="BodyText"/>
        <w:spacing w:before="2"/>
        <w:ind w:right="1664"/>
      </w:pPr>
      <w:r>
        <w:t>performance management system. It’s best to introduce the 360-degree rating system over several years. During the first year performance evaluation and merit increases should be based on traditional performance measures and the 360-degree results used only for development purposes.</w:t>
      </w:r>
    </w:p>
    <w:p w14:paraId="75FA53F2" w14:textId="77777777" w:rsidR="00C727FC" w:rsidRDefault="00A343A4">
      <w:pPr>
        <w:pStyle w:val="BodyText"/>
        <w:spacing w:before="179"/>
        <w:ind w:right="1556"/>
      </w:pPr>
      <w:r>
        <w:t>That way, people can become comfortable with 360-degree ratings and the kinks can be worked out. It’s essential to define relevant, measurable performance competencies and develop an administration process that ensures confidentiality and ease of data collection before implementing the system. It can take several iterations and considerable fine-tuning before the pilot stage is completed. Only then can you proceed confidentiality knowing that the introduction of 360-degree ratings will improve rather than hinder performance management.</w:t>
      </w:r>
    </w:p>
    <w:p w14:paraId="1F736008" w14:textId="77777777" w:rsidR="00C727FC" w:rsidRDefault="00A343A4">
      <w:pPr>
        <w:pStyle w:val="ListParagraph"/>
        <w:numPr>
          <w:ilvl w:val="2"/>
          <w:numId w:val="2"/>
        </w:numPr>
        <w:tabs>
          <w:tab w:val="left" w:pos="2343"/>
        </w:tabs>
        <w:spacing w:before="182"/>
        <w:ind w:left="2342" w:hanging="725"/>
        <w:rPr>
          <w:sz w:val="24"/>
        </w:rPr>
      </w:pPr>
      <w:r>
        <w:rPr>
          <w:spacing w:val="-3"/>
          <w:sz w:val="24"/>
        </w:rPr>
        <w:t xml:space="preserve">Mistake </w:t>
      </w:r>
      <w:r>
        <w:rPr>
          <w:sz w:val="24"/>
        </w:rPr>
        <w:t>12: Making it an event rather than a</w:t>
      </w:r>
      <w:r>
        <w:rPr>
          <w:spacing w:val="-6"/>
          <w:sz w:val="24"/>
        </w:rPr>
        <w:t xml:space="preserve"> </w:t>
      </w:r>
      <w:r>
        <w:rPr>
          <w:sz w:val="24"/>
        </w:rPr>
        <w:t>process</w:t>
      </w:r>
    </w:p>
    <w:p w14:paraId="2837C2CA" w14:textId="77777777" w:rsidR="00C727FC" w:rsidRDefault="00A343A4">
      <w:pPr>
        <w:pStyle w:val="BodyText"/>
        <w:spacing w:before="180"/>
        <w:ind w:right="1620"/>
        <w:jc w:val="both"/>
      </w:pPr>
      <w:r>
        <w:t xml:space="preserve">As with other training and development interventions, 360-degree feedback </w:t>
      </w:r>
      <w:r>
        <w:rPr>
          <w:spacing w:val="-3"/>
        </w:rPr>
        <w:t xml:space="preserve">systems </w:t>
      </w:r>
      <w:r>
        <w:t xml:space="preserve">can be considered </w:t>
      </w:r>
      <w:r>
        <w:rPr>
          <w:spacing w:val="-3"/>
        </w:rPr>
        <w:t xml:space="preserve">flavors </w:t>
      </w:r>
      <w:r>
        <w:t xml:space="preserve">of the month to </w:t>
      </w:r>
      <w:r>
        <w:rPr>
          <w:spacing w:val="-5"/>
        </w:rPr>
        <w:t xml:space="preserve">try, </w:t>
      </w:r>
      <w:r>
        <w:rPr>
          <w:spacing w:val="-3"/>
        </w:rPr>
        <w:t xml:space="preserve">taste </w:t>
      </w:r>
      <w:r>
        <w:t xml:space="preserve">and discard until something new comes along. Many organizations introduce 360-degree feedback with much </w:t>
      </w:r>
      <w:r>
        <w:rPr>
          <w:spacing w:val="-3"/>
        </w:rPr>
        <w:t xml:space="preserve">fanfare. </w:t>
      </w:r>
      <w:r>
        <w:t>When</w:t>
      </w:r>
      <w:r>
        <w:rPr>
          <w:spacing w:val="-5"/>
        </w:rPr>
        <w:t xml:space="preserve"> </w:t>
      </w:r>
      <w:r>
        <w:t>resistance,</w:t>
      </w:r>
      <w:r>
        <w:rPr>
          <w:spacing w:val="-7"/>
        </w:rPr>
        <w:t xml:space="preserve"> </w:t>
      </w:r>
      <w:r>
        <w:rPr>
          <w:spacing w:val="-3"/>
        </w:rPr>
        <w:t>negativity,</w:t>
      </w:r>
      <w:r>
        <w:rPr>
          <w:spacing w:val="-4"/>
        </w:rPr>
        <w:t xml:space="preserve"> </w:t>
      </w:r>
      <w:r>
        <w:t>or</w:t>
      </w:r>
      <w:r>
        <w:rPr>
          <w:spacing w:val="-7"/>
        </w:rPr>
        <w:t xml:space="preserve"> </w:t>
      </w:r>
      <w:r>
        <w:t>a</w:t>
      </w:r>
      <w:r>
        <w:rPr>
          <w:spacing w:val="-6"/>
        </w:rPr>
        <w:t xml:space="preserve"> </w:t>
      </w:r>
      <w:r>
        <w:t>non-supportive</w:t>
      </w:r>
      <w:r>
        <w:rPr>
          <w:spacing w:val="-4"/>
        </w:rPr>
        <w:t xml:space="preserve"> </w:t>
      </w:r>
      <w:r>
        <w:t>executive</w:t>
      </w:r>
      <w:r>
        <w:rPr>
          <w:spacing w:val="-3"/>
        </w:rPr>
        <w:t xml:space="preserve"> </w:t>
      </w:r>
      <w:r>
        <w:t>comes</w:t>
      </w:r>
      <w:r>
        <w:rPr>
          <w:spacing w:val="-4"/>
        </w:rPr>
        <w:t xml:space="preserve"> </w:t>
      </w:r>
      <w:r>
        <w:t>along</w:t>
      </w:r>
      <w:r>
        <w:rPr>
          <w:spacing w:val="-5"/>
        </w:rPr>
        <w:t xml:space="preserve"> </w:t>
      </w:r>
      <w:r>
        <w:t>(perhaps</w:t>
      </w:r>
      <w:r>
        <w:rPr>
          <w:spacing w:val="-4"/>
        </w:rPr>
        <w:t xml:space="preserve"> </w:t>
      </w:r>
      <w:r>
        <w:t>one</w:t>
      </w:r>
    </w:p>
    <w:p w14:paraId="7E38757A" w14:textId="77777777" w:rsidR="00C727FC" w:rsidRDefault="00C727FC">
      <w:pPr>
        <w:jc w:val="both"/>
        <w:sectPr w:rsidR="00C727FC">
          <w:pgSz w:w="11910" w:h="16840"/>
          <w:pgMar w:top="1320" w:right="0" w:bottom="280" w:left="360" w:header="891" w:footer="0" w:gutter="0"/>
          <w:cols w:space="720"/>
        </w:sectPr>
      </w:pPr>
    </w:p>
    <w:p w14:paraId="56FFCF11" w14:textId="77777777" w:rsidR="00C727FC" w:rsidRDefault="00A343A4">
      <w:pPr>
        <w:pStyle w:val="BodyText"/>
        <w:spacing w:before="90"/>
        <w:ind w:right="1577"/>
      </w:pPr>
      <w:r>
        <w:lastRenderedPageBreak/>
        <w:t>who personally received some negative feedback) an organization may stop using the intervention with this chorus: “We tried 360-degree feedback and had a bad</w:t>
      </w:r>
    </w:p>
    <w:p w14:paraId="2EB7A1DC" w14:textId="77777777" w:rsidR="00C727FC" w:rsidRDefault="00A343A4">
      <w:pPr>
        <w:pStyle w:val="BodyText"/>
        <w:spacing w:before="1"/>
        <w:ind w:right="1692"/>
      </w:pPr>
      <w:r>
        <w:t>experience.” Without follow-up, commitment to continuous improvement and the linkage of formal and informal organizational rewards to successful implementation, it’s unlikely that a multi-rater system will have a positive effect.</w:t>
      </w:r>
    </w:p>
    <w:p w14:paraId="55C930DD" w14:textId="77777777" w:rsidR="00C727FC" w:rsidRDefault="00A343A4">
      <w:pPr>
        <w:pStyle w:val="BodyText"/>
        <w:spacing w:before="179"/>
        <w:ind w:right="1619"/>
      </w:pPr>
      <w:r>
        <w:t xml:space="preserve">A 360-degree feedback process should be repeated over time. That </w:t>
      </w:r>
      <w:r>
        <w:rPr>
          <w:spacing w:val="-7"/>
        </w:rPr>
        <w:t xml:space="preserve">way, </w:t>
      </w:r>
      <w:r>
        <w:t>the intervention is truly a process aimed at increasing and improving critical competencies and behaviors rather than a single event providing a one-time snapshot</w:t>
      </w:r>
      <w:r>
        <w:rPr>
          <w:spacing w:val="-5"/>
        </w:rPr>
        <w:t xml:space="preserve"> </w:t>
      </w:r>
      <w:r>
        <w:t>to</w:t>
      </w:r>
      <w:r>
        <w:rPr>
          <w:spacing w:val="-3"/>
        </w:rPr>
        <w:t xml:space="preserve"> </w:t>
      </w:r>
      <w:r>
        <w:t>recipients.</w:t>
      </w:r>
      <w:r>
        <w:rPr>
          <w:spacing w:val="-5"/>
        </w:rPr>
        <w:t xml:space="preserve"> </w:t>
      </w:r>
      <w:r>
        <w:t>If</w:t>
      </w:r>
      <w:r>
        <w:rPr>
          <w:spacing w:val="-5"/>
        </w:rPr>
        <w:t xml:space="preserve"> </w:t>
      </w:r>
      <w:r>
        <w:t>they’re</w:t>
      </w:r>
      <w:r>
        <w:rPr>
          <w:spacing w:val="-3"/>
        </w:rPr>
        <w:t xml:space="preserve"> </w:t>
      </w:r>
      <w:r>
        <w:t>given</w:t>
      </w:r>
      <w:r>
        <w:rPr>
          <w:spacing w:val="-5"/>
        </w:rPr>
        <w:t xml:space="preserve"> </w:t>
      </w:r>
      <w:r>
        <w:t>feedback</w:t>
      </w:r>
      <w:r>
        <w:rPr>
          <w:spacing w:val="-4"/>
        </w:rPr>
        <w:t xml:space="preserve"> </w:t>
      </w:r>
      <w:r>
        <w:t>in</w:t>
      </w:r>
      <w:r>
        <w:rPr>
          <w:spacing w:val="-3"/>
        </w:rPr>
        <w:t xml:space="preserve"> </w:t>
      </w:r>
      <w:r>
        <w:t>a</w:t>
      </w:r>
      <w:r>
        <w:rPr>
          <w:spacing w:val="-4"/>
        </w:rPr>
        <w:t xml:space="preserve"> </w:t>
      </w:r>
      <w:r>
        <w:t>supportive</w:t>
      </w:r>
      <w:r>
        <w:rPr>
          <w:spacing w:val="-3"/>
        </w:rPr>
        <w:t xml:space="preserve"> </w:t>
      </w:r>
      <w:r>
        <w:t>manner</w:t>
      </w:r>
      <w:r>
        <w:rPr>
          <w:spacing w:val="-5"/>
        </w:rPr>
        <w:t xml:space="preserve"> </w:t>
      </w:r>
      <w:r>
        <w:t>and</w:t>
      </w:r>
      <w:r>
        <w:rPr>
          <w:spacing w:val="-5"/>
        </w:rPr>
        <w:t xml:space="preserve"> </w:t>
      </w:r>
      <w:r>
        <w:t>have</w:t>
      </w:r>
      <w:r>
        <w:rPr>
          <w:spacing w:val="-3"/>
        </w:rPr>
        <w:t xml:space="preserve"> </w:t>
      </w:r>
      <w:r>
        <w:t>the opportunity to learn and practice new behaviors, it makes sense to also provide follow-up opportunities to receive new feedback – typically 8 to 12 months</w:t>
      </w:r>
      <w:r>
        <w:rPr>
          <w:spacing w:val="-31"/>
        </w:rPr>
        <w:t xml:space="preserve"> </w:t>
      </w:r>
      <w:r>
        <w:rPr>
          <w:spacing w:val="-5"/>
        </w:rPr>
        <w:t>later.</w:t>
      </w:r>
    </w:p>
    <w:p w14:paraId="2264741D" w14:textId="0725B31A" w:rsidR="00C727FC" w:rsidRDefault="00A343A4">
      <w:pPr>
        <w:pStyle w:val="BodyText"/>
        <w:spacing w:before="1"/>
        <w:ind w:right="998"/>
      </w:pPr>
      <w:r>
        <w:t>Then, they can assess their attempts to change their behavior and identify future challenges.</w:t>
      </w:r>
    </w:p>
    <w:p w14:paraId="02C7509C" w14:textId="77777777" w:rsidR="00C727FC" w:rsidRDefault="00A343A4">
      <w:pPr>
        <w:pStyle w:val="BodyText"/>
        <w:spacing w:before="181"/>
        <w:ind w:right="1556"/>
      </w:pPr>
      <w:r>
        <w:t>For feedback recipients, the power of a 360-degree process comes from the continuous feedback of observers who have a context within which to identify what people do well and what they need to improve on. Continuous improvement is based on the tenet that feedback over time helps people focus on specific behaviors and approaches that affect competitive performance.</w:t>
      </w:r>
    </w:p>
    <w:p w14:paraId="336C1C82" w14:textId="77777777" w:rsidR="00C727FC" w:rsidRDefault="00A343A4">
      <w:pPr>
        <w:pStyle w:val="BodyText"/>
        <w:spacing w:before="179"/>
        <w:ind w:right="1953"/>
      </w:pPr>
      <w:r>
        <w:t>Similarly, the administration of a 360-degree feedback system can benefit from on-going feedback and be continuously improved on, just as someone might walk down a dark hallway with a flashlight to avoid getting lost, organizations need to provide continuous illumination through 360 feedback.</w:t>
      </w:r>
    </w:p>
    <w:p w14:paraId="558E64AB" w14:textId="77777777" w:rsidR="00C727FC" w:rsidRDefault="00A343A4">
      <w:pPr>
        <w:pStyle w:val="ListParagraph"/>
        <w:numPr>
          <w:ilvl w:val="2"/>
          <w:numId w:val="2"/>
        </w:numPr>
        <w:tabs>
          <w:tab w:val="left" w:pos="2343"/>
        </w:tabs>
        <w:ind w:left="2342" w:hanging="725"/>
        <w:rPr>
          <w:sz w:val="24"/>
        </w:rPr>
      </w:pPr>
      <w:r>
        <w:rPr>
          <w:spacing w:val="-3"/>
          <w:sz w:val="24"/>
        </w:rPr>
        <w:t xml:space="preserve">Mistake </w:t>
      </w:r>
      <w:r>
        <w:rPr>
          <w:sz w:val="24"/>
        </w:rPr>
        <w:t>13: Not evaluating</w:t>
      </w:r>
      <w:r>
        <w:rPr>
          <w:spacing w:val="-1"/>
          <w:sz w:val="24"/>
        </w:rPr>
        <w:t xml:space="preserve"> </w:t>
      </w:r>
      <w:r>
        <w:rPr>
          <w:sz w:val="24"/>
        </w:rPr>
        <w:t>effectiveness</w:t>
      </w:r>
    </w:p>
    <w:p w14:paraId="52B8E2DD" w14:textId="77777777" w:rsidR="00C727FC" w:rsidRDefault="00A343A4">
      <w:pPr>
        <w:pStyle w:val="BodyText"/>
        <w:spacing w:before="180"/>
        <w:ind w:right="1562"/>
      </w:pPr>
      <w:r>
        <w:t>People often speak of the merits of performing a systematic evaluation but don’t actually do it Too often, 360-degree feedback systems are implemented with the expectation that they’ll translate automatically to improved management effectiveness better team and individual performance; and enhanced relationships between people and their managers, staff, team members, customers, and others. But just learning that you have high blood pressure, for example, doesn’t ensure that you’ll do what’s necessary to minimize the risks. Similarly, only through follow-up and evaluation will an individual or organizations learn to what extent a behavior changes was successful and whether it had an impact on performance.</w:t>
      </w:r>
    </w:p>
    <w:p w14:paraId="19E423F6" w14:textId="77777777" w:rsidR="00C727FC" w:rsidRDefault="00A343A4">
      <w:pPr>
        <w:pStyle w:val="BodyText"/>
        <w:spacing w:before="181"/>
        <w:ind w:right="1496"/>
      </w:pPr>
      <w:r>
        <w:t>Despite the growing popularity of 360 degree feedback and other multi-rater systems, few companies rake the time to evaluate systemically the impact and effectiveness of these powerful interventions. Scattered comments from respondents or feedback from senior management are often the only form of evaluation that takes place.</w:t>
      </w:r>
    </w:p>
    <w:p w14:paraId="60444884" w14:textId="77777777" w:rsidR="00C727FC" w:rsidRDefault="00A343A4">
      <w:pPr>
        <w:pStyle w:val="BodyText"/>
        <w:spacing w:before="180"/>
        <w:ind w:right="1664"/>
      </w:pPr>
      <w:r>
        <w:t>Invest in a rigorous and systematic evaluation of the 360-degree process. Training and performance improvement consultants are well aware of how challenging it can be to ‘teach old dogs new tricks’ and sustain a successful behavior change over time. Even under the best conditions, complex management behaviors can be resistant to change. Multi-rater systems, when properly designed and implemented, make people aware of the crucial first step to changing their behavior overcoming their own resistance. Even when they know what to focus on, they may not be motivated</w:t>
      </w:r>
    </w:p>
    <w:p w14:paraId="369ED9FA" w14:textId="77777777" w:rsidR="00C727FC" w:rsidRDefault="00C727FC">
      <w:pPr>
        <w:sectPr w:rsidR="00C727FC">
          <w:pgSz w:w="11910" w:h="16840"/>
          <w:pgMar w:top="1320" w:right="0" w:bottom="280" w:left="360" w:header="891" w:footer="0" w:gutter="0"/>
          <w:cols w:space="720"/>
        </w:sectPr>
      </w:pPr>
    </w:p>
    <w:p w14:paraId="071D267D" w14:textId="77777777" w:rsidR="00C727FC" w:rsidRDefault="00A343A4">
      <w:pPr>
        <w:pStyle w:val="BodyText"/>
        <w:spacing w:before="90"/>
      </w:pPr>
      <w:r>
        <w:lastRenderedPageBreak/>
        <w:t>or have the inter-personals kills to go about making a change.</w:t>
      </w:r>
    </w:p>
    <w:p w14:paraId="045A34A6" w14:textId="77777777" w:rsidR="00C727FC" w:rsidRDefault="00A343A4">
      <w:pPr>
        <w:pStyle w:val="BodyText"/>
        <w:spacing w:before="181"/>
        <w:ind w:right="1579"/>
      </w:pPr>
      <w:r>
        <w:t>If you’re committed to understanding what constitutes successful implementation of a 360-degree process it’s wise to take the time to evaluate its effectiveness and make alterations. You can conduct an evaluation through post-program surveys, focus groups, or a time-series analysis of critical individual or organizational outcomes such as employee grievances, morale assessed through employee satisfaction surveys, quantitative performance measures, implementation of development plans, or changes in relationships with a respondent’s supervisor, staff, or peers. It’s important to determine exactly how 360-degree feedback can be used to improve both individual and organizational performance.</w:t>
      </w:r>
    </w:p>
    <w:p w14:paraId="13A2705E" w14:textId="4C54A77D" w:rsidR="00C727FC" w:rsidRDefault="00A343A4">
      <w:pPr>
        <w:pStyle w:val="BodyText"/>
        <w:spacing w:before="181"/>
        <w:ind w:right="1611"/>
      </w:pPr>
      <w:r>
        <w:t>There are also enormous benefits to an organization. It can send a signal to employees about what behavior is encouraged and expected and what type culture the organization has or is moving towards Multi-rater feedback systems show that all employees opinions are important and actively sought. Such systems should operate on the principle that the truth shall set you free. That reflects a philosophy that the exchange of valid information enhances work relationships and makes an organization function better.</w:t>
      </w:r>
    </w:p>
    <w:p w14:paraId="59BD7221" w14:textId="77777777" w:rsidR="00C727FC" w:rsidRDefault="00A343A4">
      <w:pPr>
        <w:pStyle w:val="BodyText"/>
        <w:spacing w:before="179"/>
        <w:ind w:left="1267" w:right="1603"/>
      </w:pPr>
      <w:r>
        <w:t>To ensure success and avoid the 13 common mistakes, it’s essential to let people know what they’re getting into, to involve key stakeholders, and to use such systems strategically to address key organizational performance issues. Depending on your organization’s particular quirks, you may have to compromise at times. Sometimes when organizational conditions aren’t optimal, they’re still good enough to gain something positive from an intervention. But be careful: It’s a slippery slope from rational compromise to compromised rationale. If more than a few of the 13 mistakes are</w:t>
      </w:r>
    </w:p>
    <w:p w14:paraId="53D04DBB" w14:textId="77777777" w:rsidR="00C727FC" w:rsidRDefault="00A343A4">
      <w:pPr>
        <w:pStyle w:val="BodyText"/>
        <w:spacing w:before="1"/>
        <w:ind w:left="1267"/>
      </w:pPr>
      <w:r>
        <w:t>present and can’t be corrected don t proceed. it’s a recipe for disaster.</w:t>
      </w:r>
    </w:p>
    <w:p w14:paraId="7942CE6E" w14:textId="77777777" w:rsidR="00C727FC" w:rsidRDefault="00A343A4">
      <w:pPr>
        <w:pStyle w:val="Heading1"/>
        <w:numPr>
          <w:ilvl w:val="0"/>
          <w:numId w:val="10"/>
        </w:numPr>
        <w:tabs>
          <w:tab w:val="left" w:pos="1424"/>
        </w:tabs>
        <w:spacing w:before="180"/>
        <w:ind w:left="1423" w:hanging="366"/>
      </w:pPr>
      <w:bookmarkStart w:id="30" w:name="_TOC_250002"/>
      <w:bookmarkEnd w:id="30"/>
      <w:r>
        <w:t>Measurement Error</w:t>
      </w:r>
    </w:p>
    <w:p w14:paraId="12F64774" w14:textId="77777777" w:rsidR="00C727FC" w:rsidRDefault="00A343A4">
      <w:pPr>
        <w:pStyle w:val="BodyText"/>
        <w:spacing w:before="180"/>
        <w:ind w:left="1380" w:right="1621"/>
      </w:pPr>
      <w:r>
        <w:t xml:space="preserve">Performance appraisal and measure is subject to two main flaws: criterion contamination and </w:t>
      </w:r>
      <w:r>
        <w:rPr>
          <w:spacing w:val="-3"/>
        </w:rPr>
        <w:t xml:space="preserve">deficiency. </w:t>
      </w:r>
      <w:r>
        <w:t xml:space="preserve">The omission of pertinent performance criteria is referred to as criterion </w:t>
      </w:r>
      <w:r>
        <w:rPr>
          <w:spacing w:val="-3"/>
        </w:rPr>
        <w:t xml:space="preserve">deficiency. </w:t>
      </w:r>
      <w:r>
        <w:t xml:space="preserve">For example, an appraisal form that </w:t>
      </w:r>
      <w:r>
        <w:rPr>
          <w:spacing w:val="-3"/>
        </w:rPr>
        <w:t xml:space="preserve">rates </w:t>
      </w:r>
      <w:r>
        <w:t>the performance of police officers solely on the basis of the number of arrests made is deficient</w:t>
      </w:r>
      <w:r>
        <w:rPr>
          <w:spacing w:val="-5"/>
        </w:rPr>
        <w:t xml:space="preserve"> </w:t>
      </w:r>
      <w:r>
        <w:t>because</w:t>
      </w:r>
      <w:r>
        <w:rPr>
          <w:spacing w:val="-6"/>
        </w:rPr>
        <w:t xml:space="preserve"> </w:t>
      </w:r>
      <w:r>
        <w:t>it</w:t>
      </w:r>
      <w:r>
        <w:rPr>
          <w:spacing w:val="-5"/>
        </w:rPr>
        <w:t xml:space="preserve"> </w:t>
      </w:r>
      <w:r>
        <w:t>fails</w:t>
      </w:r>
      <w:r>
        <w:rPr>
          <w:spacing w:val="-8"/>
        </w:rPr>
        <w:t xml:space="preserve"> </w:t>
      </w:r>
      <w:r>
        <w:t>to</w:t>
      </w:r>
      <w:r>
        <w:rPr>
          <w:spacing w:val="-3"/>
        </w:rPr>
        <w:t xml:space="preserve"> </w:t>
      </w:r>
      <w:r>
        <w:t>include</w:t>
      </w:r>
      <w:r>
        <w:rPr>
          <w:spacing w:val="-3"/>
        </w:rPr>
        <w:t xml:space="preserve"> </w:t>
      </w:r>
      <w:r>
        <w:t>other</w:t>
      </w:r>
      <w:r>
        <w:rPr>
          <w:spacing w:val="-3"/>
        </w:rPr>
        <w:t xml:space="preserve"> </w:t>
      </w:r>
      <w:r>
        <w:t>aspects</w:t>
      </w:r>
      <w:r>
        <w:rPr>
          <w:spacing w:val="-6"/>
        </w:rPr>
        <w:t xml:space="preserve"> </w:t>
      </w:r>
      <w:r>
        <w:t>of</w:t>
      </w:r>
      <w:r>
        <w:rPr>
          <w:spacing w:val="-3"/>
        </w:rPr>
        <w:t xml:space="preserve"> </w:t>
      </w:r>
      <w:r>
        <w:t>job</w:t>
      </w:r>
      <w:r>
        <w:rPr>
          <w:spacing w:val="-5"/>
        </w:rPr>
        <w:t xml:space="preserve"> </w:t>
      </w:r>
      <w:r>
        <w:t>performance,</w:t>
      </w:r>
      <w:r>
        <w:rPr>
          <w:spacing w:val="-3"/>
        </w:rPr>
        <w:t xml:space="preserve"> </w:t>
      </w:r>
      <w:r>
        <w:t>such</w:t>
      </w:r>
      <w:r>
        <w:rPr>
          <w:spacing w:val="-5"/>
        </w:rPr>
        <w:t xml:space="preserve"> </w:t>
      </w:r>
      <w:r>
        <w:t>as</w:t>
      </w:r>
      <w:r>
        <w:rPr>
          <w:spacing w:val="-4"/>
        </w:rPr>
        <w:t xml:space="preserve"> </w:t>
      </w:r>
      <w:r>
        <w:t xml:space="preserve">conviction record, court performance, number of commendations, and so on. Such a deficient form may steer employee behavior </w:t>
      </w:r>
      <w:r>
        <w:rPr>
          <w:spacing w:val="-3"/>
        </w:rPr>
        <w:t xml:space="preserve">away </w:t>
      </w:r>
      <w:r>
        <w:t>from organizational goals; imagine if police officers focused only on arrests and neglected their other important</w:t>
      </w:r>
      <w:r>
        <w:rPr>
          <w:spacing w:val="-21"/>
        </w:rPr>
        <w:t xml:space="preserve"> </w:t>
      </w:r>
      <w:r>
        <w:t>duties.</w:t>
      </w:r>
    </w:p>
    <w:p w14:paraId="0D1FD96D" w14:textId="77777777" w:rsidR="00C727FC" w:rsidRDefault="00C727FC">
      <w:pPr>
        <w:sectPr w:rsidR="00C727FC">
          <w:pgSz w:w="11910" w:h="16840"/>
          <w:pgMar w:top="1320" w:right="0" w:bottom="280" w:left="360" w:header="891" w:footer="0" w:gutter="0"/>
          <w:cols w:space="720"/>
        </w:sectPr>
      </w:pPr>
    </w:p>
    <w:p w14:paraId="19E4EB7D" w14:textId="77777777" w:rsidR="00C727FC" w:rsidRDefault="00C727FC">
      <w:pPr>
        <w:pStyle w:val="BodyText"/>
        <w:spacing w:before="11"/>
        <w:ind w:left="0"/>
        <w:rPr>
          <w:sz w:val="7"/>
        </w:rPr>
      </w:pPr>
    </w:p>
    <w:p w14:paraId="7E2AD96C" w14:textId="77777777" w:rsidR="00C727FC" w:rsidRDefault="005C4837">
      <w:pPr>
        <w:pStyle w:val="BodyText"/>
        <w:ind w:left="2745"/>
        <w:rPr>
          <w:sz w:val="20"/>
        </w:rPr>
      </w:pPr>
      <w:r>
        <w:rPr>
          <w:sz w:val="20"/>
        </w:rPr>
      </w:r>
      <w:r>
        <w:rPr>
          <w:sz w:val="20"/>
        </w:rPr>
        <w:pict w14:anchorId="234E44FD">
          <v:group id="_x0000_s1053" style="width:275.25pt;height:195.7pt;mso-position-horizontal-relative:char;mso-position-vertical-relative:line" coordsize="5505,3914">
            <v:shape id="_x0000_s1076" style="position:absolute;left:1019;top:10;width:1907;height:1913" coordorigin="1019,10" coordsize="1907,1913" path="m1973,10r-75,3l1825,22r-71,14l1685,55r-67,24l1553,108r-61,33l1433,179r-57,42l1324,266r-50,50l1229,369r-42,56l1150,484r-34,62l1088,611r-24,67l1045,747r-14,72l1022,892r-3,75l1022,1041r9,74l1045,1186r19,69l1088,1322r28,65l1150,1449r37,60l1229,1565r45,53l1324,1667r52,46l1433,1755r59,37l1553,1826r65,29l1685,1879r69,19l1825,1912r73,8l1973,1923r74,-3l2120,1912r71,-14l2260,1879r67,-24l2392,1826r62,-34l2513,1755r56,-42l2622,1667r49,-49l2717,1565r41,-56l2796,1449r33,-62l2858,1322r24,-67l2901,1186r14,-71l2923,1041r3,-74l2923,892r-8,-73l2901,747r-19,-69l2858,611r-29,-65l2796,484r-38,-59l2717,369r-46,-53l2622,266r-53,-45l2513,179r-59,-38l2392,108,2327,79,2260,55,2191,36,2120,22r-73,-9l1973,10xe" fillcolor="#4f81bc" stroked="f">
              <v:fill opacity="32896f"/>
              <v:path arrowok="t"/>
            </v:shape>
            <v:shape id="_x0000_s1075" style="position:absolute;left:1019;top:10;width:1907;height:1913" coordorigin="1019,10" coordsize="1907,1913" path="m1019,967r3,-75l1031,819r14,-72l1064,678r24,-67l1116,546r34,-62l1187,425r42,-56l1274,316r50,-50l1376,221r57,-42l1492,141r61,-33l1618,79r67,-24l1754,36r71,-14l1898,13r75,-3l2047,13r73,9l2191,36r69,19l2327,79r65,29l2454,141r59,38l2569,221r53,45l2671,316r46,53l2758,425r38,59l2829,546r29,65l2882,678r19,69l2915,819r8,73l2926,967r-3,74l2915,1115r-14,71l2882,1255r-24,67l2829,1387r-33,62l2758,1509r-41,56l2671,1618r-49,49l2569,1713r-56,42l2454,1792r-62,34l2327,1855r-67,24l2191,1898r-71,14l2047,1920r-74,3l1898,1920r-73,-8l1754,1898r-69,-19l1618,1855r-65,-29l1492,1792r-59,-37l1376,1713r-52,-46l1274,1618r-45,-53l1187,1509r-37,-60l1116,1387r-28,-65l1064,1255r-19,-69l1031,1115r-9,-74l1019,967xe" filled="f" strokecolor="white" strokeweight=".36811mm">
              <v:path arrowok="t"/>
            </v:shape>
            <v:shape id="_x0000_s1074" type="#_x0000_t75" style="position:absolute;left:1238;top:577;width:1246;height:418">
              <v:imagedata r:id="rId114" o:title=""/>
            </v:shape>
            <v:shape id="_x0000_s1073" type="#_x0000_t75" style="position:absolute;left:1127;top:883;width:1427;height:418">
              <v:imagedata r:id="rId115" o:title=""/>
            </v:shape>
            <v:shape id="_x0000_s1072" style="position:absolute;left:2390;top:10;width:1914;height:1913" coordorigin="2390,10" coordsize="1914,1913" path="m3347,10r-75,3l3199,22r-71,14l3058,55r-67,24l2926,108r-62,33l2805,179r-56,42l2696,266r-50,50l2600,369r-41,56l2521,484r-34,62l2459,611r-24,67l2416,747r-14,72l2393,892r-3,75l2393,1041r9,74l2416,1186r19,69l2459,1322r28,65l2521,1449r38,60l2600,1565r46,53l2696,1667r53,46l2805,1755r59,37l2926,1826r65,29l3058,1879r70,19l3199,1912r73,8l3347,1923r75,-3l3495,1912r71,-14l3636,1879r67,-24l3768,1826r62,-34l3889,1755r56,-42l3998,1667r50,-49l4094,1565r41,-56l4173,1449r34,-62l4235,1322r24,-67l4279,1186r13,-71l4301,1041r3,-74l4301,892r-9,-73l4279,747r-20,-69l4235,611r-28,-65l4173,484r-38,-59l4094,369r-46,-53l3998,266r-53,-45l3889,179r-59,-38l3768,108,3703,79,3636,55,3566,36,3495,22r-73,-9l3347,10xe" fillcolor="#4f81bc" stroked="f">
              <v:fill opacity="32896f"/>
              <v:path arrowok="t"/>
            </v:shape>
            <v:shape id="_x0000_s1071" style="position:absolute;left:2390;top:10;width:1914;height:1913" coordorigin="2390,10" coordsize="1914,1913" path="m2390,967r3,-75l2402,819r14,-72l2435,678r24,-67l2487,546r34,-62l2559,425r41,-56l2646,316r50,-50l2749,221r56,-42l2864,141r62,-33l2991,79r67,-24l3128,36r71,-14l3272,13r75,-3l3422,13r73,9l3566,36r70,19l3703,79r65,29l3830,141r59,38l3945,221r53,45l4048,316r46,53l4135,425r38,59l4207,546r28,65l4259,678r20,69l4292,819r9,73l4304,967r-3,74l4292,1115r-13,71l4259,1255r-24,67l4207,1387r-34,62l4135,1509r-41,56l4048,1618r-50,49l3945,1713r-56,42l3830,1792r-62,34l3703,1855r-67,24l3566,1898r-71,14l3422,1920r-75,3l3272,1920r-73,-8l3128,1898r-70,-19l2991,1855r-65,-29l2864,1792r-59,-37l2749,1713r-53,-46l2646,1618r-46,-53l2559,1509r-38,-60l2487,1387r-28,-65l2435,1255r-19,-69l2402,1115r-9,-74l2390,967xe" filled="f" strokecolor="white" strokeweight=".36811mm">
              <v:path arrowok="t"/>
            </v:shape>
            <v:shape id="_x0000_s1070" type="#_x0000_t75" style="position:absolute;left:3054;top:577;width:919;height:418">
              <v:imagedata r:id="rId116" o:title=""/>
            </v:shape>
            <v:shape id="_x0000_s1069" type="#_x0000_t75" style="position:absolute;left:2783;top:883;width:1427;height:418">
              <v:imagedata r:id="rId117" o:title=""/>
            </v:shape>
            <v:shape id="_x0000_s1068" type="#_x0000_t75" style="position:absolute;top:1235;width:5505;height:2678">
              <v:imagedata r:id="rId118" o:title=""/>
            </v:shape>
            <v:shape id="_x0000_s1067" type="#_x0000_t75" style="position:absolute;left:2017;top:3067;width:1552;height:320">
              <v:imagedata r:id="rId119" o:title=""/>
            </v:shape>
            <v:shape id="_x0000_s1066" type="#_x0000_t75" style="position:absolute;left:2268;top:3289;width:717;height:320">
              <v:imagedata r:id="rId120" o:title=""/>
            </v:shape>
            <v:shape id="_x0000_s1065" style="position:absolute;left:657;top:2985;width:397;height:562" coordorigin="658,2985" coordsize="397,562" o:spt="100" adj="0,,0" path="m658,2985r,180l666,3228r25,61l730,3343r53,48l847,3429r75,28l922,3546r132,-160l982,3279r-60,l847,3251r-64,-38l730,3165r-39,-55l666,3050r-8,-65xm922,3190r,89l982,3279r-60,-89xe" fillcolor="#ffc000" stroked="f">
              <v:stroke joinstyle="round"/>
              <v:formulas/>
              <v:path arrowok="t" o:connecttype="segments"/>
            </v:shape>
            <v:shape id="_x0000_s1064" style="position:absolute;left:659;top:2674;width:396;height:401" coordorigin="659,2674" coordsize="396,401" path="m1054,2674r-86,7l866,2711r-64,34l748,2788r-43,50l676,2893r-16,58l659,3013r15,62l708,3012r48,-54l817,2914r72,-33l969,2860r85,-8l1054,2674xe" fillcolor="#cd9a00" stroked="f">
              <v:path arrowok="t"/>
            </v:shape>
            <v:shape id="_x0000_s1063" style="position:absolute;left:657;top:2674;width:397;height:873" coordorigin="658,2674" coordsize="397,873" path="m658,2985r8,65l691,3110r39,55l783,3213r64,38l922,3279r,-89l1054,3386,922,3546r,-89l847,3429r-64,-38l730,3343r-39,-54l666,3228r-8,-64l658,2985r8,-62l689,2864r36,-53l774,2765r58,-38l900,2699r74,-19l1054,2674r,178l969,2860r-80,21l817,2914r-61,44l708,3012r-34,63e" filled="f" strokecolor="#edebe0" strokeweight=".1229mm">
              <v:stroke dashstyle="1 1"/>
              <v:path arrowok="t"/>
            </v:shape>
            <v:shape id="_x0000_s1062" style="position:absolute;left:4498;top:3133;width:396;height:483" coordorigin="4499,3133" coordsize="396,483" o:spt="100" adj="0,,0" path="m4631,3255r-132,199l4631,3616r,-90l4710,3495r67,-43l4831,3399r34,-54l4631,3345r,-90xm4879,3133r-37,70l4786,3263r-71,48l4631,3345r234,l4869,3339r22,-66l4894,3204r-15,-71xe" fillcolor="#dce6f1" stroked="f">
              <v:stroke joinstyle="round"/>
              <v:formulas/>
              <v:path arrowok="t" o:connecttype="segments"/>
            </v:shape>
            <v:shape id="_x0000_s1061" style="position:absolute;left:4498;top:2722;width:397;height:502" coordorigin="4499,2723" coordsize="397,502" path="m4499,2723r,181l4578,2910r75,19l4720,2958r59,40l4827,3045r37,54l4887,3159r8,65l4895,3043r-8,-65l4864,2918r-37,-54l4779,2817r-59,-40l4653,2748r-75,-19l4499,2723xe" fillcolor="#b0b8c3" stroked="f">
              <v:path arrowok="t"/>
            </v:shape>
            <v:shape id="_x0000_s1060" style="position:absolute;left:4498;top:2722;width:397;height:893" coordorigin="4499,2723" coordsize="397,893" path="m4895,3224r-8,-65l4864,3099r-37,-54l4779,2998r-59,-40l4653,2929r-75,-19l4499,2904r,-181l4578,2729r75,19l4720,2777r59,40l4827,2864r37,54l4887,2978r8,65l4895,3224r-8,66l4862,3353r-40,56l4770,3458r-65,39l4631,3526r,90l4499,3454r132,-199l4631,3345r84,-34l4786,3263r56,-60l4879,3133e" filled="f" strokecolor="#777" strokeweight=".1229mm">
              <v:stroke dashstyle="1 1"/>
              <v:path arrowok="t"/>
            </v:shape>
            <v:shape id="_x0000_s1059" type="#_x0000_t202" style="position:absolute;left:1288;top:695;width:1110;height:539" filled="f" stroked="f">
              <v:textbox inset="0,0,0,0">
                <w:txbxContent>
                  <w:p w14:paraId="47876875" w14:textId="77777777" w:rsidR="00A343A4" w:rsidRDefault="00A343A4">
                    <w:pPr>
                      <w:spacing w:line="271" w:lineRule="exact"/>
                      <w:ind w:left="111"/>
                      <w:rPr>
                        <w:rFonts w:ascii="Microsoft JhengHei"/>
                        <w:b/>
                        <w:sz w:val="17"/>
                      </w:rPr>
                    </w:pPr>
                    <w:r>
                      <w:rPr>
                        <w:rFonts w:ascii="Microsoft JhengHei"/>
                        <w:b/>
                        <w:color w:val="375F92"/>
                        <w:sz w:val="17"/>
                      </w:rPr>
                      <w:t>Appraised</w:t>
                    </w:r>
                  </w:p>
                  <w:p w14:paraId="30BF2BB1" w14:textId="77777777" w:rsidR="00A343A4" w:rsidRDefault="00A343A4">
                    <w:pPr>
                      <w:spacing w:line="267" w:lineRule="exact"/>
                      <w:rPr>
                        <w:rFonts w:ascii="Microsoft JhengHei"/>
                        <w:b/>
                        <w:sz w:val="17"/>
                      </w:rPr>
                    </w:pPr>
                    <w:r>
                      <w:rPr>
                        <w:rFonts w:ascii="Microsoft JhengHei"/>
                        <w:b/>
                        <w:color w:val="375F92"/>
                        <w:sz w:val="17"/>
                      </w:rPr>
                      <w:t>Performance</w:t>
                    </w:r>
                  </w:p>
                </w:txbxContent>
              </v:textbox>
            </v:shape>
            <v:shape id="_x0000_s1058" type="#_x0000_t202" style="position:absolute;left:2942;top:695;width:1109;height:539" filled="f" stroked="f">
              <v:textbox inset="0,0,0,0">
                <w:txbxContent>
                  <w:p w14:paraId="4ECB3600" w14:textId="77777777" w:rsidR="00A343A4" w:rsidRDefault="00A343A4">
                    <w:pPr>
                      <w:spacing w:line="271" w:lineRule="exact"/>
                      <w:ind w:right="20"/>
                      <w:jc w:val="center"/>
                      <w:rPr>
                        <w:rFonts w:ascii="Microsoft JhengHei"/>
                        <w:b/>
                        <w:sz w:val="17"/>
                      </w:rPr>
                    </w:pPr>
                    <w:r>
                      <w:rPr>
                        <w:rFonts w:ascii="Microsoft JhengHei"/>
                        <w:b/>
                        <w:sz w:val="17"/>
                      </w:rPr>
                      <w:t>Actual</w:t>
                    </w:r>
                  </w:p>
                  <w:p w14:paraId="64E372F7" w14:textId="77777777" w:rsidR="00A343A4" w:rsidRDefault="00A343A4">
                    <w:pPr>
                      <w:spacing w:line="267" w:lineRule="exact"/>
                      <w:ind w:right="18"/>
                      <w:jc w:val="center"/>
                      <w:rPr>
                        <w:rFonts w:ascii="Microsoft JhengHei"/>
                        <w:b/>
                        <w:sz w:val="17"/>
                      </w:rPr>
                    </w:pPr>
                    <w:r>
                      <w:rPr>
                        <w:rFonts w:ascii="Microsoft JhengHei"/>
                        <w:b/>
                        <w:sz w:val="17"/>
                      </w:rPr>
                      <w:t>Performance</w:t>
                    </w:r>
                  </w:p>
                </w:txbxContent>
              </v:textbox>
            </v:shape>
            <v:shape id="_x0000_s1057" type="#_x0000_t202" style="position:absolute;left:154;top:2153;width:1340;height:474" filled="f" stroked="f">
              <v:textbox inset="0,0,0,0">
                <w:txbxContent>
                  <w:p w14:paraId="186F7CCB" w14:textId="77777777" w:rsidR="00A343A4" w:rsidRDefault="00A343A4">
                    <w:pPr>
                      <w:spacing w:line="236" w:lineRule="exact"/>
                      <w:ind w:left="7" w:right="25"/>
                      <w:jc w:val="center"/>
                      <w:rPr>
                        <w:rFonts w:ascii="Microsoft JhengHei"/>
                        <w:sz w:val="19"/>
                      </w:rPr>
                    </w:pPr>
                    <w:r>
                      <w:rPr>
                        <w:rFonts w:ascii="Microsoft JhengHei"/>
                        <w:color w:val="375F92"/>
                        <w:w w:val="95"/>
                        <w:sz w:val="19"/>
                      </w:rPr>
                      <w:t>Contamination</w:t>
                    </w:r>
                  </w:p>
                  <w:p w14:paraId="08132DA0" w14:textId="77777777" w:rsidR="00A343A4" w:rsidRDefault="00A343A4">
                    <w:pPr>
                      <w:spacing w:line="237" w:lineRule="exact"/>
                      <w:ind w:left="7" w:right="34"/>
                      <w:jc w:val="center"/>
                      <w:rPr>
                        <w:rFonts w:ascii="Microsoft JhengHei"/>
                        <w:sz w:val="19"/>
                      </w:rPr>
                    </w:pPr>
                    <w:r>
                      <w:rPr>
                        <w:rFonts w:ascii="Microsoft JhengHei"/>
                        <w:color w:val="375F92"/>
                        <w:sz w:val="19"/>
                      </w:rPr>
                      <w:t>error</w:t>
                    </w:r>
                  </w:p>
                </w:txbxContent>
              </v:textbox>
            </v:shape>
            <v:shape id="_x0000_s1056" type="#_x0000_t202" style="position:absolute;left:2123;top:2183;width:1237;height:474" filled="f" stroked="f">
              <v:textbox inset="0,0,0,0">
                <w:txbxContent>
                  <w:p w14:paraId="791ECE20" w14:textId="77777777" w:rsidR="00A343A4" w:rsidRDefault="00A343A4">
                    <w:pPr>
                      <w:spacing w:line="236" w:lineRule="exact"/>
                      <w:ind w:right="18"/>
                      <w:jc w:val="center"/>
                      <w:rPr>
                        <w:rFonts w:ascii="Microsoft JhengHei"/>
                        <w:sz w:val="19"/>
                      </w:rPr>
                    </w:pPr>
                    <w:r>
                      <w:rPr>
                        <w:rFonts w:ascii="Microsoft JhengHei"/>
                        <w:color w:val="FFFFFF"/>
                        <w:w w:val="95"/>
                        <w:sz w:val="19"/>
                      </w:rPr>
                      <w:t>Measurement</w:t>
                    </w:r>
                  </w:p>
                  <w:p w14:paraId="2DD6A234" w14:textId="77777777" w:rsidR="00A343A4" w:rsidRDefault="00A343A4">
                    <w:pPr>
                      <w:spacing w:line="237" w:lineRule="exact"/>
                      <w:ind w:right="16"/>
                      <w:jc w:val="center"/>
                      <w:rPr>
                        <w:rFonts w:ascii="Microsoft JhengHei"/>
                        <w:sz w:val="19"/>
                      </w:rPr>
                    </w:pPr>
                    <w:r>
                      <w:rPr>
                        <w:rFonts w:ascii="Microsoft JhengHei"/>
                        <w:color w:val="FFFFFF"/>
                        <w:sz w:val="19"/>
                      </w:rPr>
                      <w:t>accuracy</w:t>
                    </w:r>
                  </w:p>
                </w:txbxContent>
              </v:textbox>
            </v:shape>
            <v:shape id="_x0000_s1055" type="#_x0000_t202" style="position:absolute;left:4249;top:2161;width:920;height:474" filled="f" stroked="f">
              <v:textbox inset="0,0,0,0">
                <w:txbxContent>
                  <w:p w14:paraId="515F31C8" w14:textId="77777777" w:rsidR="00A343A4" w:rsidRDefault="00A343A4">
                    <w:pPr>
                      <w:spacing w:line="236" w:lineRule="exact"/>
                      <w:ind w:right="18"/>
                      <w:jc w:val="center"/>
                      <w:rPr>
                        <w:rFonts w:ascii="Microsoft JhengHei"/>
                        <w:sz w:val="19"/>
                      </w:rPr>
                    </w:pPr>
                    <w:r>
                      <w:rPr>
                        <w:rFonts w:ascii="Microsoft JhengHei"/>
                        <w:w w:val="95"/>
                        <w:sz w:val="19"/>
                      </w:rPr>
                      <w:t>Deficiency</w:t>
                    </w:r>
                  </w:p>
                  <w:p w14:paraId="4C0595C1" w14:textId="77777777" w:rsidR="00A343A4" w:rsidRDefault="00A343A4">
                    <w:pPr>
                      <w:spacing w:line="237" w:lineRule="exact"/>
                      <w:ind w:right="24"/>
                      <w:jc w:val="center"/>
                      <w:rPr>
                        <w:rFonts w:ascii="Microsoft JhengHei"/>
                        <w:sz w:val="19"/>
                      </w:rPr>
                    </w:pPr>
                    <w:r>
                      <w:rPr>
                        <w:rFonts w:ascii="Microsoft JhengHei"/>
                        <w:sz w:val="19"/>
                      </w:rPr>
                      <w:t>error</w:t>
                    </w:r>
                  </w:p>
                </w:txbxContent>
              </v:textbox>
            </v:shape>
            <v:shape id="_x0000_s1054" type="#_x0000_t202" style="position:absolute;left:2140;top:3120;width:1283;height:474" filled="f" stroked="f">
              <v:textbox inset="0,0,0,0">
                <w:txbxContent>
                  <w:p w14:paraId="27FEC4CE" w14:textId="77777777" w:rsidR="00A343A4" w:rsidRDefault="00A343A4">
                    <w:pPr>
                      <w:spacing w:line="236" w:lineRule="exact"/>
                      <w:rPr>
                        <w:rFonts w:ascii="Microsoft JhengHei"/>
                        <w:b/>
                        <w:sz w:val="19"/>
                      </w:rPr>
                    </w:pPr>
                    <w:r>
                      <w:rPr>
                        <w:rFonts w:ascii="Microsoft JhengHei"/>
                        <w:b/>
                        <w:color w:val="FFFFFF"/>
                        <w:w w:val="95"/>
                        <w:sz w:val="19"/>
                      </w:rPr>
                      <w:t>Measurement</w:t>
                    </w:r>
                  </w:p>
                  <w:p w14:paraId="73D0D6B8" w14:textId="77777777" w:rsidR="00A343A4" w:rsidRDefault="00A343A4">
                    <w:pPr>
                      <w:spacing w:line="237" w:lineRule="exact"/>
                      <w:ind w:left="250"/>
                      <w:rPr>
                        <w:rFonts w:ascii="Microsoft JhengHei"/>
                        <w:b/>
                        <w:sz w:val="19"/>
                      </w:rPr>
                    </w:pPr>
                    <w:r>
                      <w:rPr>
                        <w:rFonts w:ascii="Microsoft JhengHei"/>
                        <w:b/>
                        <w:color w:val="FFFFFF"/>
                        <w:sz w:val="19"/>
                      </w:rPr>
                      <w:t>error</w:t>
                    </w:r>
                  </w:p>
                </w:txbxContent>
              </v:textbox>
            </v:shape>
            <w10:anchorlock/>
          </v:group>
        </w:pict>
      </w:r>
    </w:p>
    <w:p w14:paraId="4CE3FB38" w14:textId="77777777" w:rsidR="00C727FC" w:rsidRDefault="00C727FC">
      <w:pPr>
        <w:pStyle w:val="BodyText"/>
        <w:ind w:left="0"/>
        <w:rPr>
          <w:sz w:val="10"/>
        </w:rPr>
      </w:pPr>
    </w:p>
    <w:p w14:paraId="61297E44" w14:textId="66AA4558" w:rsidR="00C727FC" w:rsidRDefault="00A343A4">
      <w:pPr>
        <w:pStyle w:val="Heading1"/>
        <w:ind w:left="1223" w:right="1770"/>
        <w:jc w:val="center"/>
      </w:pPr>
      <w:r>
        <w:t>Measurement Error</w:t>
      </w:r>
    </w:p>
    <w:p w14:paraId="0FDDD843" w14:textId="77777777" w:rsidR="00C727FC" w:rsidRDefault="00A343A4">
      <w:pPr>
        <w:pStyle w:val="BodyText"/>
        <w:tabs>
          <w:tab w:val="left" w:pos="3632"/>
        </w:tabs>
        <w:spacing w:before="180"/>
        <w:ind w:left="1380" w:right="2342"/>
      </w:pPr>
      <w:r>
        <w:t>Source:</w:t>
      </w:r>
      <w:r>
        <w:rPr>
          <w:spacing w:val="1"/>
        </w:rPr>
        <w:t xml:space="preserve"> </w:t>
      </w:r>
      <w:r>
        <w:rPr>
          <w:spacing w:val="-4"/>
        </w:rPr>
        <w:t>Smither,</w:t>
      </w:r>
      <w:r>
        <w:rPr>
          <w:spacing w:val="-1"/>
        </w:rPr>
        <w:t xml:space="preserve"> </w:t>
      </w:r>
      <w:r>
        <w:rPr>
          <w:spacing w:val="-12"/>
        </w:rPr>
        <w:t>J.W.</w:t>
      </w:r>
      <w:r>
        <w:rPr>
          <w:spacing w:val="-12"/>
        </w:rPr>
        <w:tab/>
      </w:r>
      <w:r>
        <w:t>&amp; London, M. (2009). Performance Management:</w:t>
      </w:r>
      <w:r>
        <w:rPr>
          <w:spacing w:val="-34"/>
        </w:rPr>
        <w:t xml:space="preserve"> </w:t>
      </w:r>
      <w:r>
        <w:t>Putting Research into Action. San Francisco, CA:</w:t>
      </w:r>
      <w:r>
        <w:rPr>
          <w:spacing w:val="-7"/>
        </w:rPr>
        <w:t xml:space="preserve"> </w:t>
      </w:r>
      <w:r>
        <w:rPr>
          <w:spacing w:val="-5"/>
        </w:rPr>
        <w:t>Pfeiffer.</w:t>
      </w:r>
    </w:p>
    <w:p w14:paraId="4CBE48D9" w14:textId="77777777" w:rsidR="00C727FC" w:rsidRDefault="00C727FC">
      <w:pPr>
        <w:pStyle w:val="BodyText"/>
        <w:ind w:left="0"/>
      </w:pPr>
    </w:p>
    <w:p w14:paraId="3AFD83C0" w14:textId="77777777" w:rsidR="00C727FC" w:rsidRDefault="00C727FC">
      <w:pPr>
        <w:pStyle w:val="BodyText"/>
        <w:spacing w:before="7"/>
        <w:ind w:left="0"/>
        <w:rPr>
          <w:sz w:val="29"/>
        </w:rPr>
      </w:pPr>
    </w:p>
    <w:p w14:paraId="2AB42B34" w14:textId="77777777" w:rsidR="00C727FC" w:rsidRDefault="00A343A4">
      <w:pPr>
        <w:pStyle w:val="BodyText"/>
        <w:ind w:left="1380" w:right="1537"/>
      </w:pPr>
      <w:r>
        <w:t>When irrelevant criteria are included on the rating form, criterion contamination occurs, causing employees to be unfairly evaluated on factors that are irrelevant to the job. For example, criterion contamination would occur if an auto mechanic were evaluated on the basis of personal cleanliness, despite the fact that this characteristic has nothing to do with effective job performance.</w:t>
      </w:r>
    </w:p>
    <w:p w14:paraId="5CEA242F" w14:textId="77777777" w:rsidR="00C727FC" w:rsidRDefault="00A343A4">
      <w:pPr>
        <w:pStyle w:val="BodyText"/>
        <w:spacing w:before="180"/>
        <w:ind w:left="1380" w:right="1556"/>
      </w:pPr>
      <w:r>
        <w:t>Performance standards indicate the level of performance an employee is expected to achieve. Such standards should be clearly defined so that employees know exactly what the company expects of them. For instance, the standard "load a truck within one hour" is much clearer than "work quickly." Not only does the use of clear performance standards help direct employee behavior, it also helps supervisors provide more accurate ratings; two supervisors may disagree on what the term "quickly" means, but both attribute the same meaning to "one hour.“</w:t>
      </w:r>
    </w:p>
    <w:p w14:paraId="1D7B050E" w14:textId="77777777" w:rsidR="00C727FC" w:rsidRDefault="00A343A4">
      <w:pPr>
        <w:pStyle w:val="BodyText"/>
        <w:spacing w:before="179"/>
        <w:ind w:left="1380" w:right="1719"/>
        <w:jc w:val="both"/>
      </w:pPr>
      <w:r>
        <w:rPr>
          <w:spacing w:val="-11"/>
        </w:rPr>
        <w:t xml:space="preserve">To </w:t>
      </w:r>
      <w:r>
        <w:t>meet the standards, a firm must use an effective rating form. The form provides the basis</w:t>
      </w:r>
      <w:r>
        <w:rPr>
          <w:spacing w:val="-4"/>
        </w:rPr>
        <w:t xml:space="preserve"> </w:t>
      </w:r>
      <w:r>
        <w:rPr>
          <w:spacing w:val="-3"/>
        </w:rPr>
        <w:t>for</w:t>
      </w:r>
      <w:r>
        <w:rPr>
          <w:spacing w:val="-5"/>
        </w:rPr>
        <w:t xml:space="preserve"> </w:t>
      </w:r>
      <w:r>
        <w:t>the</w:t>
      </w:r>
      <w:r>
        <w:rPr>
          <w:spacing w:val="-5"/>
        </w:rPr>
        <w:t xml:space="preserve"> </w:t>
      </w:r>
      <w:r>
        <w:t>appraisal,</w:t>
      </w:r>
      <w:r>
        <w:rPr>
          <w:spacing w:val="-5"/>
        </w:rPr>
        <w:t xml:space="preserve"> </w:t>
      </w:r>
      <w:r>
        <w:t>indicating</w:t>
      </w:r>
      <w:r>
        <w:rPr>
          <w:spacing w:val="-4"/>
        </w:rPr>
        <w:t xml:space="preserve"> </w:t>
      </w:r>
      <w:r>
        <w:t>the aspects</w:t>
      </w:r>
      <w:r>
        <w:rPr>
          <w:spacing w:val="-3"/>
        </w:rPr>
        <w:t xml:space="preserve"> </w:t>
      </w:r>
      <w:r>
        <w:t>or</w:t>
      </w:r>
      <w:r>
        <w:rPr>
          <w:spacing w:val="-2"/>
        </w:rPr>
        <w:t xml:space="preserve"> </w:t>
      </w:r>
      <w:r>
        <w:t>dimensions</w:t>
      </w:r>
      <w:r>
        <w:rPr>
          <w:spacing w:val="-5"/>
        </w:rPr>
        <w:t xml:space="preserve"> </w:t>
      </w:r>
      <w:r>
        <w:t>of</w:t>
      </w:r>
      <w:r>
        <w:rPr>
          <w:spacing w:val="-4"/>
        </w:rPr>
        <w:t xml:space="preserve"> </w:t>
      </w:r>
      <w:r>
        <w:t>performance</w:t>
      </w:r>
      <w:r>
        <w:rPr>
          <w:spacing w:val="-2"/>
        </w:rPr>
        <w:t xml:space="preserve"> </w:t>
      </w:r>
      <w:r>
        <w:t>that</w:t>
      </w:r>
      <w:r>
        <w:rPr>
          <w:spacing w:val="-4"/>
        </w:rPr>
        <w:t xml:space="preserve"> </w:t>
      </w:r>
      <w:r>
        <w:t>are</w:t>
      </w:r>
      <w:r>
        <w:rPr>
          <w:spacing w:val="-5"/>
        </w:rPr>
        <w:t xml:space="preserve"> </w:t>
      </w:r>
      <w:r>
        <w:t>to be evaluated and the rating scale for judging that</w:t>
      </w:r>
      <w:r>
        <w:rPr>
          <w:spacing w:val="-14"/>
        </w:rPr>
        <w:t xml:space="preserve"> </w:t>
      </w:r>
      <w:r>
        <w:t>performance.</w:t>
      </w:r>
    </w:p>
    <w:p w14:paraId="137DA5BB" w14:textId="77777777" w:rsidR="00C727FC" w:rsidRDefault="00C727FC">
      <w:pPr>
        <w:pStyle w:val="BodyText"/>
        <w:ind w:left="0"/>
      </w:pPr>
    </w:p>
    <w:p w14:paraId="564BC0E3" w14:textId="77777777" w:rsidR="00C727FC" w:rsidRDefault="00C727FC">
      <w:pPr>
        <w:pStyle w:val="BodyText"/>
        <w:spacing w:before="7"/>
        <w:ind w:left="0"/>
        <w:rPr>
          <w:sz w:val="29"/>
        </w:rPr>
      </w:pPr>
    </w:p>
    <w:p w14:paraId="3333A905" w14:textId="77777777" w:rsidR="00C727FC" w:rsidRDefault="00A343A4">
      <w:pPr>
        <w:pStyle w:val="Heading1"/>
        <w:numPr>
          <w:ilvl w:val="0"/>
          <w:numId w:val="10"/>
        </w:numPr>
        <w:tabs>
          <w:tab w:val="left" w:pos="1424"/>
        </w:tabs>
        <w:spacing w:before="1"/>
        <w:ind w:left="1423" w:hanging="366"/>
      </w:pPr>
      <w:bookmarkStart w:id="31" w:name="_TOC_250001"/>
      <w:r>
        <w:t>Rater</w:t>
      </w:r>
      <w:r>
        <w:rPr>
          <w:spacing w:val="-2"/>
        </w:rPr>
        <w:t xml:space="preserve"> </w:t>
      </w:r>
      <w:bookmarkEnd w:id="31"/>
      <w:r>
        <w:t>Errors</w:t>
      </w:r>
    </w:p>
    <w:p w14:paraId="5FE7F583" w14:textId="77777777" w:rsidR="00C727FC" w:rsidRDefault="00A343A4">
      <w:pPr>
        <w:pStyle w:val="BodyText"/>
        <w:spacing w:before="180"/>
        <w:ind w:left="1380" w:right="2317"/>
      </w:pPr>
      <w:r>
        <w:t>Rater errors are errors in judgment that occur in a systematic manner when an individual observes and evaluates another. Personal perceptions and biases may</w:t>
      </w:r>
    </w:p>
    <w:p w14:paraId="60C2947B" w14:textId="77777777" w:rsidR="00C727FC" w:rsidRDefault="00A343A4">
      <w:pPr>
        <w:pStyle w:val="BodyText"/>
        <w:ind w:left="1380" w:right="1556"/>
      </w:pPr>
      <w:r>
        <w:t>influence how we evaluate an individual’s performance. What makes these errors so difficult to correct is that the observer is usually unaware that she or he is making them. When we understand the errors and how they occur, we are able to take steps to minimize them.</w:t>
      </w:r>
    </w:p>
    <w:p w14:paraId="23C7101F" w14:textId="77777777" w:rsidR="00C727FC" w:rsidRDefault="00C727FC">
      <w:pPr>
        <w:sectPr w:rsidR="00C727FC">
          <w:pgSz w:w="11910" w:h="16840"/>
          <w:pgMar w:top="1320" w:right="0" w:bottom="280" w:left="360" w:header="891" w:footer="0" w:gutter="0"/>
          <w:cols w:space="720"/>
        </w:sectPr>
      </w:pPr>
    </w:p>
    <w:p w14:paraId="26C23C25" w14:textId="77777777" w:rsidR="00C727FC" w:rsidRDefault="00C727FC">
      <w:pPr>
        <w:pStyle w:val="BodyText"/>
        <w:spacing w:before="12"/>
        <w:ind w:left="0"/>
        <w:rPr>
          <w:sz w:val="7"/>
        </w:rPr>
      </w:pPr>
    </w:p>
    <w:p w14:paraId="048A2AD7" w14:textId="77777777" w:rsidR="00C727FC" w:rsidRDefault="005C4837">
      <w:pPr>
        <w:pStyle w:val="BodyText"/>
        <w:ind w:left="3574"/>
        <w:rPr>
          <w:sz w:val="20"/>
        </w:rPr>
      </w:pPr>
      <w:r>
        <w:rPr>
          <w:sz w:val="20"/>
        </w:rPr>
      </w:r>
      <w:r>
        <w:rPr>
          <w:sz w:val="20"/>
        </w:rPr>
        <w:pict w14:anchorId="1643F11E">
          <v:group id="_x0000_s1026" style="width:190.45pt;height:162pt;mso-position-horizontal-relative:char;mso-position-vertical-relative:line" coordsize="3809,3240">
            <v:shape id="_x0000_s1052" style="position:absolute;left:1673;top:55;width:1029;height:1177" coordorigin="1673,56" coordsize="1029,1177" path="m2188,56l1673,313r,663l2188,1233,2702,976r,-663l2188,56xe" fillcolor="#4f81bc" stroked="f">
              <v:path arrowok="t"/>
            </v:shape>
            <v:shape id="_x0000_s1051" style="position:absolute;left:1673;top:55;width:1029;height:1177" coordorigin="1673,56" coordsize="1029,1177" path="m2188,56r514,257l2702,976r-514,257l1673,976r,-663l2188,56xe" filled="f" strokecolor="white" strokeweight=".39428mm">
              <v:path arrowok="t"/>
            </v:shape>
            <v:shape id="_x0000_s1050" style="position:absolute;left:570;top:55;width:1022;height:1177" coordorigin="570,56" coordsize="1022,1177" path="m1081,56l570,311r,667l1081,1233,1591,978r,-667l1081,56xe" fillcolor="#4f81bc" stroked="f">
              <v:path arrowok="t"/>
            </v:shape>
            <v:shape id="_x0000_s1049" style="position:absolute;left:570;top:55;width:1022;height:1177" coordorigin="570,56" coordsize="1022,1177" path="m1081,56r510,255l1591,978r-510,255l570,978r,-667l1081,56xe" filled="f" strokecolor="white" strokeweight=".39428mm">
              <v:path arrowok="t"/>
            </v:shape>
            <v:shape id="_x0000_s1048" style="position:absolute;left:1121;top:1053;width:1022;height:1177" coordorigin="1122,1054" coordsize="1022,1177" path="m1632,1054r-510,255l1122,1976r510,255l2143,1976r,-667l1632,1054xe" fillcolor="#4f81bc" stroked="f">
              <v:path arrowok="t"/>
            </v:shape>
            <v:shape id="_x0000_s1047" style="position:absolute;left:1121;top:1053;width:1022;height:1177" coordorigin="1122,1054" coordsize="1022,1177" path="m1632,1054r511,255l2143,1976r-511,255l1122,1976r,-667l1632,1054xe" filled="f" strokecolor="white" strokeweight=".39428mm">
              <v:path arrowok="t"/>
            </v:shape>
            <v:shape id="_x0000_s1046" style="position:absolute;left:2224;top:1053;width:1029;height:1177" coordorigin="2225,1054" coordsize="1029,1177" path="m2739,1054r-514,257l2225,1974r514,257l3253,1974r,-663l2739,1054xe" fillcolor="#4f81bc" stroked="f">
              <v:path arrowok="t"/>
            </v:shape>
            <v:shape id="_x0000_s1045" style="position:absolute;left:2224;top:1053;width:1029;height:1177" coordorigin="2225,1054" coordsize="1029,1177" path="m2739,1054r514,257l3253,1974r-514,257l2225,1974r,-663l2739,1054xe" filled="f" strokecolor="white" strokeweight=".39428mm">
              <v:path arrowok="t"/>
            </v:shape>
            <v:shape id="_x0000_s1044" style="position:absolute;left:1673;top:2051;width:1029;height:1177" coordorigin="1673,2052" coordsize="1029,1177" path="m2188,2052r-515,257l1673,2972r515,257l2702,2972r,-663l2188,2052xe" fillcolor="#4f81bc" stroked="f">
              <v:path arrowok="t"/>
            </v:shape>
            <v:shape id="_x0000_s1043" style="position:absolute;left:1673;top:2051;width:1029;height:1177" coordorigin="1673,2052" coordsize="1029,1177" path="m2188,2052r514,257l2702,2972r-514,257l1673,2972r,-663l2188,2052xe" filled="f" strokecolor="white" strokeweight=".39428mm">
              <v:path arrowok="t"/>
            </v:shape>
            <v:shape id="_x0000_s1042" style="position:absolute;left:570;top:2051;width:1022;height:1177" coordorigin="570,2052" coordsize="1022,1177" path="m1081,2052l570,2307r,666l1081,3229r510,-256l1591,2307,1081,2052xe" fillcolor="#4f81bc" stroked="f">
              <v:path arrowok="t"/>
            </v:shape>
            <v:shape id="_x0000_s1041" style="position:absolute;left:570;top:2051;width:1022;height:1177" coordorigin="570,2052" coordsize="1022,1177" path="m1081,2052r510,255l1591,2973r-510,256l570,2973r,-666l1081,2052xe" filled="f" strokecolor="white" strokeweight=".39428mm">
              <v:path arrowok="t"/>
            </v:shape>
            <v:shape id="_x0000_s1040" style="position:absolute;left:2746;top:11;width:1022;height:1177" coordorigin="2747,11" coordsize="1022,1177" path="m3257,11l2747,266r,667l3257,1188,3768,933r,-667l3257,11xe" fillcolor="#4f81bc" stroked="f">
              <v:path arrowok="t"/>
            </v:shape>
            <v:shape id="_x0000_s1039" style="position:absolute;left:2746;top:11;width:1022;height:1177" coordorigin="2747,11" coordsize="1022,1177" path="m3257,11r511,255l3768,933r-511,255l2747,933r,-667l3257,11xe" filled="f" strokecolor="white" strokeweight=".39428mm">
              <v:path arrowok="t"/>
            </v:shape>
            <v:shape id="_x0000_s1038" style="position:absolute;left:11;top:1038;width:1029;height:1177" coordorigin="11,1039" coordsize="1029,1177" path="m525,1039l11,1296r,663l525,2216r515,-257l1040,1296,525,1039xe" fillcolor="#4f81bc" stroked="f">
              <v:path arrowok="t"/>
            </v:shape>
            <v:shape id="_x0000_s1037" style="position:absolute;left:11;top:1038;width:1029;height:1177" coordorigin="11,1039" coordsize="1029,1177" path="m525,1039r515,257l1040,1959,525,2216,11,1959r,-663l525,1039xe" filled="f" strokecolor="white" strokeweight=".39428mm">
              <v:path arrowok="t"/>
            </v:shape>
            <v:shape id="_x0000_s1036" style="position:absolute;left:2776;top:2044;width:1021;height:1185" coordorigin="2776,2044" coordsize="1021,1185" path="m3287,2044r-511,255l2776,2973r511,256l3797,2973r,-674l3287,2044xe" fillcolor="#4f81bc" stroked="f">
              <v:path arrowok="t"/>
            </v:shape>
            <v:shape id="_x0000_s1035" style="position:absolute;left:2776;top:2044;width:1021;height:1185" coordorigin="2776,2044" coordsize="1021,1185" path="m3287,2044r510,255l3797,2973r-510,256l2776,2973r,-674l3287,2044xe" filled="f" strokecolor="white" strokeweight=".39428mm">
              <v:path arrowok="t"/>
            </v:shape>
            <v:shape id="_x0000_s1034" type="#_x0000_t202" style="position:absolute;left:694;top:481;width:770;height:239" filled="f" stroked="f">
              <v:textbox inset="0,0,0,0">
                <w:txbxContent>
                  <w:p w14:paraId="4315E7D1" w14:textId="77777777" w:rsidR="00A343A4" w:rsidRDefault="00A343A4">
                    <w:pPr>
                      <w:spacing w:line="238" w:lineRule="exact"/>
                      <w:rPr>
                        <w:rFonts w:ascii="Microsoft JhengHei"/>
                        <w:sz w:val="18"/>
                      </w:rPr>
                    </w:pPr>
                    <w:r>
                      <w:rPr>
                        <w:rFonts w:ascii="Microsoft JhengHei"/>
                        <w:color w:val="FFFFFF"/>
                        <w:sz w:val="18"/>
                      </w:rPr>
                      <w:t>Leniency</w:t>
                    </w:r>
                  </w:p>
                </w:txbxContent>
              </v:textbox>
            </v:shape>
            <v:shape id="_x0000_s1033" type="#_x0000_t202" style="position:absolute;left:1759;top:537;width:892;height:239" filled="f" stroked="f">
              <v:textbox inset="0,0,0,0">
                <w:txbxContent>
                  <w:p w14:paraId="396F0DB6" w14:textId="77777777" w:rsidR="00A343A4" w:rsidRDefault="00A343A4">
                    <w:pPr>
                      <w:spacing w:line="238" w:lineRule="exact"/>
                      <w:rPr>
                        <w:rFonts w:ascii="Microsoft JhengHei"/>
                        <w:sz w:val="18"/>
                      </w:rPr>
                    </w:pPr>
                    <w:r>
                      <w:rPr>
                        <w:rFonts w:ascii="Microsoft JhengHei"/>
                        <w:color w:val="FFFFFF"/>
                        <w:sz w:val="18"/>
                      </w:rPr>
                      <w:t>Harshness</w:t>
                    </w:r>
                  </w:p>
                </w:txbxContent>
              </v:textbox>
            </v:shape>
            <v:shape id="_x0000_s1032" type="#_x0000_t202" style="position:absolute;left:2934;top:369;width:741;height:455" filled="f" stroked="f">
              <v:textbox inset="0,0,0,0">
                <w:txbxContent>
                  <w:p w14:paraId="35489F41" w14:textId="77777777" w:rsidR="00A343A4" w:rsidRDefault="00A343A4">
                    <w:pPr>
                      <w:spacing w:before="37" w:line="156" w:lineRule="auto"/>
                      <w:ind w:left="149" w:hanging="150"/>
                      <w:rPr>
                        <w:rFonts w:ascii="Microsoft JhengHei"/>
                        <w:sz w:val="18"/>
                      </w:rPr>
                    </w:pPr>
                    <w:r>
                      <w:rPr>
                        <w:rFonts w:ascii="Microsoft JhengHei"/>
                        <w:color w:val="FFFFFF"/>
                        <w:sz w:val="18"/>
                      </w:rPr>
                      <w:t>Contrast error</w:t>
                    </w:r>
                  </w:p>
                </w:txbxContent>
              </v:textbox>
            </v:shape>
            <v:shape id="_x0000_s1031" type="#_x0000_t202" style="position:absolute;left:198;top:1377;width:680;height:455" filled="f" stroked="f">
              <v:textbox inset="0,0,0,0">
                <w:txbxContent>
                  <w:p w14:paraId="600B327C" w14:textId="77777777" w:rsidR="00A343A4" w:rsidRDefault="00A343A4">
                    <w:pPr>
                      <w:spacing w:before="37" w:line="156" w:lineRule="auto"/>
                      <w:ind w:left="104" w:hanging="105"/>
                      <w:rPr>
                        <w:rFonts w:ascii="Microsoft JhengHei"/>
                        <w:sz w:val="18"/>
                      </w:rPr>
                    </w:pPr>
                    <w:r>
                      <w:rPr>
                        <w:rFonts w:ascii="Microsoft JhengHei"/>
                        <w:color w:val="FFFFFF"/>
                        <w:w w:val="95"/>
                        <w:sz w:val="18"/>
                      </w:rPr>
                      <w:t xml:space="preserve">Primacy </w:t>
                    </w:r>
                    <w:r>
                      <w:rPr>
                        <w:rFonts w:ascii="Microsoft JhengHei"/>
                        <w:color w:val="FFFFFF"/>
                        <w:sz w:val="18"/>
                      </w:rPr>
                      <w:t>error</w:t>
                    </w:r>
                  </w:p>
                </w:txbxContent>
              </v:textbox>
            </v:shape>
            <v:shape id="_x0000_s1030" type="#_x0000_t202" style="position:absolute;left:1255;top:1433;width:815;height:455" filled="f" stroked="f">
              <v:textbox inset="0,0,0,0">
                <w:txbxContent>
                  <w:p w14:paraId="1D98EBFF" w14:textId="77777777" w:rsidR="00A343A4" w:rsidRDefault="00A343A4">
                    <w:pPr>
                      <w:spacing w:before="37" w:line="156" w:lineRule="auto"/>
                      <w:ind w:right="10" w:firstLine="67"/>
                      <w:rPr>
                        <w:rFonts w:ascii="Microsoft JhengHei"/>
                        <w:sz w:val="18"/>
                      </w:rPr>
                    </w:pPr>
                    <w:r>
                      <w:rPr>
                        <w:rFonts w:ascii="Microsoft JhengHei"/>
                        <w:color w:val="FFFFFF"/>
                        <w:sz w:val="18"/>
                      </w:rPr>
                      <w:t>Central tendency</w:t>
                    </w:r>
                  </w:p>
                </w:txbxContent>
              </v:textbox>
            </v:shape>
            <v:shape id="_x0000_s1029" type="#_x0000_t202" style="position:absolute;left:2374;top:1433;width:718;height:455" filled="f" stroked="f">
              <v:textbox inset="0,0,0,0">
                <w:txbxContent>
                  <w:p w14:paraId="06794591" w14:textId="77777777" w:rsidR="00A343A4" w:rsidRDefault="00A343A4">
                    <w:pPr>
                      <w:spacing w:before="37" w:line="156" w:lineRule="auto"/>
                      <w:ind w:left="127" w:hanging="127"/>
                      <w:rPr>
                        <w:rFonts w:ascii="Microsoft JhengHei"/>
                        <w:sz w:val="18"/>
                      </w:rPr>
                    </w:pPr>
                    <w:r>
                      <w:rPr>
                        <w:rFonts w:ascii="Microsoft JhengHei"/>
                        <w:color w:val="FFFFFF"/>
                        <w:w w:val="95"/>
                        <w:sz w:val="18"/>
                      </w:rPr>
                      <w:t xml:space="preserve">Recency </w:t>
                    </w:r>
                    <w:r>
                      <w:rPr>
                        <w:rFonts w:ascii="Microsoft JhengHei"/>
                        <w:color w:val="FFFFFF"/>
                        <w:sz w:val="18"/>
                      </w:rPr>
                      <w:t>error</w:t>
                    </w:r>
                  </w:p>
                </w:txbxContent>
              </v:textbox>
            </v:shape>
            <v:shape id="_x0000_s1028" type="#_x0000_t202" style="position:absolute;left:639;top:2496;width:2055;height:239" filled="f" stroked="f">
              <v:textbox inset="0,0,0,0">
                <w:txbxContent>
                  <w:p w14:paraId="2D5B3275" w14:textId="77777777" w:rsidR="00A343A4" w:rsidRDefault="00A343A4">
                    <w:pPr>
                      <w:spacing w:line="238" w:lineRule="exact"/>
                      <w:rPr>
                        <w:rFonts w:ascii="Microsoft JhengHei"/>
                        <w:sz w:val="18"/>
                      </w:rPr>
                    </w:pPr>
                    <w:r>
                      <w:rPr>
                        <w:rFonts w:ascii="Microsoft JhengHei"/>
                        <w:color w:val="FFFFFF"/>
                        <w:sz w:val="18"/>
                      </w:rPr>
                      <w:t>Stereotype Halo effect</w:t>
                    </w:r>
                  </w:p>
                </w:txbxContent>
              </v:textbox>
            </v:shape>
            <v:shape id="_x0000_s1027" type="#_x0000_t202" style="position:absolute;left:2885;top:2384;width:804;height:455" filled="f" stroked="f">
              <v:textbox inset="0,0,0,0">
                <w:txbxContent>
                  <w:p w14:paraId="36A6D878" w14:textId="77777777" w:rsidR="00A343A4" w:rsidRDefault="00A343A4">
                    <w:pPr>
                      <w:spacing w:before="37" w:line="156" w:lineRule="auto"/>
                      <w:ind w:left="7" w:right="-15" w:hanging="8"/>
                      <w:rPr>
                        <w:rFonts w:ascii="Microsoft JhengHei"/>
                        <w:sz w:val="18"/>
                      </w:rPr>
                    </w:pPr>
                    <w:r>
                      <w:rPr>
                        <w:rFonts w:ascii="Microsoft JhengHei"/>
                        <w:color w:val="FFFFFF"/>
                        <w:sz w:val="18"/>
                      </w:rPr>
                      <w:t>Similar to me error</w:t>
                    </w:r>
                  </w:p>
                </w:txbxContent>
              </v:textbox>
            </v:shape>
            <w10:anchorlock/>
          </v:group>
        </w:pict>
      </w:r>
    </w:p>
    <w:p w14:paraId="439A33F3" w14:textId="77777777" w:rsidR="00C727FC" w:rsidRDefault="00C727FC">
      <w:pPr>
        <w:pStyle w:val="BodyText"/>
        <w:spacing w:before="8"/>
        <w:ind w:left="0"/>
        <w:rPr>
          <w:sz w:val="8"/>
        </w:rPr>
      </w:pPr>
    </w:p>
    <w:p w14:paraId="0DC7D3D0" w14:textId="2D332021" w:rsidR="00C727FC" w:rsidRDefault="00A343A4">
      <w:pPr>
        <w:pStyle w:val="Heading1"/>
        <w:ind w:left="1224" w:right="1770"/>
        <w:jc w:val="center"/>
      </w:pPr>
      <w:r>
        <w:t>Rater Errors</w:t>
      </w:r>
    </w:p>
    <w:p w14:paraId="46158092" w14:textId="77777777" w:rsidR="00C727FC" w:rsidRDefault="00A343A4">
      <w:pPr>
        <w:pStyle w:val="BodyText"/>
        <w:tabs>
          <w:tab w:val="left" w:pos="3632"/>
        </w:tabs>
        <w:spacing w:before="180"/>
        <w:ind w:left="1380" w:right="2342"/>
      </w:pPr>
      <w:r>
        <w:t>Source:</w:t>
      </w:r>
      <w:r>
        <w:rPr>
          <w:spacing w:val="1"/>
        </w:rPr>
        <w:t xml:space="preserve"> </w:t>
      </w:r>
      <w:r>
        <w:rPr>
          <w:spacing w:val="-4"/>
        </w:rPr>
        <w:t>Smither,</w:t>
      </w:r>
      <w:r>
        <w:rPr>
          <w:spacing w:val="-1"/>
        </w:rPr>
        <w:t xml:space="preserve"> </w:t>
      </w:r>
      <w:r>
        <w:rPr>
          <w:spacing w:val="-12"/>
        </w:rPr>
        <w:t>J.W.</w:t>
      </w:r>
      <w:r>
        <w:rPr>
          <w:spacing w:val="-12"/>
        </w:rPr>
        <w:tab/>
      </w:r>
      <w:r>
        <w:t>&amp; London, M. (2009). Performance Management:</w:t>
      </w:r>
      <w:r>
        <w:rPr>
          <w:spacing w:val="-34"/>
        </w:rPr>
        <w:t xml:space="preserve"> </w:t>
      </w:r>
      <w:r>
        <w:t>Putting Research into Action. San Francisco, CA:</w:t>
      </w:r>
      <w:r>
        <w:rPr>
          <w:spacing w:val="-7"/>
        </w:rPr>
        <w:t xml:space="preserve"> </w:t>
      </w:r>
      <w:r>
        <w:rPr>
          <w:spacing w:val="-5"/>
        </w:rPr>
        <w:t>Pfeiffer.</w:t>
      </w:r>
    </w:p>
    <w:p w14:paraId="41F228BF" w14:textId="77777777" w:rsidR="00C727FC" w:rsidRDefault="00C727FC">
      <w:pPr>
        <w:pStyle w:val="BodyText"/>
        <w:ind w:left="0"/>
      </w:pPr>
    </w:p>
    <w:p w14:paraId="0211FAB6" w14:textId="77777777" w:rsidR="00C727FC" w:rsidRDefault="00C727FC">
      <w:pPr>
        <w:pStyle w:val="BodyText"/>
        <w:spacing w:before="6"/>
        <w:ind w:left="0"/>
        <w:rPr>
          <w:sz w:val="29"/>
        </w:rPr>
      </w:pPr>
    </w:p>
    <w:p w14:paraId="06CBCAFF" w14:textId="77777777" w:rsidR="00C727FC" w:rsidRDefault="00A343A4">
      <w:pPr>
        <w:pStyle w:val="ListParagraph"/>
        <w:numPr>
          <w:ilvl w:val="1"/>
          <w:numId w:val="10"/>
        </w:numPr>
        <w:tabs>
          <w:tab w:val="left" w:pos="1884"/>
        </w:tabs>
        <w:spacing w:before="0"/>
        <w:ind w:left="1883" w:hanging="542"/>
        <w:rPr>
          <w:sz w:val="24"/>
        </w:rPr>
      </w:pPr>
      <w:r>
        <w:rPr>
          <w:sz w:val="24"/>
        </w:rPr>
        <w:t>Halo</w:t>
      </w:r>
      <w:r>
        <w:rPr>
          <w:spacing w:val="1"/>
          <w:sz w:val="24"/>
        </w:rPr>
        <w:t xml:space="preserve"> </w:t>
      </w:r>
      <w:r>
        <w:rPr>
          <w:spacing w:val="-3"/>
          <w:sz w:val="24"/>
        </w:rPr>
        <w:t>effect</w:t>
      </w:r>
    </w:p>
    <w:p w14:paraId="533758ED" w14:textId="77777777" w:rsidR="00C727FC" w:rsidRDefault="00A343A4">
      <w:pPr>
        <w:pStyle w:val="BodyText"/>
        <w:spacing w:before="180"/>
        <w:ind w:left="1800" w:right="1609" w:firstLine="16"/>
        <w:jc w:val="both"/>
      </w:pPr>
      <w:r>
        <w:t xml:space="preserve">A halo </w:t>
      </w:r>
      <w:r>
        <w:rPr>
          <w:spacing w:val="-3"/>
        </w:rPr>
        <w:t xml:space="preserve">effect </w:t>
      </w:r>
      <w:r>
        <w:t>may occur when an employee is extremely competent in one area</w:t>
      </w:r>
      <w:r>
        <w:rPr>
          <w:spacing w:val="-38"/>
        </w:rPr>
        <w:t xml:space="preserve"> </w:t>
      </w:r>
      <w:r>
        <w:t xml:space="preserve">and is therefore </w:t>
      </w:r>
      <w:r>
        <w:rPr>
          <w:spacing w:val="-3"/>
        </w:rPr>
        <w:t xml:space="preserve">rated </w:t>
      </w:r>
      <w:r>
        <w:t xml:space="preserve">high in all categories. </w:t>
      </w:r>
      <w:r>
        <w:rPr>
          <w:spacing w:val="-4"/>
        </w:rPr>
        <w:t xml:space="preserve">Conversely, </w:t>
      </w:r>
      <w:r>
        <w:t xml:space="preserve">the horn </w:t>
      </w:r>
      <w:r>
        <w:rPr>
          <w:spacing w:val="-3"/>
        </w:rPr>
        <w:t xml:space="preserve">effect </w:t>
      </w:r>
      <w:r>
        <w:t>may occur when one weakness results in an overall low</w:t>
      </w:r>
      <w:r>
        <w:rPr>
          <w:spacing w:val="-8"/>
        </w:rPr>
        <w:t xml:space="preserve"> </w:t>
      </w:r>
      <w:r>
        <w:t>rating.</w:t>
      </w:r>
    </w:p>
    <w:p w14:paraId="0D5B6717" w14:textId="77777777" w:rsidR="00C727FC" w:rsidRDefault="00A343A4">
      <w:pPr>
        <w:pStyle w:val="ListParagraph"/>
        <w:numPr>
          <w:ilvl w:val="1"/>
          <w:numId w:val="10"/>
        </w:numPr>
        <w:tabs>
          <w:tab w:val="left" w:pos="1884"/>
        </w:tabs>
        <w:spacing w:before="182"/>
        <w:ind w:left="1883" w:hanging="542"/>
        <w:rPr>
          <w:sz w:val="24"/>
        </w:rPr>
      </w:pPr>
      <w:r>
        <w:rPr>
          <w:sz w:val="24"/>
        </w:rPr>
        <w:t>Recency</w:t>
      </w:r>
      <w:r>
        <w:rPr>
          <w:spacing w:val="-1"/>
          <w:sz w:val="24"/>
        </w:rPr>
        <w:t xml:space="preserve"> </w:t>
      </w:r>
      <w:r>
        <w:rPr>
          <w:sz w:val="24"/>
        </w:rPr>
        <w:t>error</w:t>
      </w:r>
    </w:p>
    <w:p w14:paraId="068E903C" w14:textId="77777777" w:rsidR="00C727FC" w:rsidRDefault="00A343A4">
      <w:pPr>
        <w:pStyle w:val="BodyText"/>
        <w:spacing w:before="180"/>
        <w:ind w:left="1800" w:right="1556" w:firstLine="16"/>
      </w:pPr>
      <w:r>
        <w:t>The recency error occurs when an appraiser gives more weight to recent occurrences and discounts the employee's earlier performance during the appraisal period.</w:t>
      </w:r>
    </w:p>
    <w:p w14:paraId="26400E16" w14:textId="77777777" w:rsidR="00C727FC" w:rsidRDefault="00A343A4">
      <w:pPr>
        <w:pStyle w:val="ListParagraph"/>
        <w:numPr>
          <w:ilvl w:val="1"/>
          <w:numId w:val="10"/>
        </w:numPr>
        <w:tabs>
          <w:tab w:val="left" w:pos="1884"/>
        </w:tabs>
        <w:spacing w:before="180"/>
        <w:ind w:left="1883" w:hanging="542"/>
        <w:rPr>
          <w:sz w:val="24"/>
        </w:rPr>
      </w:pPr>
      <w:r>
        <w:rPr>
          <w:sz w:val="24"/>
        </w:rPr>
        <w:t>Primacy</w:t>
      </w:r>
      <w:r>
        <w:rPr>
          <w:spacing w:val="-2"/>
          <w:sz w:val="24"/>
        </w:rPr>
        <w:t xml:space="preserve"> </w:t>
      </w:r>
      <w:r>
        <w:rPr>
          <w:sz w:val="24"/>
        </w:rPr>
        <w:t>errors</w:t>
      </w:r>
    </w:p>
    <w:p w14:paraId="026935FE" w14:textId="77777777" w:rsidR="00C727FC" w:rsidRDefault="00A343A4">
      <w:pPr>
        <w:pStyle w:val="BodyText"/>
        <w:spacing w:before="179"/>
        <w:ind w:left="1800" w:right="1664" w:firstLine="16"/>
      </w:pPr>
      <w:r>
        <w:t>The primacy error occurs when an appraiser gives more weight to the employee's earlier performance and discounts recent occurrences.</w:t>
      </w:r>
    </w:p>
    <w:p w14:paraId="1948F624" w14:textId="77777777" w:rsidR="00C727FC" w:rsidRDefault="00A343A4">
      <w:pPr>
        <w:pStyle w:val="BodyText"/>
        <w:spacing w:before="180"/>
        <w:ind w:left="1800" w:right="1556" w:firstLine="16"/>
      </w:pPr>
      <w:r>
        <w:t>When an appraiser's values, beliefs, or prejudices distort ratings (either consciously or unconsciously), the error is due to bias.</w:t>
      </w:r>
    </w:p>
    <w:p w14:paraId="1F1784A5" w14:textId="77777777" w:rsidR="00C727FC" w:rsidRDefault="00A343A4">
      <w:pPr>
        <w:pStyle w:val="ListParagraph"/>
        <w:numPr>
          <w:ilvl w:val="1"/>
          <w:numId w:val="10"/>
        </w:numPr>
        <w:tabs>
          <w:tab w:val="left" w:pos="1884"/>
        </w:tabs>
        <w:spacing w:before="180"/>
        <w:ind w:left="1883" w:hanging="542"/>
        <w:rPr>
          <w:sz w:val="24"/>
        </w:rPr>
      </w:pPr>
      <w:r>
        <w:rPr>
          <w:sz w:val="24"/>
        </w:rPr>
        <w:t>Harshness</w:t>
      </w:r>
      <w:r>
        <w:rPr>
          <w:spacing w:val="-1"/>
          <w:sz w:val="24"/>
        </w:rPr>
        <w:t xml:space="preserve"> </w:t>
      </w:r>
      <w:r>
        <w:rPr>
          <w:sz w:val="24"/>
        </w:rPr>
        <w:t>error</w:t>
      </w:r>
    </w:p>
    <w:p w14:paraId="644875F2" w14:textId="77777777" w:rsidR="00C727FC" w:rsidRDefault="00A343A4">
      <w:pPr>
        <w:pStyle w:val="BodyText"/>
        <w:spacing w:before="180"/>
        <w:ind w:left="1817"/>
      </w:pPr>
      <w:r>
        <w:t>Strictness, called the "harshness" error, occurs when a manager gives low ratings.</w:t>
      </w:r>
    </w:p>
    <w:p w14:paraId="4AE1B41B" w14:textId="77777777" w:rsidR="00C727FC" w:rsidRDefault="00A343A4">
      <w:pPr>
        <w:pStyle w:val="ListParagraph"/>
        <w:numPr>
          <w:ilvl w:val="1"/>
          <w:numId w:val="10"/>
        </w:numPr>
        <w:tabs>
          <w:tab w:val="left" w:pos="1884"/>
        </w:tabs>
        <w:ind w:left="1883" w:hanging="542"/>
        <w:rPr>
          <w:sz w:val="24"/>
        </w:rPr>
      </w:pPr>
      <w:r>
        <w:rPr>
          <w:sz w:val="24"/>
        </w:rPr>
        <w:t>Leniency</w:t>
      </w:r>
      <w:r>
        <w:rPr>
          <w:spacing w:val="-1"/>
          <w:sz w:val="24"/>
        </w:rPr>
        <w:t xml:space="preserve"> </w:t>
      </w:r>
      <w:r>
        <w:rPr>
          <w:sz w:val="24"/>
        </w:rPr>
        <w:t>error</w:t>
      </w:r>
    </w:p>
    <w:p w14:paraId="4FC75EED" w14:textId="77777777" w:rsidR="00C727FC" w:rsidRDefault="00A343A4">
      <w:pPr>
        <w:pStyle w:val="BodyText"/>
        <w:spacing w:before="181"/>
        <w:ind w:left="1817"/>
      </w:pPr>
      <w:r>
        <w:t>Leniency errors are the result of appraisers who don't want to give low scores.</w:t>
      </w:r>
    </w:p>
    <w:p w14:paraId="2E919240" w14:textId="77777777" w:rsidR="00C727FC" w:rsidRDefault="00A343A4">
      <w:pPr>
        <w:pStyle w:val="ListParagraph"/>
        <w:numPr>
          <w:ilvl w:val="1"/>
          <w:numId w:val="10"/>
        </w:numPr>
        <w:tabs>
          <w:tab w:val="left" w:pos="1884"/>
        </w:tabs>
        <w:spacing w:before="182"/>
        <w:ind w:left="1883" w:hanging="542"/>
        <w:rPr>
          <w:sz w:val="24"/>
        </w:rPr>
      </w:pPr>
      <w:r>
        <w:rPr>
          <w:sz w:val="24"/>
        </w:rPr>
        <w:t>Central tendency</w:t>
      </w:r>
      <w:r>
        <w:rPr>
          <w:spacing w:val="-3"/>
          <w:sz w:val="24"/>
        </w:rPr>
        <w:t xml:space="preserve"> </w:t>
      </w:r>
      <w:r>
        <w:rPr>
          <w:sz w:val="24"/>
        </w:rPr>
        <w:t>errors</w:t>
      </w:r>
    </w:p>
    <w:p w14:paraId="21A46729" w14:textId="77777777" w:rsidR="00C727FC" w:rsidRDefault="00A343A4">
      <w:pPr>
        <w:pStyle w:val="BodyText"/>
        <w:spacing w:before="180"/>
        <w:ind w:left="1800" w:right="1664" w:firstLine="16"/>
      </w:pPr>
      <w:r>
        <w:t>Central tendency errors occur when an appraiser rates all employees within a narrow range, regardless of differences in actual performance, especially when using graphic scale.</w:t>
      </w:r>
    </w:p>
    <w:p w14:paraId="3B16556E" w14:textId="77777777" w:rsidR="00C727FC" w:rsidRDefault="00C727FC">
      <w:pPr>
        <w:sectPr w:rsidR="00C727FC">
          <w:pgSz w:w="11910" w:h="16840"/>
          <w:pgMar w:top="1320" w:right="0" w:bottom="280" w:left="360" w:header="891" w:footer="0" w:gutter="0"/>
          <w:cols w:space="720"/>
        </w:sectPr>
      </w:pPr>
    </w:p>
    <w:p w14:paraId="62D82604" w14:textId="77777777" w:rsidR="00C727FC" w:rsidRDefault="00A343A4">
      <w:pPr>
        <w:pStyle w:val="ListParagraph"/>
        <w:numPr>
          <w:ilvl w:val="1"/>
          <w:numId w:val="10"/>
        </w:numPr>
        <w:tabs>
          <w:tab w:val="left" w:pos="1884"/>
        </w:tabs>
        <w:spacing w:before="90"/>
        <w:ind w:left="1883" w:hanging="542"/>
        <w:rPr>
          <w:sz w:val="24"/>
        </w:rPr>
      </w:pPr>
      <w:r>
        <w:rPr>
          <w:sz w:val="24"/>
        </w:rPr>
        <w:lastRenderedPageBreak/>
        <w:t>Contrast</w:t>
      </w:r>
      <w:r>
        <w:rPr>
          <w:spacing w:val="-2"/>
          <w:sz w:val="24"/>
        </w:rPr>
        <w:t xml:space="preserve"> </w:t>
      </w:r>
      <w:r>
        <w:rPr>
          <w:sz w:val="24"/>
        </w:rPr>
        <w:t>error</w:t>
      </w:r>
    </w:p>
    <w:p w14:paraId="1937451E" w14:textId="77777777" w:rsidR="00C727FC" w:rsidRDefault="00A343A4">
      <w:pPr>
        <w:pStyle w:val="BodyText"/>
        <w:spacing w:before="181"/>
        <w:ind w:left="1800" w:right="1664" w:firstLine="16"/>
      </w:pPr>
      <w:r>
        <w:t>The contrast error occurs when an employee's rating is based on how his or her performance compares to that of another employee instead of on objective performance standards.</w:t>
      </w:r>
    </w:p>
    <w:p w14:paraId="78634552" w14:textId="77777777" w:rsidR="00C727FC" w:rsidRDefault="00A343A4">
      <w:pPr>
        <w:pStyle w:val="ListParagraph"/>
        <w:numPr>
          <w:ilvl w:val="1"/>
          <w:numId w:val="10"/>
        </w:numPr>
        <w:tabs>
          <w:tab w:val="left" w:pos="1884"/>
        </w:tabs>
        <w:ind w:left="1883" w:hanging="542"/>
        <w:rPr>
          <w:sz w:val="24"/>
        </w:rPr>
      </w:pPr>
      <w:r>
        <w:rPr>
          <w:sz w:val="24"/>
        </w:rPr>
        <w:t>Stereotyping</w:t>
      </w:r>
    </w:p>
    <w:p w14:paraId="13674830" w14:textId="77777777" w:rsidR="00C727FC" w:rsidRDefault="00A343A4">
      <w:pPr>
        <w:pStyle w:val="BodyText"/>
        <w:spacing w:before="180"/>
        <w:ind w:left="1800" w:right="1556" w:firstLine="16"/>
      </w:pPr>
      <w:r>
        <w:t>Stereotyping occurs when evaluations are influenced to some degree by a person’s membership in a particular social group. Individuals from different cultures consistently misinterpret each other’s behavior, possible biasing the appraisals.</w:t>
      </w:r>
    </w:p>
    <w:p w14:paraId="7C491467" w14:textId="77777777" w:rsidR="00C727FC" w:rsidRDefault="00A343A4">
      <w:pPr>
        <w:pStyle w:val="ListParagraph"/>
        <w:numPr>
          <w:ilvl w:val="1"/>
          <w:numId w:val="10"/>
        </w:numPr>
        <w:tabs>
          <w:tab w:val="left" w:pos="1884"/>
        </w:tabs>
        <w:spacing w:before="180"/>
        <w:ind w:left="1883" w:hanging="542"/>
        <w:rPr>
          <w:sz w:val="24"/>
        </w:rPr>
      </w:pPr>
      <w:r>
        <w:rPr>
          <w:sz w:val="24"/>
        </w:rPr>
        <w:t>Similar to me</w:t>
      </w:r>
      <w:r>
        <w:rPr>
          <w:spacing w:val="-3"/>
          <w:sz w:val="24"/>
        </w:rPr>
        <w:t xml:space="preserve"> </w:t>
      </w:r>
      <w:r>
        <w:rPr>
          <w:sz w:val="24"/>
        </w:rPr>
        <w:t>error</w:t>
      </w:r>
    </w:p>
    <w:p w14:paraId="1AA0B1C0" w14:textId="1D645FB1" w:rsidR="00C727FC" w:rsidRDefault="00A343A4">
      <w:pPr>
        <w:pStyle w:val="BodyText"/>
        <w:spacing w:before="179" w:line="242" w:lineRule="auto"/>
        <w:ind w:left="1800" w:right="1664" w:firstLine="16"/>
      </w:pPr>
      <w:r>
        <w:t>Similar-to-me error is when the rater’s tendency is biased in performance evaluation toward those employees seen as similar to the raters themselves.</w:t>
      </w:r>
    </w:p>
    <w:p w14:paraId="21CFCFD2" w14:textId="77777777" w:rsidR="00C727FC" w:rsidRDefault="00C727FC">
      <w:pPr>
        <w:spacing w:line="242" w:lineRule="auto"/>
        <w:sectPr w:rsidR="00C727FC">
          <w:pgSz w:w="11910" w:h="16840"/>
          <w:pgMar w:top="1320" w:right="0" w:bottom="280" w:left="360" w:header="891" w:footer="0" w:gutter="0"/>
          <w:cols w:space="720"/>
        </w:sectPr>
      </w:pPr>
    </w:p>
    <w:p w14:paraId="3C646030" w14:textId="77777777" w:rsidR="00C727FC" w:rsidRDefault="00A343A4">
      <w:pPr>
        <w:pStyle w:val="Heading2"/>
      </w:pPr>
      <w:bookmarkStart w:id="32" w:name="_TOC_250000"/>
      <w:bookmarkEnd w:id="32"/>
      <w:r>
        <w:lastRenderedPageBreak/>
        <w:t>Reference</w:t>
      </w:r>
    </w:p>
    <w:p w14:paraId="71CAF46A" w14:textId="77777777" w:rsidR="00C727FC" w:rsidRDefault="00A343A4">
      <w:pPr>
        <w:pStyle w:val="ListParagraph"/>
        <w:numPr>
          <w:ilvl w:val="0"/>
          <w:numId w:val="1"/>
        </w:numPr>
        <w:tabs>
          <w:tab w:val="left" w:pos="1539"/>
        </w:tabs>
        <w:spacing w:before="180"/>
        <w:ind w:right="1839"/>
        <w:jc w:val="both"/>
        <w:rPr>
          <w:sz w:val="24"/>
        </w:rPr>
      </w:pPr>
      <w:proofErr w:type="spellStart"/>
      <w:r>
        <w:rPr>
          <w:sz w:val="24"/>
        </w:rPr>
        <w:t>Aamodt</w:t>
      </w:r>
      <w:proofErr w:type="spellEnd"/>
      <w:r>
        <w:rPr>
          <w:sz w:val="24"/>
        </w:rPr>
        <w:t>,</w:t>
      </w:r>
      <w:r>
        <w:rPr>
          <w:spacing w:val="-6"/>
          <w:sz w:val="24"/>
        </w:rPr>
        <w:t xml:space="preserve"> </w:t>
      </w:r>
      <w:r>
        <w:rPr>
          <w:sz w:val="24"/>
        </w:rPr>
        <w:t>M.G.,</w:t>
      </w:r>
      <w:r>
        <w:rPr>
          <w:spacing w:val="-6"/>
          <w:sz w:val="24"/>
        </w:rPr>
        <w:t xml:space="preserve"> </w:t>
      </w:r>
      <w:proofErr w:type="spellStart"/>
      <w:r>
        <w:rPr>
          <w:sz w:val="24"/>
        </w:rPr>
        <w:t>Surrette</w:t>
      </w:r>
      <w:proofErr w:type="spellEnd"/>
      <w:r>
        <w:rPr>
          <w:sz w:val="24"/>
        </w:rPr>
        <w:t>,</w:t>
      </w:r>
      <w:r>
        <w:rPr>
          <w:spacing w:val="-7"/>
          <w:sz w:val="24"/>
        </w:rPr>
        <w:t xml:space="preserve"> </w:t>
      </w:r>
      <w:r>
        <w:rPr>
          <w:sz w:val="24"/>
        </w:rPr>
        <w:t>M.A.,</w:t>
      </w:r>
      <w:r>
        <w:rPr>
          <w:spacing w:val="-6"/>
          <w:sz w:val="24"/>
        </w:rPr>
        <w:t xml:space="preserve"> </w:t>
      </w:r>
      <w:r>
        <w:rPr>
          <w:sz w:val="24"/>
        </w:rPr>
        <w:t>&amp;</w:t>
      </w:r>
      <w:r>
        <w:rPr>
          <w:spacing w:val="-8"/>
          <w:sz w:val="24"/>
        </w:rPr>
        <w:t xml:space="preserve"> </w:t>
      </w:r>
      <w:r>
        <w:rPr>
          <w:sz w:val="24"/>
        </w:rPr>
        <w:t>Cohen,</w:t>
      </w:r>
      <w:r>
        <w:rPr>
          <w:spacing w:val="-7"/>
          <w:sz w:val="24"/>
        </w:rPr>
        <w:t xml:space="preserve"> </w:t>
      </w:r>
      <w:r>
        <w:rPr>
          <w:sz w:val="24"/>
        </w:rPr>
        <w:t>D.</w:t>
      </w:r>
      <w:r>
        <w:rPr>
          <w:spacing w:val="-7"/>
          <w:sz w:val="24"/>
        </w:rPr>
        <w:t xml:space="preserve"> </w:t>
      </w:r>
      <w:r>
        <w:rPr>
          <w:sz w:val="24"/>
        </w:rPr>
        <w:t>(2015).</w:t>
      </w:r>
      <w:r>
        <w:rPr>
          <w:spacing w:val="-7"/>
          <w:sz w:val="24"/>
        </w:rPr>
        <w:t xml:space="preserve"> </w:t>
      </w:r>
      <w:r>
        <w:rPr>
          <w:sz w:val="24"/>
        </w:rPr>
        <w:t>Understanding</w:t>
      </w:r>
      <w:r>
        <w:rPr>
          <w:spacing w:val="-7"/>
          <w:sz w:val="24"/>
        </w:rPr>
        <w:t xml:space="preserve"> </w:t>
      </w:r>
      <w:r>
        <w:rPr>
          <w:sz w:val="24"/>
        </w:rPr>
        <w:t>Statistics:</w:t>
      </w:r>
      <w:r>
        <w:rPr>
          <w:spacing w:val="-6"/>
          <w:sz w:val="24"/>
        </w:rPr>
        <w:t xml:space="preserve"> </w:t>
      </w:r>
      <w:r>
        <w:rPr>
          <w:sz w:val="24"/>
        </w:rPr>
        <w:t>A</w:t>
      </w:r>
      <w:r>
        <w:rPr>
          <w:spacing w:val="-5"/>
          <w:sz w:val="24"/>
        </w:rPr>
        <w:t xml:space="preserve"> </w:t>
      </w:r>
      <w:r>
        <w:rPr>
          <w:sz w:val="24"/>
        </w:rPr>
        <w:t>Guide for I/O Psychologists and Human Resource Professionals (5th Edition). Belmont, CA: Wadsworth</w:t>
      </w:r>
      <w:r>
        <w:rPr>
          <w:spacing w:val="-2"/>
          <w:sz w:val="24"/>
        </w:rPr>
        <w:t xml:space="preserve"> </w:t>
      </w:r>
      <w:r>
        <w:rPr>
          <w:sz w:val="24"/>
        </w:rPr>
        <w:t>Publishing.</w:t>
      </w:r>
    </w:p>
    <w:p w14:paraId="120F84B1" w14:textId="77777777" w:rsidR="00C727FC" w:rsidRDefault="00A343A4">
      <w:pPr>
        <w:pStyle w:val="ListParagraph"/>
        <w:numPr>
          <w:ilvl w:val="0"/>
          <w:numId w:val="1"/>
        </w:numPr>
        <w:tabs>
          <w:tab w:val="left" w:pos="1538"/>
          <w:tab w:val="left" w:pos="1539"/>
        </w:tabs>
        <w:spacing w:line="242" w:lineRule="auto"/>
        <w:ind w:right="1739"/>
        <w:rPr>
          <w:sz w:val="24"/>
        </w:rPr>
      </w:pPr>
      <w:r>
        <w:rPr>
          <w:sz w:val="24"/>
        </w:rPr>
        <w:t xml:space="preserve">Anderson, </w:t>
      </w:r>
      <w:r>
        <w:rPr>
          <w:spacing w:val="-12"/>
          <w:sz w:val="24"/>
        </w:rPr>
        <w:t xml:space="preserve">V. </w:t>
      </w:r>
      <w:r>
        <w:rPr>
          <w:sz w:val="24"/>
        </w:rPr>
        <w:t>(2013). Research Methods in Human Resource Management (3</w:t>
      </w:r>
      <w:r>
        <w:rPr>
          <w:spacing w:val="-38"/>
          <w:sz w:val="24"/>
        </w:rPr>
        <w:t xml:space="preserve"> </w:t>
      </w:r>
      <w:r>
        <w:rPr>
          <w:sz w:val="24"/>
        </w:rPr>
        <w:t>edition). London: UK: Chartered Institute of Personnel and Development</w:t>
      </w:r>
      <w:r>
        <w:rPr>
          <w:spacing w:val="-14"/>
          <w:sz w:val="24"/>
        </w:rPr>
        <w:t xml:space="preserve"> </w:t>
      </w:r>
      <w:r>
        <w:rPr>
          <w:sz w:val="24"/>
        </w:rPr>
        <w:t>(CIPD).</w:t>
      </w:r>
    </w:p>
    <w:p w14:paraId="78622947" w14:textId="77777777" w:rsidR="00C727FC" w:rsidRDefault="00A343A4">
      <w:pPr>
        <w:pStyle w:val="ListParagraph"/>
        <w:numPr>
          <w:ilvl w:val="0"/>
          <w:numId w:val="1"/>
        </w:numPr>
        <w:tabs>
          <w:tab w:val="left" w:pos="1538"/>
          <w:tab w:val="left" w:pos="1539"/>
        </w:tabs>
        <w:spacing w:before="175"/>
        <w:ind w:right="2204"/>
        <w:rPr>
          <w:sz w:val="24"/>
        </w:rPr>
      </w:pPr>
      <w:r>
        <w:rPr>
          <w:spacing w:val="-5"/>
          <w:sz w:val="24"/>
        </w:rPr>
        <w:t xml:space="preserve">Becker, </w:t>
      </w:r>
      <w:r>
        <w:rPr>
          <w:sz w:val="24"/>
        </w:rPr>
        <w:t xml:space="preserve">B.E., </w:t>
      </w:r>
      <w:proofErr w:type="spellStart"/>
      <w:r>
        <w:rPr>
          <w:sz w:val="24"/>
        </w:rPr>
        <w:t>Huselid</w:t>
      </w:r>
      <w:proofErr w:type="spellEnd"/>
      <w:r>
        <w:rPr>
          <w:sz w:val="24"/>
        </w:rPr>
        <w:t xml:space="preserve">, M.A., &amp; Ulrich, D (2001). The HR Scorecard: Linking People, </w:t>
      </w:r>
      <w:r>
        <w:rPr>
          <w:spacing w:val="-4"/>
          <w:sz w:val="24"/>
        </w:rPr>
        <w:t xml:space="preserve">Strategy, </w:t>
      </w:r>
      <w:r>
        <w:rPr>
          <w:sz w:val="24"/>
        </w:rPr>
        <w:t>and Performance. Boston, MA: Harvard Business Review</w:t>
      </w:r>
      <w:r>
        <w:rPr>
          <w:spacing w:val="-13"/>
          <w:sz w:val="24"/>
        </w:rPr>
        <w:t xml:space="preserve"> </w:t>
      </w:r>
      <w:r>
        <w:rPr>
          <w:sz w:val="24"/>
        </w:rPr>
        <w:t>Press.</w:t>
      </w:r>
    </w:p>
    <w:p w14:paraId="68D684B9" w14:textId="2EB7CAA4" w:rsidR="00C727FC" w:rsidRDefault="00A343A4">
      <w:pPr>
        <w:pStyle w:val="ListParagraph"/>
        <w:numPr>
          <w:ilvl w:val="0"/>
          <w:numId w:val="1"/>
        </w:numPr>
        <w:tabs>
          <w:tab w:val="left" w:pos="1538"/>
          <w:tab w:val="left" w:pos="1539"/>
        </w:tabs>
        <w:spacing w:line="242" w:lineRule="auto"/>
        <w:ind w:right="2003"/>
        <w:rPr>
          <w:sz w:val="24"/>
        </w:rPr>
      </w:pPr>
      <w:r>
        <w:rPr>
          <w:sz w:val="24"/>
        </w:rPr>
        <w:t>Bryman,</w:t>
      </w:r>
      <w:r>
        <w:rPr>
          <w:spacing w:val="-4"/>
          <w:sz w:val="24"/>
        </w:rPr>
        <w:t xml:space="preserve"> </w:t>
      </w:r>
      <w:r>
        <w:rPr>
          <w:sz w:val="24"/>
        </w:rPr>
        <w:t>A.</w:t>
      </w:r>
      <w:r>
        <w:rPr>
          <w:spacing w:val="-4"/>
          <w:sz w:val="24"/>
        </w:rPr>
        <w:t xml:space="preserve"> </w:t>
      </w:r>
      <w:r>
        <w:rPr>
          <w:sz w:val="24"/>
        </w:rPr>
        <w:t>&amp;</w:t>
      </w:r>
      <w:r>
        <w:rPr>
          <w:spacing w:val="-3"/>
          <w:sz w:val="24"/>
        </w:rPr>
        <w:t xml:space="preserve"> </w:t>
      </w:r>
      <w:r>
        <w:rPr>
          <w:sz w:val="24"/>
        </w:rPr>
        <w:t>Bell,</w:t>
      </w:r>
      <w:r>
        <w:rPr>
          <w:spacing w:val="-3"/>
          <w:sz w:val="24"/>
        </w:rPr>
        <w:t xml:space="preserve"> </w:t>
      </w:r>
      <w:r>
        <w:rPr>
          <w:sz w:val="24"/>
        </w:rPr>
        <w:t>E.</w:t>
      </w:r>
      <w:r>
        <w:rPr>
          <w:spacing w:val="-5"/>
          <w:sz w:val="24"/>
        </w:rPr>
        <w:t xml:space="preserve"> </w:t>
      </w:r>
      <w:r>
        <w:rPr>
          <w:sz w:val="24"/>
        </w:rPr>
        <w:t>(2015).</w:t>
      </w:r>
      <w:r>
        <w:rPr>
          <w:spacing w:val="-4"/>
          <w:sz w:val="24"/>
        </w:rPr>
        <w:t xml:space="preserve"> </w:t>
      </w:r>
      <w:r>
        <w:rPr>
          <w:sz w:val="24"/>
        </w:rPr>
        <w:t>Business</w:t>
      </w:r>
      <w:r>
        <w:rPr>
          <w:spacing w:val="-4"/>
          <w:sz w:val="24"/>
        </w:rPr>
        <w:t xml:space="preserve"> </w:t>
      </w:r>
      <w:r>
        <w:rPr>
          <w:sz w:val="24"/>
        </w:rPr>
        <w:t>Research</w:t>
      </w:r>
      <w:r>
        <w:rPr>
          <w:spacing w:val="-4"/>
          <w:sz w:val="24"/>
        </w:rPr>
        <w:t xml:space="preserve"> </w:t>
      </w:r>
      <w:r>
        <w:rPr>
          <w:sz w:val="24"/>
        </w:rPr>
        <w:t>Methods</w:t>
      </w:r>
      <w:r>
        <w:rPr>
          <w:spacing w:val="-3"/>
          <w:sz w:val="24"/>
        </w:rPr>
        <w:t xml:space="preserve"> </w:t>
      </w:r>
      <w:r>
        <w:rPr>
          <w:sz w:val="24"/>
        </w:rPr>
        <w:t>(4th</w:t>
      </w:r>
      <w:r>
        <w:rPr>
          <w:spacing w:val="-5"/>
          <w:sz w:val="24"/>
        </w:rPr>
        <w:t xml:space="preserve"> </w:t>
      </w:r>
      <w:r>
        <w:rPr>
          <w:sz w:val="24"/>
        </w:rPr>
        <w:t>Edition).</w:t>
      </w:r>
      <w:r>
        <w:rPr>
          <w:spacing w:val="-4"/>
          <w:sz w:val="24"/>
        </w:rPr>
        <w:t xml:space="preserve"> </w:t>
      </w:r>
      <w:r>
        <w:rPr>
          <w:sz w:val="24"/>
        </w:rPr>
        <w:t>Oxford,</w:t>
      </w:r>
      <w:r>
        <w:rPr>
          <w:spacing w:val="-3"/>
          <w:sz w:val="24"/>
        </w:rPr>
        <w:t xml:space="preserve"> </w:t>
      </w:r>
      <w:r>
        <w:rPr>
          <w:sz w:val="24"/>
        </w:rPr>
        <w:t>UK: Oxford University Press.</w:t>
      </w:r>
    </w:p>
    <w:p w14:paraId="08AE97D5" w14:textId="77777777" w:rsidR="00C727FC" w:rsidRDefault="00A343A4">
      <w:pPr>
        <w:pStyle w:val="ListParagraph"/>
        <w:numPr>
          <w:ilvl w:val="0"/>
          <w:numId w:val="1"/>
        </w:numPr>
        <w:tabs>
          <w:tab w:val="left" w:pos="1538"/>
          <w:tab w:val="left" w:pos="1539"/>
        </w:tabs>
        <w:spacing w:before="175"/>
        <w:ind w:right="2849"/>
        <w:rPr>
          <w:sz w:val="24"/>
        </w:rPr>
      </w:pPr>
      <w:r>
        <w:rPr>
          <w:sz w:val="24"/>
        </w:rPr>
        <w:t xml:space="preserve">Cascio, </w:t>
      </w:r>
      <w:r>
        <w:rPr>
          <w:spacing w:val="-12"/>
          <w:sz w:val="24"/>
        </w:rPr>
        <w:t xml:space="preserve">W.F. </w:t>
      </w:r>
      <w:r>
        <w:rPr>
          <w:sz w:val="24"/>
        </w:rPr>
        <w:t xml:space="preserve">&amp; </w:t>
      </w:r>
      <w:proofErr w:type="spellStart"/>
      <w:r>
        <w:rPr>
          <w:sz w:val="24"/>
        </w:rPr>
        <w:t>Aguinis</w:t>
      </w:r>
      <w:proofErr w:type="spellEnd"/>
      <w:r>
        <w:rPr>
          <w:sz w:val="24"/>
        </w:rPr>
        <w:t xml:space="preserve">, H. (2010). Applied Psychology in Human Resource Management (7th Edition). Upper Saddle </w:t>
      </w:r>
      <w:r>
        <w:rPr>
          <w:spacing w:val="-5"/>
          <w:sz w:val="24"/>
        </w:rPr>
        <w:t xml:space="preserve">River, </w:t>
      </w:r>
      <w:r>
        <w:rPr>
          <w:sz w:val="24"/>
        </w:rPr>
        <w:t>New Jersey: Prentice</w:t>
      </w:r>
      <w:r>
        <w:rPr>
          <w:spacing w:val="-28"/>
          <w:sz w:val="24"/>
        </w:rPr>
        <w:t xml:space="preserve"> </w:t>
      </w:r>
      <w:r>
        <w:rPr>
          <w:sz w:val="24"/>
        </w:rPr>
        <w:t>Hall.</w:t>
      </w:r>
    </w:p>
    <w:p w14:paraId="2D038C10" w14:textId="77777777" w:rsidR="00C727FC" w:rsidRDefault="00A343A4">
      <w:pPr>
        <w:pStyle w:val="ListParagraph"/>
        <w:numPr>
          <w:ilvl w:val="0"/>
          <w:numId w:val="1"/>
        </w:numPr>
        <w:tabs>
          <w:tab w:val="left" w:pos="1538"/>
          <w:tab w:val="left" w:pos="1539"/>
        </w:tabs>
        <w:spacing w:before="180" w:line="242" w:lineRule="auto"/>
        <w:ind w:right="2718"/>
        <w:rPr>
          <w:sz w:val="24"/>
        </w:rPr>
      </w:pPr>
      <w:r>
        <w:rPr>
          <w:sz w:val="24"/>
        </w:rPr>
        <w:t xml:space="preserve">Cascio, </w:t>
      </w:r>
      <w:r>
        <w:rPr>
          <w:spacing w:val="-12"/>
          <w:sz w:val="24"/>
        </w:rPr>
        <w:t xml:space="preserve">W.F. </w:t>
      </w:r>
      <w:r>
        <w:rPr>
          <w:sz w:val="24"/>
        </w:rPr>
        <w:t>(1999). Costing Human Resources (4th Edition). Cincinnati,</w:t>
      </w:r>
      <w:r>
        <w:rPr>
          <w:spacing w:val="-39"/>
          <w:sz w:val="24"/>
        </w:rPr>
        <w:t xml:space="preserve"> </w:t>
      </w:r>
      <w:r>
        <w:rPr>
          <w:sz w:val="24"/>
        </w:rPr>
        <w:t>OH: South-Western College</w:t>
      </w:r>
      <w:r>
        <w:rPr>
          <w:spacing w:val="-3"/>
          <w:sz w:val="24"/>
        </w:rPr>
        <w:t xml:space="preserve"> </w:t>
      </w:r>
      <w:r>
        <w:rPr>
          <w:sz w:val="24"/>
        </w:rPr>
        <w:t>Pub.</w:t>
      </w:r>
    </w:p>
    <w:p w14:paraId="7C2118CD" w14:textId="77777777" w:rsidR="00C727FC" w:rsidRDefault="00A343A4">
      <w:pPr>
        <w:pStyle w:val="ListParagraph"/>
        <w:numPr>
          <w:ilvl w:val="0"/>
          <w:numId w:val="1"/>
        </w:numPr>
        <w:tabs>
          <w:tab w:val="left" w:pos="1538"/>
          <w:tab w:val="left" w:pos="1539"/>
        </w:tabs>
        <w:spacing w:before="175"/>
        <w:ind w:right="1684"/>
        <w:rPr>
          <w:sz w:val="24"/>
        </w:rPr>
      </w:pPr>
      <w:proofErr w:type="spellStart"/>
      <w:r>
        <w:rPr>
          <w:sz w:val="24"/>
        </w:rPr>
        <w:t>Coens</w:t>
      </w:r>
      <w:proofErr w:type="spellEnd"/>
      <w:r>
        <w:rPr>
          <w:sz w:val="24"/>
        </w:rPr>
        <w:t>,</w:t>
      </w:r>
      <w:r>
        <w:rPr>
          <w:spacing w:val="-4"/>
          <w:sz w:val="24"/>
        </w:rPr>
        <w:t xml:space="preserve"> </w:t>
      </w:r>
      <w:r>
        <w:rPr>
          <w:spacing w:val="-12"/>
          <w:sz w:val="24"/>
        </w:rPr>
        <w:t>T.</w:t>
      </w:r>
      <w:r>
        <w:rPr>
          <w:spacing w:val="-6"/>
          <w:sz w:val="24"/>
        </w:rPr>
        <w:t xml:space="preserve"> </w:t>
      </w:r>
      <w:r>
        <w:rPr>
          <w:sz w:val="24"/>
        </w:rPr>
        <w:t>&amp;</w:t>
      </w:r>
      <w:r>
        <w:rPr>
          <w:spacing w:val="-6"/>
          <w:sz w:val="24"/>
        </w:rPr>
        <w:t xml:space="preserve"> </w:t>
      </w:r>
      <w:r>
        <w:rPr>
          <w:sz w:val="24"/>
        </w:rPr>
        <w:t>Jenkins,</w:t>
      </w:r>
      <w:r>
        <w:rPr>
          <w:spacing w:val="-6"/>
          <w:sz w:val="24"/>
        </w:rPr>
        <w:t xml:space="preserve"> </w:t>
      </w:r>
      <w:r>
        <w:rPr>
          <w:sz w:val="24"/>
        </w:rPr>
        <w:t>M.</w:t>
      </w:r>
      <w:r>
        <w:rPr>
          <w:spacing w:val="-4"/>
          <w:sz w:val="24"/>
        </w:rPr>
        <w:t xml:space="preserve"> </w:t>
      </w:r>
      <w:r>
        <w:rPr>
          <w:sz w:val="24"/>
        </w:rPr>
        <w:t>(2002).</w:t>
      </w:r>
      <w:r>
        <w:rPr>
          <w:spacing w:val="-5"/>
          <w:sz w:val="24"/>
        </w:rPr>
        <w:t xml:space="preserve"> </w:t>
      </w:r>
      <w:r>
        <w:rPr>
          <w:sz w:val="24"/>
        </w:rPr>
        <w:t>Abolishing</w:t>
      </w:r>
      <w:r>
        <w:rPr>
          <w:spacing w:val="-6"/>
          <w:sz w:val="24"/>
        </w:rPr>
        <w:t xml:space="preserve"> </w:t>
      </w:r>
      <w:r>
        <w:rPr>
          <w:sz w:val="24"/>
        </w:rPr>
        <w:t>Performance</w:t>
      </w:r>
      <w:r>
        <w:rPr>
          <w:spacing w:val="-4"/>
          <w:sz w:val="24"/>
        </w:rPr>
        <w:t xml:space="preserve"> </w:t>
      </w:r>
      <w:r>
        <w:rPr>
          <w:sz w:val="24"/>
        </w:rPr>
        <w:t>Appraisals:</w:t>
      </w:r>
      <w:r>
        <w:rPr>
          <w:spacing w:val="-3"/>
          <w:sz w:val="24"/>
        </w:rPr>
        <w:t xml:space="preserve"> </w:t>
      </w:r>
      <w:r>
        <w:rPr>
          <w:sz w:val="24"/>
        </w:rPr>
        <w:t>Why</w:t>
      </w:r>
      <w:r>
        <w:rPr>
          <w:spacing w:val="-7"/>
          <w:sz w:val="24"/>
        </w:rPr>
        <w:t xml:space="preserve"> </w:t>
      </w:r>
      <w:r>
        <w:rPr>
          <w:sz w:val="24"/>
        </w:rPr>
        <w:t>They</w:t>
      </w:r>
      <w:r>
        <w:rPr>
          <w:spacing w:val="-4"/>
          <w:sz w:val="24"/>
        </w:rPr>
        <w:t xml:space="preserve"> </w:t>
      </w:r>
      <w:r>
        <w:rPr>
          <w:sz w:val="24"/>
        </w:rPr>
        <w:t>Backfire and What to Do Instead. San Francisco, CA: Berrett-Koehler</w:t>
      </w:r>
      <w:r>
        <w:rPr>
          <w:spacing w:val="-15"/>
          <w:sz w:val="24"/>
        </w:rPr>
        <w:t xml:space="preserve"> </w:t>
      </w:r>
      <w:r>
        <w:rPr>
          <w:sz w:val="24"/>
        </w:rPr>
        <w:t>Publishers.</w:t>
      </w:r>
    </w:p>
    <w:p w14:paraId="1CC16C42" w14:textId="77777777" w:rsidR="00C727FC" w:rsidRDefault="00A343A4">
      <w:pPr>
        <w:pStyle w:val="ListParagraph"/>
        <w:numPr>
          <w:ilvl w:val="0"/>
          <w:numId w:val="1"/>
        </w:numPr>
        <w:tabs>
          <w:tab w:val="left" w:pos="1538"/>
          <w:tab w:val="left" w:pos="1539"/>
        </w:tabs>
        <w:ind w:right="1528"/>
        <w:rPr>
          <w:sz w:val="24"/>
        </w:rPr>
      </w:pPr>
      <w:r>
        <w:rPr>
          <w:sz w:val="24"/>
        </w:rPr>
        <w:t xml:space="preserve">Curtis, B., </w:t>
      </w:r>
      <w:r>
        <w:rPr>
          <w:spacing w:val="-4"/>
          <w:sz w:val="24"/>
        </w:rPr>
        <w:t xml:space="preserve">Hefley, </w:t>
      </w:r>
      <w:r>
        <w:rPr>
          <w:spacing w:val="-6"/>
          <w:sz w:val="24"/>
        </w:rPr>
        <w:t xml:space="preserve">W.E., </w:t>
      </w:r>
      <w:r>
        <w:rPr>
          <w:sz w:val="24"/>
        </w:rPr>
        <w:t xml:space="preserve">&amp; </w:t>
      </w:r>
      <w:r>
        <w:rPr>
          <w:spacing w:val="-4"/>
          <w:sz w:val="24"/>
        </w:rPr>
        <w:t xml:space="preserve">Miller, </w:t>
      </w:r>
      <w:r>
        <w:rPr>
          <w:sz w:val="24"/>
        </w:rPr>
        <w:t xml:space="preserve">SA. (2001). People Capability Maturity Model (P-CMM) </w:t>
      </w:r>
      <w:r>
        <w:rPr>
          <w:spacing w:val="-3"/>
          <w:sz w:val="24"/>
        </w:rPr>
        <w:t xml:space="preserve">Version </w:t>
      </w:r>
      <w:r>
        <w:rPr>
          <w:sz w:val="24"/>
        </w:rPr>
        <w:t>2.0. Pittsburgh, Pennsylvania, U.S.A.: Carnegie Mellon University Software Engineering</w:t>
      </w:r>
      <w:r>
        <w:rPr>
          <w:spacing w:val="-1"/>
          <w:sz w:val="24"/>
        </w:rPr>
        <w:t xml:space="preserve"> </w:t>
      </w:r>
      <w:r>
        <w:rPr>
          <w:sz w:val="24"/>
        </w:rPr>
        <w:t>Institute.</w:t>
      </w:r>
    </w:p>
    <w:p w14:paraId="4362D626" w14:textId="77777777" w:rsidR="00C727FC" w:rsidRDefault="00A343A4">
      <w:pPr>
        <w:pStyle w:val="ListParagraph"/>
        <w:numPr>
          <w:ilvl w:val="0"/>
          <w:numId w:val="1"/>
        </w:numPr>
        <w:tabs>
          <w:tab w:val="left" w:pos="1538"/>
          <w:tab w:val="left" w:pos="1539"/>
        </w:tabs>
        <w:spacing w:before="181"/>
        <w:ind w:right="2318"/>
        <w:rPr>
          <w:sz w:val="24"/>
        </w:rPr>
      </w:pPr>
      <w:r>
        <w:rPr>
          <w:sz w:val="24"/>
        </w:rPr>
        <w:t>Fitz-</w:t>
      </w:r>
      <w:proofErr w:type="spellStart"/>
      <w:r>
        <w:rPr>
          <w:sz w:val="24"/>
        </w:rPr>
        <w:t>enz</w:t>
      </w:r>
      <w:proofErr w:type="spellEnd"/>
      <w:r>
        <w:rPr>
          <w:sz w:val="24"/>
        </w:rPr>
        <w:t xml:space="preserve">, J. (2009). The </w:t>
      </w:r>
      <w:r>
        <w:rPr>
          <w:spacing w:val="-3"/>
          <w:sz w:val="24"/>
        </w:rPr>
        <w:t xml:space="preserve">ROI </w:t>
      </w:r>
      <w:r>
        <w:rPr>
          <w:sz w:val="24"/>
        </w:rPr>
        <w:t xml:space="preserve">of Human Capital: Measuring the Economic </w:t>
      </w:r>
      <w:r>
        <w:rPr>
          <w:spacing w:val="-4"/>
          <w:sz w:val="24"/>
        </w:rPr>
        <w:t xml:space="preserve">Value </w:t>
      </w:r>
      <w:r>
        <w:rPr>
          <w:sz w:val="24"/>
        </w:rPr>
        <w:t xml:space="preserve">of Employee Performance (Second Edition). New </w:t>
      </w:r>
      <w:r>
        <w:rPr>
          <w:spacing w:val="-6"/>
          <w:sz w:val="24"/>
        </w:rPr>
        <w:t xml:space="preserve">York </w:t>
      </w:r>
      <w:r>
        <w:rPr>
          <w:spacing w:val="-4"/>
          <w:sz w:val="24"/>
        </w:rPr>
        <w:t xml:space="preserve">City, </w:t>
      </w:r>
      <w:r>
        <w:rPr>
          <w:spacing w:val="-7"/>
          <w:sz w:val="24"/>
        </w:rPr>
        <w:t>NY:</w:t>
      </w:r>
      <w:r>
        <w:rPr>
          <w:spacing w:val="-3"/>
          <w:sz w:val="24"/>
        </w:rPr>
        <w:t xml:space="preserve"> </w:t>
      </w:r>
      <w:r>
        <w:rPr>
          <w:sz w:val="24"/>
        </w:rPr>
        <w:t>AMACOM</w:t>
      </w:r>
    </w:p>
    <w:p w14:paraId="41BE5628" w14:textId="77777777" w:rsidR="00C727FC" w:rsidRDefault="00A343A4">
      <w:pPr>
        <w:pStyle w:val="ListParagraph"/>
        <w:numPr>
          <w:ilvl w:val="0"/>
          <w:numId w:val="1"/>
        </w:numPr>
        <w:tabs>
          <w:tab w:val="left" w:pos="1538"/>
          <w:tab w:val="left" w:pos="1539"/>
        </w:tabs>
        <w:spacing w:before="180" w:line="242" w:lineRule="auto"/>
        <w:ind w:right="1680"/>
        <w:rPr>
          <w:sz w:val="24"/>
        </w:rPr>
      </w:pPr>
      <w:r>
        <w:rPr>
          <w:sz w:val="24"/>
        </w:rPr>
        <w:t>Fitz-</w:t>
      </w:r>
      <w:proofErr w:type="spellStart"/>
      <w:r>
        <w:rPr>
          <w:sz w:val="24"/>
        </w:rPr>
        <w:t>enz</w:t>
      </w:r>
      <w:proofErr w:type="spellEnd"/>
      <w:r>
        <w:rPr>
          <w:sz w:val="24"/>
        </w:rPr>
        <w:t>,</w:t>
      </w:r>
      <w:r>
        <w:rPr>
          <w:spacing w:val="-5"/>
          <w:sz w:val="24"/>
        </w:rPr>
        <w:t xml:space="preserve"> </w:t>
      </w:r>
      <w:r>
        <w:rPr>
          <w:sz w:val="24"/>
        </w:rPr>
        <w:t>J.</w:t>
      </w:r>
      <w:r>
        <w:rPr>
          <w:spacing w:val="-5"/>
          <w:sz w:val="24"/>
        </w:rPr>
        <w:t xml:space="preserve"> </w:t>
      </w:r>
      <w:r>
        <w:rPr>
          <w:sz w:val="24"/>
        </w:rPr>
        <w:t>(2002).</w:t>
      </w:r>
      <w:r>
        <w:rPr>
          <w:spacing w:val="-4"/>
          <w:sz w:val="24"/>
        </w:rPr>
        <w:t xml:space="preserve"> </w:t>
      </w:r>
      <w:r>
        <w:rPr>
          <w:sz w:val="24"/>
        </w:rPr>
        <w:t>How</w:t>
      </w:r>
      <w:r>
        <w:rPr>
          <w:spacing w:val="-7"/>
          <w:sz w:val="24"/>
        </w:rPr>
        <w:t xml:space="preserve"> </w:t>
      </w:r>
      <w:r>
        <w:rPr>
          <w:sz w:val="24"/>
        </w:rPr>
        <w:t>to</w:t>
      </w:r>
      <w:r>
        <w:rPr>
          <w:spacing w:val="-2"/>
          <w:sz w:val="24"/>
        </w:rPr>
        <w:t xml:space="preserve"> </w:t>
      </w:r>
      <w:r>
        <w:rPr>
          <w:sz w:val="24"/>
        </w:rPr>
        <w:t>Measure</w:t>
      </w:r>
      <w:r>
        <w:rPr>
          <w:spacing w:val="-3"/>
          <w:sz w:val="24"/>
        </w:rPr>
        <w:t xml:space="preserve"> </w:t>
      </w:r>
      <w:r>
        <w:rPr>
          <w:sz w:val="24"/>
        </w:rPr>
        <w:t>Human</w:t>
      </w:r>
      <w:r>
        <w:rPr>
          <w:spacing w:val="-4"/>
          <w:sz w:val="24"/>
        </w:rPr>
        <w:t xml:space="preserve"> </w:t>
      </w:r>
      <w:r>
        <w:rPr>
          <w:sz w:val="24"/>
        </w:rPr>
        <w:t>Resource</w:t>
      </w:r>
      <w:r>
        <w:rPr>
          <w:spacing w:val="-3"/>
          <w:sz w:val="24"/>
        </w:rPr>
        <w:t xml:space="preserve"> </w:t>
      </w:r>
      <w:r>
        <w:rPr>
          <w:sz w:val="24"/>
        </w:rPr>
        <w:t>Management</w:t>
      </w:r>
      <w:r>
        <w:rPr>
          <w:spacing w:val="-5"/>
          <w:sz w:val="24"/>
        </w:rPr>
        <w:t xml:space="preserve"> </w:t>
      </w:r>
      <w:r>
        <w:rPr>
          <w:sz w:val="24"/>
        </w:rPr>
        <w:t>(3rd</w:t>
      </w:r>
      <w:r>
        <w:rPr>
          <w:spacing w:val="-5"/>
          <w:sz w:val="24"/>
        </w:rPr>
        <w:t xml:space="preserve"> </w:t>
      </w:r>
      <w:r>
        <w:rPr>
          <w:sz w:val="24"/>
        </w:rPr>
        <w:t>Edition).</w:t>
      </w:r>
      <w:r>
        <w:rPr>
          <w:spacing w:val="-7"/>
          <w:sz w:val="24"/>
        </w:rPr>
        <w:t xml:space="preserve"> </w:t>
      </w:r>
      <w:r>
        <w:rPr>
          <w:sz w:val="24"/>
        </w:rPr>
        <w:t xml:space="preserve">New </w:t>
      </w:r>
      <w:r>
        <w:rPr>
          <w:spacing w:val="-5"/>
          <w:sz w:val="24"/>
        </w:rPr>
        <w:t xml:space="preserve">York </w:t>
      </w:r>
      <w:r>
        <w:rPr>
          <w:spacing w:val="-4"/>
          <w:sz w:val="24"/>
        </w:rPr>
        <w:t xml:space="preserve">City, </w:t>
      </w:r>
      <w:r>
        <w:rPr>
          <w:spacing w:val="-7"/>
          <w:sz w:val="24"/>
        </w:rPr>
        <w:t xml:space="preserve">NY: </w:t>
      </w:r>
      <w:r>
        <w:rPr>
          <w:sz w:val="24"/>
        </w:rPr>
        <w:t>McGraw-Hill</w:t>
      </w:r>
      <w:r>
        <w:rPr>
          <w:spacing w:val="11"/>
          <w:sz w:val="24"/>
        </w:rPr>
        <w:t xml:space="preserve"> </w:t>
      </w:r>
      <w:r>
        <w:rPr>
          <w:sz w:val="24"/>
        </w:rPr>
        <w:t>Education.</w:t>
      </w:r>
    </w:p>
    <w:p w14:paraId="3DFC1B04" w14:textId="77777777" w:rsidR="00C727FC" w:rsidRDefault="00A343A4">
      <w:pPr>
        <w:pStyle w:val="ListParagraph"/>
        <w:numPr>
          <w:ilvl w:val="0"/>
          <w:numId w:val="1"/>
        </w:numPr>
        <w:tabs>
          <w:tab w:val="left" w:pos="1538"/>
          <w:tab w:val="left" w:pos="1539"/>
        </w:tabs>
        <w:spacing w:before="175"/>
        <w:ind w:right="1895"/>
        <w:rPr>
          <w:sz w:val="24"/>
        </w:rPr>
      </w:pPr>
      <w:r>
        <w:rPr>
          <w:sz w:val="24"/>
        </w:rPr>
        <w:t>Grote,</w:t>
      </w:r>
      <w:r>
        <w:rPr>
          <w:spacing w:val="-9"/>
          <w:sz w:val="24"/>
        </w:rPr>
        <w:t xml:space="preserve"> </w:t>
      </w:r>
      <w:r>
        <w:rPr>
          <w:sz w:val="24"/>
        </w:rPr>
        <w:t>D.</w:t>
      </w:r>
      <w:r>
        <w:rPr>
          <w:spacing w:val="-7"/>
          <w:sz w:val="24"/>
        </w:rPr>
        <w:t xml:space="preserve"> </w:t>
      </w:r>
      <w:r>
        <w:rPr>
          <w:sz w:val="24"/>
        </w:rPr>
        <w:t>(2005).</w:t>
      </w:r>
      <w:r>
        <w:rPr>
          <w:spacing w:val="-6"/>
          <w:sz w:val="24"/>
        </w:rPr>
        <w:t xml:space="preserve"> </w:t>
      </w:r>
      <w:r>
        <w:rPr>
          <w:sz w:val="24"/>
        </w:rPr>
        <w:t>Forced</w:t>
      </w:r>
      <w:r>
        <w:rPr>
          <w:spacing w:val="-8"/>
          <w:sz w:val="24"/>
        </w:rPr>
        <w:t xml:space="preserve"> </w:t>
      </w:r>
      <w:r>
        <w:rPr>
          <w:sz w:val="24"/>
        </w:rPr>
        <w:t>Ranking:</w:t>
      </w:r>
      <w:r>
        <w:rPr>
          <w:spacing w:val="-5"/>
          <w:sz w:val="24"/>
        </w:rPr>
        <w:t xml:space="preserve"> </w:t>
      </w:r>
      <w:r>
        <w:rPr>
          <w:sz w:val="24"/>
        </w:rPr>
        <w:t>Making</w:t>
      </w:r>
      <w:r>
        <w:rPr>
          <w:spacing w:val="-9"/>
          <w:sz w:val="24"/>
        </w:rPr>
        <w:t xml:space="preserve"> </w:t>
      </w:r>
      <w:r>
        <w:rPr>
          <w:sz w:val="24"/>
        </w:rPr>
        <w:t>Performance</w:t>
      </w:r>
      <w:r>
        <w:rPr>
          <w:spacing w:val="-7"/>
          <w:sz w:val="24"/>
        </w:rPr>
        <w:t xml:space="preserve"> </w:t>
      </w:r>
      <w:r>
        <w:rPr>
          <w:sz w:val="24"/>
        </w:rPr>
        <w:t>Management</w:t>
      </w:r>
      <w:r>
        <w:rPr>
          <w:spacing w:val="-7"/>
          <w:sz w:val="24"/>
        </w:rPr>
        <w:t xml:space="preserve"> </w:t>
      </w:r>
      <w:r>
        <w:rPr>
          <w:sz w:val="24"/>
        </w:rPr>
        <w:t>Work.</w:t>
      </w:r>
      <w:r>
        <w:rPr>
          <w:spacing w:val="-8"/>
          <w:sz w:val="24"/>
        </w:rPr>
        <w:t xml:space="preserve"> </w:t>
      </w:r>
      <w:r>
        <w:rPr>
          <w:sz w:val="24"/>
        </w:rPr>
        <w:t>Boston, MA: Harvard Business Review</w:t>
      </w:r>
      <w:r>
        <w:rPr>
          <w:spacing w:val="-1"/>
          <w:sz w:val="24"/>
        </w:rPr>
        <w:t xml:space="preserve"> </w:t>
      </w:r>
      <w:r>
        <w:rPr>
          <w:sz w:val="24"/>
        </w:rPr>
        <w:t>Press.</w:t>
      </w:r>
    </w:p>
    <w:p w14:paraId="0BA5442B" w14:textId="77777777" w:rsidR="00C727FC" w:rsidRDefault="00A343A4">
      <w:pPr>
        <w:pStyle w:val="ListParagraph"/>
        <w:numPr>
          <w:ilvl w:val="0"/>
          <w:numId w:val="1"/>
        </w:numPr>
        <w:tabs>
          <w:tab w:val="left" w:pos="1538"/>
          <w:tab w:val="left" w:pos="1539"/>
        </w:tabs>
        <w:spacing w:line="242" w:lineRule="auto"/>
        <w:ind w:right="1654"/>
        <w:rPr>
          <w:sz w:val="24"/>
        </w:rPr>
      </w:pPr>
      <w:r>
        <w:rPr>
          <w:sz w:val="24"/>
        </w:rPr>
        <w:t>ISO</w:t>
      </w:r>
      <w:r>
        <w:rPr>
          <w:spacing w:val="-4"/>
          <w:sz w:val="24"/>
        </w:rPr>
        <w:t xml:space="preserve"> </w:t>
      </w:r>
      <w:r>
        <w:rPr>
          <w:sz w:val="24"/>
        </w:rPr>
        <w:t>10015:</w:t>
      </w:r>
      <w:r>
        <w:rPr>
          <w:spacing w:val="-5"/>
          <w:sz w:val="24"/>
        </w:rPr>
        <w:t xml:space="preserve"> </w:t>
      </w:r>
      <w:r>
        <w:rPr>
          <w:sz w:val="24"/>
        </w:rPr>
        <w:t>1999.</w:t>
      </w:r>
      <w:r>
        <w:rPr>
          <w:spacing w:val="-7"/>
          <w:sz w:val="24"/>
        </w:rPr>
        <w:t xml:space="preserve"> </w:t>
      </w:r>
      <w:r>
        <w:rPr>
          <w:sz w:val="24"/>
        </w:rPr>
        <w:t>International</w:t>
      </w:r>
      <w:r>
        <w:rPr>
          <w:spacing w:val="-5"/>
          <w:sz w:val="24"/>
        </w:rPr>
        <w:t xml:space="preserve"> </w:t>
      </w:r>
      <w:r>
        <w:rPr>
          <w:sz w:val="24"/>
        </w:rPr>
        <w:t>Standard.</w:t>
      </w:r>
      <w:r>
        <w:rPr>
          <w:spacing w:val="-5"/>
          <w:sz w:val="24"/>
        </w:rPr>
        <w:t xml:space="preserve"> </w:t>
      </w:r>
      <w:r>
        <w:rPr>
          <w:sz w:val="24"/>
        </w:rPr>
        <w:t>Quality</w:t>
      </w:r>
      <w:r>
        <w:rPr>
          <w:spacing w:val="-6"/>
          <w:sz w:val="24"/>
        </w:rPr>
        <w:t xml:space="preserve"> </w:t>
      </w:r>
      <w:r>
        <w:rPr>
          <w:sz w:val="24"/>
        </w:rPr>
        <w:t>management</w:t>
      </w:r>
      <w:r>
        <w:rPr>
          <w:spacing w:val="-3"/>
          <w:sz w:val="24"/>
        </w:rPr>
        <w:t xml:space="preserve"> </w:t>
      </w:r>
      <w:r>
        <w:rPr>
          <w:sz w:val="24"/>
        </w:rPr>
        <w:t>Guidelines</w:t>
      </w:r>
      <w:r>
        <w:rPr>
          <w:spacing w:val="-7"/>
          <w:sz w:val="24"/>
        </w:rPr>
        <w:t xml:space="preserve"> </w:t>
      </w:r>
      <w:r>
        <w:rPr>
          <w:sz w:val="24"/>
        </w:rPr>
        <w:t>for</w:t>
      </w:r>
      <w:r>
        <w:rPr>
          <w:spacing w:val="-6"/>
          <w:sz w:val="24"/>
        </w:rPr>
        <w:t xml:space="preserve"> </w:t>
      </w:r>
      <w:r>
        <w:rPr>
          <w:sz w:val="24"/>
        </w:rPr>
        <w:t>training, 1-14.</w:t>
      </w:r>
    </w:p>
    <w:p w14:paraId="5E34E5AF" w14:textId="77777777" w:rsidR="00C727FC" w:rsidRDefault="00A343A4">
      <w:pPr>
        <w:pStyle w:val="ListParagraph"/>
        <w:numPr>
          <w:ilvl w:val="0"/>
          <w:numId w:val="1"/>
        </w:numPr>
        <w:tabs>
          <w:tab w:val="left" w:pos="1538"/>
          <w:tab w:val="left" w:pos="1539"/>
        </w:tabs>
        <w:spacing w:before="175"/>
        <w:ind w:right="1668"/>
        <w:rPr>
          <w:sz w:val="24"/>
        </w:rPr>
      </w:pPr>
      <w:r>
        <w:rPr>
          <w:sz w:val="24"/>
        </w:rPr>
        <w:t>Kaplan,</w:t>
      </w:r>
      <w:r>
        <w:rPr>
          <w:spacing w:val="-7"/>
          <w:sz w:val="24"/>
        </w:rPr>
        <w:t xml:space="preserve"> </w:t>
      </w:r>
      <w:r>
        <w:rPr>
          <w:sz w:val="24"/>
        </w:rPr>
        <w:t>R.</w:t>
      </w:r>
      <w:r>
        <w:rPr>
          <w:spacing w:val="-6"/>
          <w:sz w:val="24"/>
        </w:rPr>
        <w:t xml:space="preserve"> </w:t>
      </w:r>
      <w:r>
        <w:rPr>
          <w:sz w:val="24"/>
        </w:rPr>
        <w:t>&amp;</w:t>
      </w:r>
      <w:r>
        <w:rPr>
          <w:spacing w:val="-7"/>
          <w:sz w:val="24"/>
        </w:rPr>
        <w:t xml:space="preserve"> </w:t>
      </w:r>
      <w:r>
        <w:rPr>
          <w:sz w:val="24"/>
        </w:rPr>
        <w:t>Norton,</w:t>
      </w:r>
      <w:r>
        <w:rPr>
          <w:spacing w:val="-8"/>
          <w:sz w:val="24"/>
        </w:rPr>
        <w:t xml:space="preserve"> </w:t>
      </w:r>
      <w:r>
        <w:rPr>
          <w:sz w:val="24"/>
        </w:rPr>
        <w:t>D.</w:t>
      </w:r>
      <w:r>
        <w:rPr>
          <w:spacing w:val="-7"/>
          <w:sz w:val="24"/>
        </w:rPr>
        <w:t xml:space="preserve"> </w:t>
      </w:r>
      <w:r>
        <w:rPr>
          <w:sz w:val="24"/>
        </w:rPr>
        <w:t>(2001).</w:t>
      </w:r>
      <w:r>
        <w:rPr>
          <w:spacing w:val="-7"/>
          <w:sz w:val="24"/>
        </w:rPr>
        <w:t xml:space="preserve"> </w:t>
      </w:r>
      <w:r>
        <w:rPr>
          <w:sz w:val="24"/>
        </w:rPr>
        <w:t>Building</w:t>
      </w:r>
      <w:r>
        <w:rPr>
          <w:spacing w:val="-8"/>
          <w:sz w:val="24"/>
        </w:rPr>
        <w:t xml:space="preserve"> </w:t>
      </w:r>
      <w:r>
        <w:rPr>
          <w:sz w:val="24"/>
        </w:rPr>
        <w:t>a</w:t>
      </w:r>
      <w:r>
        <w:rPr>
          <w:spacing w:val="-6"/>
          <w:sz w:val="24"/>
        </w:rPr>
        <w:t xml:space="preserve"> </w:t>
      </w:r>
      <w:r>
        <w:rPr>
          <w:sz w:val="24"/>
        </w:rPr>
        <w:t>strategy-focused</w:t>
      </w:r>
      <w:r>
        <w:rPr>
          <w:spacing w:val="-5"/>
          <w:sz w:val="24"/>
        </w:rPr>
        <w:t xml:space="preserve"> </w:t>
      </w:r>
      <w:r>
        <w:rPr>
          <w:sz w:val="24"/>
        </w:rPr>
        <w:t>organization.</w:t>
      </w:r>
      <w:r>
        <w:rPr>
          <w:spacing w:val="-7"/>
          <w:sz w:val="24"/>
        </w:rPr>
        <w:t xml:space="preserve"> </w:t>
      </w:r>
      <w:r>
        <w:rPr>
          <w:sz w:val="24"/>
        </w:rPr>
        <w:t>Ivey</w:t>
      </w:r>
      <w:r>
        <w:rPr>
          <w:spacing w:val="-6"/>
          <w:sz w:val="24"/>
        </w:rPr>
        <w:t xml:space="preserve"> </w:t>
      </w:r>
      <w:r>
        <w:rPr>
          <w:sz w:val="24"/>
        </w:rPr>
        <w:t>Business Journal.</w:t>
      </w:r>
    </w:p>
    <w:p w14:paraId="2E5C5007" w14:textId="77777777" w:rsidR="00C727FC" w:rsidRDefault="00A343A4">
      <w:pPr>
        <w:pStyle w:val="ListParagraph"/>
        <w:numPr>
          <w:ilvl w:val="0"/>
          <w:numId w:val="1"/>
        </w:numPr>
        <w:tabs>
          <w:tab w:val="left" w:pos="1538"/>
          <w:tab w:val="left" w:pos="1539"/>
        </w:tabs>
        <w:ind w:right="1653"/>
        <w:rPr>
          <w:sz w:val="24"/>
        </w:rPr>
      </w:pPr>
      <w:proofErr w:type="spellStart"/>
      <w:r>
        <w:rPr>
          <w:sz w:val="24"/>
        </w:rPr>
        <w:t>Huselid</w:t>
      </w:r>
      <w:proofErr w:type="spellEnd"/>
      <w:r>
        <w:rPr>
          <w:sz w:val="24"/>
        </w:rPr>
        <w:t xml:space="preserve">, M.A., </w:t>
      </w:r>
      <w:r>
        <w:rPr>
          <w:spacing w:val="-5"/>
          <w:sz w:val="24"/>
        </w:rPr>
        <w:t xml:space="preserve">Becker, </w:t>
      </w:r>
      <w:r>
        <w:rPr>
          <w:sz w:val="24"/>
        </w:rPr>
        <w:t xml:space="preserve">B.E., &amp; </w:t>
      </w:r>
      <w:r>
        <w:rPr>
          <w:spacing w:val="-4"/>
          <w:sz w:val="24"/>
        </w:rPr>
        <w:t xml:space="preserve">Beatty, </w:t>
      </w:r>
      <w:r>
        <w:rPr>
          <w:spacing w:val="-11"/>
          <w:sz w:val="24"/>
        </w:rPr>
        <w:t xml:space="preserve">R.W. </w:t>
      </w:r>
      <w:r>
        <w:rPr>
          <w:sz w:val="24"/>
        </w:rPr>
        <w:t xml:space="preserve">(2005). The </w:t>
      </w:r>
      <w:r>
        <w:rPr>
          <w:spacing w:val="-3"/>
          <w:sz w:val="24"/>
        </w:rPr>
        <w:t xml:space="preserve">Workforce </w:t>
      </w:r>
      <w:r>
        <w:rPr>
          <w:sz w:val="24"/>
        </w:rPr>
        <w:t xml:space="preserve">Scorecard: Managing Human Capital </w:t>
      </w:r>
      <w:r>
        <w:rPr>
          <w:spacing w:val="-11"/>
          <w:sz w:val="24"/>
        </w:rPr>
        <w:t xml:space="preserve">To </w:t>
      </w:r>
      <w:r>
        <w:rPr>
          <w:sz w:val="24"/>
        </w:rPr>
        <w:t xml:space="preserve">Execute </w:t>
      </w:r>
      <w:r>
        <w:rPr>
          <w:spacing w:val="-4"/>
          <w:sz w:val="24"/>
        </w:rPr>
        <w:t xml:space="preserve">Strategy. </w:t>
      </w:r>
      <w:r>
        <w:rPr>
          <w:sz w:val="24"/>
        </w:rPr>
        <w:t>Boston, MA: Harvard Business Review</w:t>
      </w:r>
      <w:r>
        <w:rPr>
          <w:spacing w:val="-11"/>
          <w:sz w:val="24"/>
        </w:rPr>
        <w:t xml:space="preserve"> </w:t>
      </w:r>
      <w:r>
        <w:rPr>
          <w:sz w:val="24"/>
        </w:rPr>
        <w:t>Press.</w:t>
      </w:r>
    </w:p>
    <w:p w14:paraId="2676F423" w14:textId="77777777" w:rsidR="00C727FC" w:rsidRDefault="00A343A4">
      <w:pPr>
        <w:pStyle w:val="ListParagraph"/>
        <w:numPr>
          <w:ilvl w:val="0"/>
          <w:numId w:val="1"/>
        </w:numPr>
        <w:tabs>
          <w:tab w:val="left" w:pos="1538"/>
          <w:tab w:val="left" w:pos="1539"/>
        </w:tabs>
        <w:spacing w:before="182"/>
        <w:ind w:right="2320"/>
        <w:rPr>
          <w:sz w:val="24"/>
        </w:rPr>
      </w:pPr>
      <w:r>
        <w:rPr>
          <w:sz w:val="24"/>
        </w:rPr>
        <w:t>Kaplan,</w:t>
      </w:r>
      <w:r>
        <w:rPr>
          <w:spacing w:val="-4"/>
          <w:sz w:val="24"/>
        </w:rPr>
        <w:t xml:space="preserve"> </w:t>
      </w:r>
      <w:r>
        <w:rPr>
          <w:sz w:val="24"/>
        </w:rPr>
        <w:t>R.</w:t>
      </w:r>
      <w:r>
        <w:rPr>
          <w:spacing w:val="-5"/>
          <w:sz w:val="24"/>
        </w:rPr>
        <w:t xml:space="preserve"> </w:t>
      </w:r>
      <w:r>
        <w:rPr>
          <w:sz w:val="24"/>
        </w:rPr>
        <w:t>&amp;</w:t>
      </w:r>
      <w:r>
        <w:rPr>
          <w:spacing w:val="-5"/>
          <w:sz w:val="24"/>
        </w:rPr>
        <w:t xml:space="preserve"> </w:t>
      </w:r>
      <w:r>
        <w:rPr>
          <w:sz w:val="24"/>
        </w:rPr>
        <w:t>Norton,</w:t>
      </w:r>
      <w:r>
        <w:rPr>
          <w:spacing w:val="-6"/>
          <w:sz w:val="24"/>
        </w:rPr>
        <w:t xml:space="preserve"> </w:t>
      </w:r>
      <w:r>
        <w:rPr>
          <w:sz w:val="24"/>
        </w:rPr>
        <w:t>D.</w:t>
      </w:r>
      <w:r>
        <w:rPr>
          <w:spacing w:val="-5"/>
          <w:sz w:val="24"/>
        </w:rPr>
        <w:t xml:space="preserve"> </w:t>
      </w:r>
      <w:r>
        <w:rPr>
          <w:sz w:val="24"/>
        </w:rPr>
        <w:t>(2000).</w:t>
      </w:r>
      <w:r>
        <w:rPr>
          <w:spacing w:val="-5"/>
          <w:sz w:val="24"/>
        </w:rPr>
        <w:t xml:space="preserve"> </w:t>
      </w:r>
      <w:r>
        <w:rPr>
          <w:sz w:val="24"/>
        </w:rPr>
        <w:t>Having</w:t>
      </w:r>
      <w:r>
        <w:rPr>
          <w:spacing w:val="-6"/>
          <w:sz w:val="24"/>
        </w:rPr>
        <w:t xml:space="preserve"> </w:t>
      </w:r>
      <w:r>
        <w:rPr>
          <w:spacing w:val="-3"/>
          <w:sz w:val="24"/>
        </w:rPr>
        <w:t xml:space="preserve">Trouble </w:t>
      </w:r>
      <w:r>
        <w:rPr>
          <w:sz w:val="24"/>
        </w:rPr>
        <w:t>with</w:t>
      </w:r>
      <w:r>
        <w:rPr>
          <w:spacing w:val="-5"/>
          <w:sz w:val="24"/>
        </w:rPr>
        <w:t xml:space="preserve"> Your</w:t>
      </w:r>
      <w:r>
        <w:rPr>
          <w:spacing w:val="-3"/>
          <w:sz w:val="24"/>
        </w:rPr>
        <w:t xml:space="preserve"> </w:t>
      </w:r>
      <w:r>
        <w:rPr>
          <w:sz w:val="24"/>
        </w:rPr>
        <w:t>Strategy?</w:t>
      </w:r>
      <w:r>
        <w:rPr>
          <w:spacing w:val="-5"/>
          <w:sz w:val="24"/>
        </w:rPr>
        <w:t xml:space="preserve"> </w:t>
      </w:r>
      <w:r>
        <w:rPr>
          <w:sz w:val="24"/>
        </w:rPr>
        <w:t>Available</w:t>
      </w:r>
      <w:r>
        <w:rPr>
          <w:spacing w:val="-3"/>
          <w:sz w:val="24"/>
        </w:rPr>
        <w:t xml:space="preserve"> </w:t>
      </w:r>
      <w:r>
        <w:rPr>
          <w:sz w:val="24"/>
        </w:rPr>
        <w:t xml:space="preserve">on </w:t>
      </w:r>
      <w:r>
        <w:rPr>
          <w:spacing w:val="-4"/>
          <w:sz w:val="24"/>
        </w:rPr>
        <w:t>hbr.org.</w:t>
      </w:r>
    </w:p>
    <w:p w14:paraId="3C80A327" w14:textId="77777777" w:rsidR="00C727FC" w:rsidRDefault="00A343A4">
      <w:pPr>
        <w:pStyle w:val="ListParagraph"/>
        <w:numPr>
          <w:ilvl w:val="0"/>
          <w:numId w:val="1"/>
        </w:numPr>
        <w:tabs>
          <w:tab w:val="left" w:pos="1538"/>
          <w:tab w:val="left" w:pos="1539"/>
        </w:tabs>
        <w:ind w:right="1788"/>
        <w:rPr>
          <w:sz w:val="24"/>
        </w:rPr>
      </w:pPr>
      <w:r>
        <w:rPr>
          <w:sz w:val="24"/>
        </w:rPr>
        <w:t>Lawson,</w:t>
      </w:r>
      <w:r>
        <w:rPr>
          <w:spacing w:val="-6"/>
          <w:sz w:val="24"/>
        </w:rPr>
        <w:t xml:space="preserve"> </w:t>
      </w:r>
      <w:r>
        <w:rPr>
          <w:sz w:val="24"/>
        </w:rPr>
        <w:t>K.</w:t>
      </w:r>
      <w:r>
        <w:rPr>
          <w:spacing w:val="-5"/>
          <w:sz w:val="24"/>
        </w:rPr>
        <w:t xml:space="preserve"> </w:t>
      </w:r>
      <w:r>
        <w:rPr>
          <w:sz w:val="24"/>
        </w:rPr>
        <w:t>(2015).</w:t>
      </w:r>
      <w:r>
        <w:rPr>
          <w:spacing w:val="-5"/>
          <w:sz w:val="24"/>
        </w:rPr>
        <w:t xml:space="preserve"> </w:t>
      </w:r>
      <w:r>
        <w:rPr>
          <w:sz w:val="24"/>
        </w:rPr>
        <w:t>How</w:t>
      </w:r>
      <w:r>
        <w:rPr>
          <w:spacing w:val="-8"/>
          <w:sz w:val="24"/>
        </w:rPr>
        <w:t xml:space="preserve"> </w:t>
      </w:r>
      <w:r>
        <w:rPr>
          <w:sz w:val="24"/>
        </w:rPr>
        <w:t>Can</w:t>
      </w:r>
      <w:r>
        <w:rPr>
          <w:spacing w:val="-5"/>
          <w:sz w:val="24"/>
        </w:rPr>
        <w:t xml:space="preserve"> </w:t>
      </w:r>
      <w:r>
        <w:rPr>
          <w:sz w:val="24"/>
        </w:rPr>
        <w:t>HR</w:t>
      </w:r>
      <w:r>
        <w:rPr>
          <w:spacing w:val="-5"/>
          <w:sz w:val="24"/>
        </w:rPr>
        <w:t xml:space="preserve"> </w:t>
      </w:r>
      <w:r>
        <w:rPr>
          <w:sz w:val="24"/>
        </w:rPr>
        <w:t>Departments</w:t>
      </w:r>
      <w:r>
        <w:rPr>
          <w:spacing w:val="-5"/>
          <w:sz w:val="24"/>
        </w:rPr>
        <w:t xml:space="preserve"> </w:t>
      </w:r>
      <w:r>
        <w:rPr>
          <w:sz w:val="24"/>
        </w:rPr>
        <w:t>Use</w:t>
      </w:r>
      <w:r>
        <w:rPr>
          <w:spacing w:val="-5"/>
          <w:sz w:val="24"/>
        </w:rPr>
        <w:t xml:space="preserve"> </w:t>
      </w:r>
      <w:r>
        <w:rPr>
          <w:sz w:val="24"/>
        </w:rPr>
        <w:t>Quantitative</w:t>
      </w:r>
      <w:r>
        <w:rPr>
          <w:spacing w:val="-7"/>
          <w:sz w:val="24"/>
        </w:rPr>
        <w:t xml:space="preserve"> </w:t>
      </w:r>
      <w:r>
        <w:rPr>
          <w:sz w:val="24"/>
        </w:rPr>
        <w:t>and</w:t>
      </w:r>
      <w:r>
        <w:rPr>
          <w:spacing w:val="-4"/>
          <w:sz w:val="24"/>
        </w:rPr>
        <w:t xml:space="preserve"> </w:t>
      </w:r>
      <w:r>
        <w:rPr>
          <w:sz w:val="24"/>
        </w:rPr>
        <w:t>Qualitative</w:t>
      </w:r>
      <w:r>
        <w:rPr>
          <w:spacing w:val="-5"/>
          <w:sz w:val="24"/>
        </w:rPr>
        <w:t xml:space="preserve"> </w:t>
      </w:r>
      <w:r>
        <w:rPr>
          <w:sz w:val="24"/>
        </w:rPr>
        <w:t>Data? Available on</w:t>
      </w:r>
      <w:r>
        <w:rPr>
          <w:color w:val="0000FF"/>
          <w:spacing w:val="-2"/>
          <w:sz w:val="24"/>
        </w:rPr>
        <w:t xml:space="preserve"> </w:t>
      </w:r>
      <w:hyperlink r:id="rId121">
        <w:r>
          <w:rPr>
            <w:color w:val="0000FF"/>
            <w:spacing w:val="-4"/>
            <w:sz w:val="24"/>
            <w:u w:val="single" w:color="0000FF"/>
          </w:rPr>
          <w:t>www.ehow.com</w:t>
        </w:r>
        <w:r>
          <w:rPr>
            <w:spacing w:val="-4"/>
            <w:sz w:val="24"/>
          </w:rPr>
          <w:t>.</w:t>
        </w:r>
      </w:hyperlink>
    </w:p>
    <w:p w14:paraId="2DFFF11A" w14:textId="77777777" w:rsidR="00C727FC" w:rsidRDefault="00A343A4">
      <w:pPr>
        <w:pStyle w:val="ListParagraph"/>
        <w:numPr>
          <w:ilvl w:val="0"/>
          <w:numId w:val="1"/>
        </w:numPr>
        <w:tabs>
          <w:tab w:val="left" w:pos="1538"/>
          <w:tab w:val="left" w:pos="1539"/>
        </w:tabs>
        <w:ind w:hanging="481"/>
        <w:rPr>
          <w:sz w:val="24"/>
        </w:rPr>
      </w:pPr>
      <w:proofErr w:type="spellStart"/>
      <w:r>
        <w:rPr>
          <w:spacing w:val="-3"/>
          <w:sz w:val="24"/>
        </w:rPr>
        <w:t>Lepsinger</w:t>
      </w:r>
      <w:proofErr w:type="spellEnd"/>
      <w:r>
        <w:rPr>
          <w:spacing w:val="-3"/>
          <w:sz w:val="24"/>
        </w:rPr>
        <w:t xml:space="preserve">, </w:t>
      </w:r>
      <w:r>
        <w:rPr>
          <w:sz w:val="24"/>
        </w:rPr>
        <w:t>R. &amp; Lucia, A.D. (2009). The Art and Science of 360 Degree Feedback</w:t>
      </w:r>
      <w:r>
        <w:rPr>
          <w:spacing w:val="-8"/>
          <w:sz w:val="24"/>
        </w:rPr>
        <w:t xml:space="preserve"> </w:t>
      </w:r>
      <w:r>
        <w:rPr>
          <w:sz w:val="24"/>
        </w:rPr>
        <w:t>2nd</w:t>
      </w:r>
    </w:p>
    <w:p w14:paraId="4ED1356E" w14:textId="77777777" w:rsidR="00C727FC" w:rsidRDefault="00C727FC">
      <w:pPr>
        <w:rPr>
          <w:sz w:val="24"/>
        </w:rPr>
        <w:sectPr w:rsidR="00C727FC">
          <w:pgSz w:w="11910" w:h="16840"/>
          <w:pgMar w:top="1320" w:right="0" w:bottom="280" w:left="360" w:header="891" w:footer="0" w:gutter="0"/>
          <w:cols w:space="720"/>
        </w:sectPr>
      </w:pPr>
    </w:p>
    <w:p w14:paraId="4AFBA5A3" w14:textId="77777777" w:rsidR="00C727FC" w:rsidRDefault="00A343A4">
      <w:pPr>
        <w:pStyle w:val="BodyText"/>
        <w:spacing w:before="90"/>
        <w:ind w:left="1538"/>
      </w:pPr>
      <w:r>
        <w:lastRenderedPageBreak/>
        <w:t>Edition. San Francisco, CA: Pfeiffer.</w:t>
      </w:r>
    </w:p>
    <w:p w14:paraId="330E2E8A" w14:textId="77777777" w:rsidR="00C727FC" w:rsidRDefault="00A343A4">
      <w:pPr>
        <w:pStyle w:val="ListParagraph"/>
        <w:numPr>
          <w:ilvl w:val="0"/>
          <w:numId w:val="1"/>
        </w:numPr>
        <w:tabs>
          <w:tab w:val="left" w:pos="1538"/>
          <w:tab w:val="left" w:pos="1539"/>
        </w:tabs>
        <w:spacing w:before="180"/>
        <w:ind w:right="2288"/>
        <w:rPr>
          <w:sz w:val="24"/>
        </w:rPr>
      </w:pPr>
      <w:r>
        <w:rPr>
          <w:sz w:val="24"/>
        </w:rPr>
        <w:t xml:space="preserve">Noe, R. (2012). Employee </w:t>
      </w:r>
      <w:r>
        <w:rPr>
          <w:spacing w:val="-3"/>
          <w:sz w:val="24"/>
        </w:rPr>
        <w:t xml:space="preserve">Training </w:t>
      </w:r>
      <w:r>
        <w:rPr>
          <w:sz w:val="24"/>
        </w:rPr>
        <w:t>&amp; Development (6th Edition). Columbus,</w:t>
      </w:r>
      <w:r>
        <w:rPr>
          <w:spacing w:val="-34"/>
          <w:sz w:val="24"/>
        </w:rPr>
        <w:t xml:space="preserve"> </w:t>
      </w:r>
      <w:r>
        <w:rPr>
          <w:sz w:val="24"/>
        </w:rPr>
        <w:t>OH: McGraw-Hill</w:t>
      </w:r>
      <w:r>
        <w:rPr>
          <w:spacing w:val="-1"/>
          <w:sz w:val="24"/>
        </w:rPr>
        <w:t xml:space="preserve"> </w:t>
      </w:r>
      <w:r>
        <w:rPr>
          <w:sz w:val="24"/>
        </w:rPr>
        <w:t>Education.</w:t>
      </w:r>
    </w:p>
    <w:p w14:paraId="421C332F" w14:textId="77777777" w:rsidR="00C727FC" w:rsidRDefault="00A343A4">
      <w:pPr>
        <w:pStyle w:val="ListParagraph"/>
        <w:numPr>
          <w:ilvl w:val="0"/>
          <w:numId w:val="1"/>
        </w:numPr>
        <w:tabs>
          <w:tab w:val="left" w:pos="1538"/>
          <w:tab w:val="left" w:pos="1539"/>
        </w:tabs>
        <w:spacing w:line="242" w:lineRule="auto"/>
        <w:ind w:right="2376"/>
        <w:rPr>
          <w:sz w:val="24"/>
        </w:rPr>
      </w:pPr>
      <w:r>
        <w:rPr>
          <w:sz w:val="24"/>
        </w:rPr>
        <w:t>Othman,</w:t>
      </w:r>
      <w:r>
        <w:rPr>
          <w:spacing w:val="-7"/>
          <w:sz w:val="24"/>
        </w:rPr>
        <w:t xml:space="preserve"> </w:t>
      </w:r>
      <w:r>
        <w:rPr>
          <w:sz w:val="24"/>
        </w:rPr>
        <w:t>S.</w:t>
      </w:r>
      <w:r>
        <w:rPr>
          <w:spacing w:val="-5"/>
          <w:sz w:val="24"/>
        </w:rPr>
        <w:t xml:space="preserve"> </w:t>
      </w:r>
      <w:r>
        <w:rPr>
          <w:sz w:val="24"/>
        </w:rPr>
        <w:t>(2014).</w:t>
      </w:r>
      <w:r>
        <w:rPr>
          <w:spacing w:val="-6"/>
          <w:sz w:val="24"/>
        </w:rPr>
        <w:t xml:space="preserve"> </w:t>
      </w:r>
      <w:r>
        <w:rPr>
          <w:sz w:val="24"/>
        </w:rPr>
        <w:t>Benefits</w:t>
      </w:r>
      <w:r>
        <w:rPr>
          <w:spacing w:val="-5"/>
          <w:sz w:val="24"/>
        </w:rPr>
        <w:t xml:space="preserve"> </w:t>
      </w:r>
      <w:r>
        <w:rPr>
          <w:sz w:val="24"/>
        </w:rPr>
        <w:t>of</w:t>
      </w:r>
      <w:r>
        <w:rPr>
          <w:spacing w:val="-4"/>
          <w:sz w:val="24"/>
        </w:rPr>
        <w:t xml:space="preserve"> </w:t>
      </w:r>
      <w:r>
        <w:rPr>
          <w:sz w:val="24"/>
        </w:rPr>
        <w:t>Combining</w:t>
      </w:r>
      <w:r>
        <w:rPr>
          <w:spacing w:val="-7"/>
          <w:sz w:val="24"/>
        </w:rPr>
        <w:t xml:space="preserve"> </w:t>
      </w:r>
      <w:r>
        <w:rPr>
          <w:sz w:val="24"/>
        </w:rPr>
        <w:t>Qualitative</w:t>
      </w:r>
      <w:r>
        <w:rPr>
          <w:spacing w:val="-4"/>
          <w:sz w:val="24"/>
        </w:rPr>
        <w:t xml:space="preserve"> </w:t>
      </w:r>
      <w:r>
        <w:rPr>
          <w:sz w:val="24"/>
        </w:rPr>
        <w:t>&amp;</w:t>
      </w:r>
      <w:r>
        <w:rPr>
          <w:spacing w:val="-6"/>
          <w:sz w:val="24"/>
        </w:rPr>
        <w:t xml:space="preserve"> </w:t>
      </w:r>
      <w:r>
        <w:rPr>
          <w:sz w:val="24"/>
        </w:rPr>
        <w:t>Quantitative</w:t>
      </w:r>
      <w:r>
        <w:rPr>
          <w:spacing w:val="-7"/>
          <w:sz w:val="24"/>
        </w:rPr>
        <w:t xml:space="preserve"> </w:t>
      </w:r>
      <w:r>
        <w:rPr>
          <w:sz w:val="24"/>
        </w:rPr>
        <w:t>Methods. Available on</w:t>
      </w:r>
      <w:r>
        <w:rPr>
          <w:spacing w:val="-5"/>
          <w:sz w:val="24"/>
        </w:rPr>
        <w:t xml:space="preserve"> </w:t>
      </w:r>
      <w:r>
        <w:rPr>
          <w:sz w:val="24"/>
        </w:rPr>
        <w:t>shayaaresearch.blogspot.tw.</w:t>
      </w:r>
    </w:p>
    <w:p w14:paraId="4EE45DC0" w14:textId="77777777" w:rsidR="00C727FC" w:rsidRDefault="00A343A4">
      <w:pPr>
        <w:pStyle w:val="ListParagraph"/>
        <w:numPr>
          <w:ilvl w:val="0"/>
          <w:numId w:val="1"/>
        </w:numPr>
        <w:tabs>
          <w:tab w:val="left" w:pos="1538"/>
          <w:tab w:val="left" w:pos="1539"/>
        </w:tabs>
        <w:spacing w:before="175"/>
        <w:ind w:right="1630"/>
        <w:rPr>
          <w:sz w:val="24"/>
        </w:rPr>
      </w:pPr>
      <w:r>
        <w:rPr>
          <w:sz w:val="24"/>
        </w:rPr>
        <w:t xml:space="preserve">Phillips, J. &amp; Phillips, </w:t>
      </w:r>
      <w:r>
        <w:rPr>
          <w:spacing w:val="-16"/>
          <w:sz w:val="24"/>
        </w:rPr>
        <w:t xml:space="preserve">P.P. </w:t>
      </w:r>
      <w:r>
        <w:rPr>
          <w:sz w:val="24"/>
        </w:rPr>
        <w:t xml:space="preserve">(2014). Making Human Capital Analytics </w:t>
      </w:r>
      <w:r>
        <w:rPr>
          <w:spacing w:val="-3"/>
          <w:sz w:val="24"/>
        </w:rPr>
        <w:t xml:space="preserve">Work: </w:t>
      </w:r>
      <w:r>
        <w:rPr>
          <w:sz w:val="24"/>
        </w:rPr>
        <w:t xml:space="preserve">Measuring the ROI of Human Capital Processes and Outcomes. New </w:t>
      </w:r>
      <w:r>
        <w:rPr>
          <w:spacing w:val="-5"/>
          <w:sz w:val="24"/>
        </w:rPr>
        <w:t xml:space="preserve">York </w:t>
      </w:r>
      <w:r>
        <w:rPr>
          <w:spacing w:val="-4"/>
          <w:sz w:val="24"/>
        </w:rPr>
        <w:t xml:space="preserve">City, </w:t>
      </w:r>
      <w:r>
        <w:rPr>
          <w:spacing w:val="-7"/>
          <w:sz w:val="24"/>
        </w:rPr>
        <w:t xml:space="preserve">NY: </w:t>
      </w:r>
      <w:r>
        <w:rPr>
          <w:sz w:val="24"/>
        </w:rPr>
        <w:t>McGraw-Hill Education.</w:t>
      </w:r>
    </w:p>
    <w:p w14:paraId="29ED7A20" w14:textId="5BE5B80A" w:rsidR="00C727FC" w:rsidRDefault="00A343A4">
      <w:pPr>
        <w:pStyle w:val="ListParagraph"/>
        <w:numPr>
          <w:ilvl w:val="0"/>
          <w:numId w:val="1"/>
        </w:numPr>
        <w:tabs>
          <w:tab w:val="left" w:pos="1538"/>
          <w:tab w:val="left" w:pos="1539"/>
        </w:tabs>
        <w:spacing w:line="242" w:lineRule="auto"/>
        <w:ind w:right="1784"/>
        <w:rPr>
          <w:sz w:val="24"/>
        </w:rPr>
      </w:pPr>
      <w:r>
        <w:rPr>
          <w:spacing w:val="-3"/>
          <w:sz w:val="24"/>
        </w:rPr>
        <w:t xml:space="preserve">Smither, </w:t>
      </w:r>
      <w:r>
        <w:rPr>
          <w:spacing w:val="-12"/>
          <w:sz w:val="24"/>
        </w:rPr>
        <w:t xml:space="preserve">J.W. </w:t>
      </w:r>
      <w:r>
        <w:rPr>
          <w:sz w:val="24"/>
        </w:rPr>
        <w:t xml:space="preserve">&amp; London, M. (2009). Performance Management: Putting Research </w:t>
      </w:r>
      <w:r>
        <w:rPr>
          <w:spacing w:val="-3"/>
          <w:sz w:val="24"/>
        </w:rPr>
        <w:t xml:space="preserve">into </w:t>
      </w:r>
      <w:r>
        <w:rPr>
          <w:sz w:val="24"/>
        </w:rPr>
        <w:t xml:space="preserve">Action. San Francisco, CA: </w:t>
      </w:r>
      <w:r>
        <w:rPr>
          <w:spacing w:val="-5"/>
          <w:sz w:val="24"/>
        </w:rPr>
        <w:t>Pfeiffer.</w:t>
      </w:r>
    </w:p>
    <w:p w14:paraId="1672DC45" w14:textId="77777777" w:rsidR="00C727FC" w:rsidRDefault="00A343A4">
      <w:pPr>
        <w:pStyle w:val="ListParagraph"/>
        <w:numPr>
          <w:ilvl w:val="0"/>
          <w:numId w:val="1"/>
        </w:numPr>
        <w:tabs>
          <w:tab w:val="left" w:pos="1538"/>
          <w:tab w:val="left" w:pos="1539"/>
        </w:tabs>
        <w:spacing w:before="175"/>
        <w:ind w:right="1612"/>
        <w:rPr>
          <w:sz w:val="24"/>
        </w:rPr>
      </w:pPr>
      <w:r>
        <w:rPr>
          <w:spacing w:val="-3"/>
          <w:sz w:val="24"/>
        </w:rPr>
        <w:t xml:space="preserve">Smither, </w:t>
      </w:r>
      <w:r>
        <w:rPr>
          <w:spacing w:val="-12"/>
          <w:sz w:val="24"/>
        </w:rPr>
        <w:t xml:space="preserve">J.W. </w:t>
      </w:r>
      <w:r>
        <w:rPr>
          <w:sz w:val="24"/>
        </w:rPr>
        <w:t xml:space="preserve">(1998). Performance Appraisal: </w:t>
      </w:r>
      <w:r>
        <w:rPr>
          <w:spacing w:val="-3"/>
          <w:sz w:val="24"/>
        </w:rPr>
        <w:t xml:space="preserve">State </w:t>
      </w:r>
      <w:r>
        <w:rPr>
          <w:sz w:val="24"/>
        </w:rPr>
        <w:t>of the Art in Practice. San Francisco, CA: Pfeiffer /</w:t>
      </w:r>
      <w:r>
        <w:rPr>
          <w:spacing w:val="-2"/>
          <w:sz w:val="24"/>
        </w:rPr>
        <w:t xml:space="preserve"> </w:t>
      </w:r>
      <w:r>
        <w:rPr>
          <w:sz w:val="24"/>
        </w:rPr>
        <w:t>Jossey-Bass.</w:t>
      </w:r>
    </w:p>
    <w:p w14:paraId="4F78F0D9" w14:textId="77777777" w:rsidR="00C727FC" w:rsidRDefault="00A343A4">
      <w:pPr>
        <w:pStyle w:val="ListParagraph"/>
        <w:numPr>
          <w:ilvl w:val="0"/>
          <w:numId w:val="1"/>
        </w:numPr>
        <w:tabs>
          <w:tab w:val="left" w:pos="1538"/>
          <w:tab w:val="left" w:pos="1539"/>
        </w:tabs>
        <w:spacing w:before="180" w:line="242" w:lineRule="auto"/>
        <w:ind w:right="2059"/>
        <w:rPr>
          <w:sz w:val="24"/>
        </w:rPr>
      </w:pPr>
      <w:proofErr w:type="spellStart"/>
      <w:r>
        <w:rPr>
          <w:spacing w:val="-4"/>
          <w:sz w:val="24"/>
        </w:rPr>
        <w:t>Türetken</w:t>
      </w:r>
      <w:proofErr w:type="spellEnd"/>
      <w:r>
        <w:rPr>
          <w:spacing w:val="-4"/>
          <w:sz w:val="24"/>
        </w:rPr>
        <w:t xml:space="preserve">, </w:t>
      </w:r>
      <w:r>
        <w:rPr>
          <w:sz w:val="24"/>
        </w:rPr>
        <w:t xml:space="preserve">O. &amp; </w:t>
      </w:r>
      <w:proofErr w:type="spellStart"/>
      <w:r>
        <w:rPr>
          <w:sz w:val="24"/>
        </w:rPr>
        <w:t>Demirörs</w:t>
      </w:r>
      <w:proofErr w:type="spellEnd"/>
      <w:r>
        <w:rPr>
          <w:sz w:val="24"/>
        </w:rPr>
        <w:t>, O. (2004). People Capability Maturity Model and</w:t>
      </w:r>
      <w:r>
        <w:rPr>
          <w:spacing w:val="-37"/>
          <w:sz w:val="24"/>
        </w:rPr>
        <w:t xml:space="preserve"> </w:t>
      </w:r>
      <w:r>
        <w:rPr>
          <w:sz w:val="24"/>
        </w:rPr>
        <w:t>Human Resource Management Systems. Human Systems Management, 23,</w:t>
      </w:r>
      <w:r>
        <w:rPr>
          <w:spacing w:val="-30"/>
          <w:sz w:val="24"/>
        </w:rPr>
        <w:t xml:space="preserve"> </w:t>
      </w:r>
      <w:r>
        <w:rPr>
          <w:sz w:val="24"/>
        </w:rPr>
        <w:t>179–190.</w:t>
      </w:r>
    </w:p>
    <w:p w14:paraId="6DBC8DFF" w14:textId="77777777" w:rsidR="00C727FC" w:rsidRDefault="00A343A4">
      <w:pPr>
        <w:pStyle w:val="ListParagraph"/>
        <w:numPr>
          <w:ilvl w:val="0"/>
          <w:numId w:val="1"/>
        </w:numPr>
        <w:tabs>
          <w:tab w:val="left" w:pos="1538"/>
          <w:tab w:val="left" w:pos="1539"/>
        </w:tabs>
        <w:spacing w:before="175"/>
        <w:ind w:right="2035"/>
        <w:rPr>
          <w:sz w:val="24"/>
        </w:rPr>
      </w:pPr>
      <w:r>
        <w:rPr>
          <w:sz w:val="24"/>
        </w:rPr>
        <w:t xml:space="preserve">Ulrich, D. &amp; Brockbank, </w:t>
      </w:r>
      <w:r>
        <w:rPr>
          <w:spacing w:val="-12"/>
          <w:sz w:val="24"/>
        </w:rPr>
        <w:t xml:space="preserve">W. </w:t>
      </w:r>
      <w:r>
        <w:rPr>
          <w:sz w:val="24"/>
        </w:rPr>
        <w:t xml:space="preserve">(2005). The HR </w:t>
      </w:r>
      <w:r>
        <w:rPr>
          <w:spacing w:val="-4"/>
          <w:sz w:val="24"/>
        </w:rPr>
        <w:t xml:space="preserve">Value </w:t>
      </w:r>
      <w:r>
        <w:rPr>
          <w:sz w:val="24"/>
        </w:rPr>
        <w:t>Proposition. Boston: MA: Harvard Business School Press.</w:t>
      </w:r>
    </w:p>
    <w:p w14:paraId="75A04F51" w14:textId="77777777" w:rsidR="00C727FC" w:rsidRDefault="00A343A4">
      <w:pPr>
        <w:pStyle w:val="ListParagraph"/>
        <w:numPr>
          <w:ilvl w:val="0"/>
          <w:numId w:val="1"/>
        </w:numPr>
        <w:tabs>
          <w:tab w:val="left" w:pos="1538"/>
          <w:tab w:val="left" w:pos="1539"/>
        </w:tabs>
        <w:spacing w:line="242" w:lineRule="auto"/>
        <w:ind w:right="2690"/>
        <w:rPr>
          <w:sz w:val="24"/>
        </w:rPr>
      </w:pPr>
      <w:r>
        <w:rPr>
          <w:sz w:val="24"/>
        </w:rPr>
        <w:t>Ulrich,</w:t>
      </w:r>
      <w:r>
        <w:rPr>
          <w:spacing w:val="-7"/>
          <w:sz w:val="24"/>
        </w:rPr>
        <w:t xml:space="preserve"> </w:t>
      </w:r>
      <w:r>
        <w:rPr>
          <w:sz w:val="24"/>
        </w:rPr>
        <w:t>D.</w:t>
      </w:r>
      <w:r>
        <w:rPr>
          <w:spacing w:val="-10"/>
          <w:sz w:val="24"/>
        </w:rPr>
        <w:t xml:space="preserve"> </w:t>
      </w:r>
      <w:r>
        <w:rPr>
          <w:sz w:val="24"/>
        </w:rPr>
        <w:t>&amp;</w:t>
      </w:r>
      <w:r>
        <w:rPr>
          <w:spacing w:val="-7"/>
          <w:sz w:val="24"/>
        </w:rPr>
        <w:t xml:space="preserve"> </w:t>
      </w:r>
      <w:r>
        <w:rPr>
          <w:sz w:val="24"/>
        </w:rPr>
        <w:t>Lake,</w:t>
      </w:r>
      <w:r>
        <w:rPr>
          <w:spacing w:val="-8"/>
          <w:sz w:val="24"/>
        </w:rPr>
        <w:t xml:space="preserve"> </w:t>
      </w:r>
      <w:r>
        <w:rPr>
          <w:sz w:val="24"/>
        </w:rPr>
        <w:t>D.</w:t>
      </w:r>
      <w:r>
        <w:rPr>
          <w:spacing w:val="-7"/>
          <w:sz w:val="24"/>
        </w:rPr>
        <w:t xml:space="preserve"> </w:t>
      </w:r>
      <w:r>
        <w:rPr>
          <w:sz w:val="24"/>
        </w:rPr>
        <w:t>(1991).</w:t>
      </w:r>
      <w:r>
        <w:rPr>
          <w:spacing w:val="-7"/>
          <w:sz w:val="24"/>
        </w:rPr>
        <w:t xml:space="preserve"> </w:t>
      </w:r>
      <w:r>
        <w:rPr>
          <w:sz w:val="24"/>
        </w:rPr>
        <w:t>Organizational</w:t>
      </w:r>
      <w:r>
        <w:rPr>
          <w:spacing w:val="-9"/>
          <w:sz w:val="24"/>
        </w:rPr>
        <w:t xml:space="preserve"> </w:t>
      </w:r>
      <w:r>
        <w:rPr>
          <w:sz w:val="24"/>
        </w:rPr>
        <w:t>Capability:</w:t>
      </w:r>
      <w:r>
        <w:rPr>
          <w:spacing w:val="-7"/>
          <w:sz w:val="24"/>
        </w:rPr>
        <w:t xml:space="preserve"> </w:t>
      </w:r>
      <w:r>
        <w:rPr>
          <w:sz w:val="24"/>
        </w:rPr>
        <w:t>Creating</w:t>
      </w:r>
      <w:r>
        <w:rPr>
          <w:spacing w:val="-8"/>
          <w:sz w:val="24"/>
        </w:rPr>
        <w:t xml:space="preserve"> </w:t>
      </w:r>
      <w:r>
        <w:rPr>
          <w:sz w:val="24"/>
        </w:rPr>
        <w:t>Competitive Advantage. Academy of Management Executive, 5(1),</w:t>
      </w:r>
      <w:r>
        <w:rPr>
          <w:spacing w:val="-14"/>
          <w:sz w:val="24"/>
        </w:rPr>
        <w:t xml:space="preserve"> </w:t>
      </w:r>
      <w:r>
        <w:rPr>
          <w:sz w:val="24"/>
        </w:rPr>
        <w:t>77-92.</w:t>
      </w:r>
    </w:p>
    <w:p w14:paraId="220FD4FB" w14:textId="77777777" w:rsidR="00C727FC" w:rsidRDefault="00A343A4">
      <w:pPr>
        <w:pStyle w:val="ListParagraph"/>
        <w:numPr>
          <w:ilvl w:val="0"/>
          <w:numId w:val="1"/>
        </w:numPr>
        <w:tabs>
          <w:tab w:val="left" w:pos="1538"/>
          <w:tab w:val="left" w:pos="1539"/>
        </w:tabs>
        <w:spacing w:before="176"/>
        <w:ind w:right="1735"/>
        <w:rPr>
          <w:sz w:val="24"/>
        </w:rPr>
      </w:pPr>
      <w:proofErr w:type="spellStart"/>
      <w:r>
        <w:rPr>
          <w:spacing w:val="-4"/>
          <w:sz w:val="24"/>
        </w:rPr>
        <w:t>Wimer</w:t>
      </w:r>
      <w:proofErr w:type="spellEnd"/>
      <w:r>
        <w:rPr>
          <w:spacing w:val="-4"/>
          <w:sz w:val="24"/>
        </w:rPr>
        <w:t xml:space="preserve">, </w:t>
      </w:r>
      <w:r>
        <w:rPr>
          <w:sz w:val="24"/>
        </w:rPr>
        <w:t>S.</w:t>
      </w:r>
      <w:r>
        <w:rPr>
          <w:spacing w:val="-4"/>
          <w:sz w:val="24"/>
        </w:rPr>
        <w:t xml:space="preserve"> </w:t>
      </w:r>
      <w:r>
        <w:rPr>
          <w:sz w:val="24"/>
        </w:rPr>
        <w:t>&amp;</w:t>
      </w:r>
      <w:r>
        <w:rPr>
          <w:spacing w:val="-5"/>
          <w:sz w:val="24"/>
        </w:rPr>
        <w:t xml:space="preserve"> </w:t>
      </w:r>
      <w:proofErr w:type="spellStart"/>
      <w:r>
        <w:rPr>
          <w:sz w:val="24"/>
        </w:rPr>
        <w:t>Nowack</w:t>
      </w:r>
      <w:proofErr w:type="spellEnd"/>
      <w:r>
        <w:rPr>
          <w:sz w:val="24"/>
        </w:rPr>
        <w:t>,</w:t>
      </w:r>
      <w:r>
        <w:rPr>
          <w:spacing w:val="-4"/>
          <w:sz w:val="24"/>
        </w:rPr>
        <w:t xml:space="preserve"> </w:t>
      </w:r>
      <w:r>
        <w:rPr>
          <w:sz w:val="24"/>
        </w:rPr>
        <w:t>K.M.</w:t>
      </w:r>
      <w:r>
        <w:rPr>
          <w:spacing w:val="-4"/>
          <w:sz w:val="24"/>
        </w:rPr>
        <w:t xml:space="preserve"> </w:t>
      </w:r>
      <w:r>
        <w:rPr>
          <w:sz w:val="24"/>
        </w:rPr>
        <w:t>(1998).</w:t>
      </w:r>
      <w:r>
        <w:rPr>
          <w:spacing w:val="-3"/>
          <w:sz w:val="24"/>
        </w:rPr>
        <w:t xml:space="preserve"> </w:t>
      </w:r>
      <w:r>
        <w:rPr>
          <w:sz w:val="24"/>
        </w:rPr>
        <w:t>13</w:t>
      </w:r>
      <w:r>
        <w:rPr>
          <w:spacing w:val="-3"/>
          <w:sz w:val="24"/>
        </w:rPr>
        <w:t xml:space="preserve"> </w:t>
      </w:r>
      <w:r>
        <w:rPr>
          <w:sz w:val="24"/>
        </w:rPr>
        <w:t>Common</w:t>
      </w:r>
      <w:r>
        <w:rPr>
          <w:spacing w:val="-7"/>
          <w:sz w:val="24"/>
        </w:rPr>
        <w:t xml:space="preserve"> </w:t>
      </w:r>
      <w:r>
        <w:rPr>
          <w:sz w:val="24"/>
        </w:rPr>
        <w:t>Mistakes</w:t>
      </w:r>
      <w:r>
        <w:rPr>
          <w:spacing w:val="-5"/>
          <w:sz w:val="24"/>
        </w:rPr>
        <w:t xml:space="preserve"> </w:t>
      </w:r>
      <w:r>
        <w:rPr>
          <w:sz w:val="24"/>
        </w:rPr>
        <w:t>Using</w:t>
      </w:r>
      <w:r>
        <w:rPr>
          <w:spacing w:val="-6"/>
          <w:sz w:val="24"/>
        </w:rPr>
        <w:t xml:space="preserve"> </w:t>
      </w:r>
      <w:r>
        <w:rPr>
          <w:sz w:val="24"/>
        </w:rPr>
        <w:t>360-Degree</w:t>
      </w:r>
      <w:r>
        <w:rPr>
          <w:spacing w:val="-3"/>
          <w:sz w:val="24"/>
        </w:rPr>
        <w:t xml:space="preserve"> </w:t>
      </w:r>
      <w:r>
        <w:rPr>
          <w:sz w:val="24"/>
        </w:rPr>
        <w:t xml:space="preserve">Feedback. </w:t>
      </w:r>
      <w:r>
        <w:rPr>
          <w:spacing w:val="-3"/>
          <w:sz w:val="24"/>
        </w:rPr>
        <w:t xml:space="preserve">Training </w:t>
      </w:r>
      <w:r>
        <w:rPr>
          <w:sz w:val="24"/>
        </w:rPr>
        <w:t>and Development,</w:t>
      </w:r>
      <w:r>
        <w:rPr>
          <w:spacing w:val="-1"/>
          <w:sz w:val="24"/>
        </w:rPr>
        <w:t xml:space="preserve"> </w:t>
      </w:r>
      <w:r>
        <w:rPr>
          <w:sz w:val="24"/>
        </w:rPr>
        <w:t>69-80.</w:t>
      </w:r>
    </w:p>
    <w:sectPr w:rsidR="00C727FC">
      <w:pgSz w:w="11910" w:h="16840"/>
      <w:pgMar w:top="1320" w:right="0" w:bottom="280" w:left="360" w:header="89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CF8D84" w14:textId="77777777" w:rsidR="005C4837" w:rsidRDefault="005C4837">
      <w:r>
        <w:separator/>
      </w:r>
    </w:p>
  </w:endnote>
  <w:endnote w:type="continuationSeparator" w:id="0">
    <w:p w14:paraId="459C41BA" w14:textId="77777777" w:rsidR="005C4837" w:rsidRDefault="005C48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82D4A8" w14:textId="77777777" w:rsidR="005C4837" w:rsidRDefault="005C4837">
      <w:r>
        <w:separator/>
      </w:r>
    </w:p>
  </w:footnote>
  <w:footnote w:type="continuationSeparator" w:id="0">
    <w:p w14:paraId="71E32F70" w14:textId="77777777" w:rsidR="005C4837" w:rsidRDefault="005C48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8A3F89" w14:textId="77777777" w:rsidR="00A343A4" w:rsidRDefault="005C4837">
    <w:pPr>
      <w:pStyle w:val="BodyText"/>
      <w:spacing w:line="14" w:lineRule="auto"/>
      <w:ind w:left="0"/>
      <w:rPr>
        <w:sz w:val="20"/>
      </w:rPr>
    </w:pPr>
    <w:r>
      <w:pict w14:anchorId="50D74FF9">
        <v:shapetype id="_x0000_t202" coordsize="21600,21600" o:spt="202" path="m,l,21600r21600,l21600,xe">
          <v:stroke joinstyle="miter"/>
          <v:path gradientshapeok="t" o:connecttype="rect"/>
        </v:shapetype>
        <v:shape id="_x0000_s2049" type="#_x0000_t202" style="position:absolute;margin-left:67.95pt;margin-top:43.6pt;width:21.15pt;height:12pt;z-index:-18067456;mso-position-horizontal-relative:page;mso-position-vertical-relative:page" filled="f" stroked="f">
          <v:textbox inset="0,0,0,0">
            <w:txbxContent>
              <w:p w14:paraId="51914304" w14:textId="77777777" w:rsidR="00A343A4" w:rsidRDefault="00A343A4">
                <w:pPr>
                  <w:spacing w:line="223" w:lineRule="exact"/>
                  <w:ind w:left="60"/>
                  <w:rPr>
                    <w:sz w:val="20"/>
                  </w:rPr>
                </w:pPr>
                <w:r>
                  <w:fldChar w:fldCharType="begin"/>
                </w:r>
                <w:r>
                  <w:rPr>
                    <w:sz w:val="20"/>
                  </w:rPr>
                  <w:instrText xml:space="preserve"> PAGE </w:instrText>
                </w:r>
                <w:r>
                  <w:fldChar w:fldCharType="separate"/>
                </w:r>
                <w:r>
                  <w:t>100</w:t>
                </w:r>
                <w:r>
                  <w:fldChar w:fldCharType="end"/>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F8FD0D" w14:textId="77777777" w:rsidR="00A343A4" w:rsidRDefault="005C4837">
    <w:pPr>
      <w:pStyle w:val="BodyText"/>
      <w:spacing w:line="14" w:lineRule="auto"/>
      <w:ind w:left="0"/>
      <w:rPr>
        <w:sz w:val="20"/>
      </w:rPr>
    </w:pPr>
    <w:r>
      <w:pict w14:anchorId="6F23F44C">
        <v:shapetype id="_x0000_t202" coordsize="21600,21600" o:spt="202" path="m,l,21600r21600,l21600,xe">
          <v:stroke joinstyle="miter"/>
          <v:path gradientshapeok="t" o:connecttype="rect"/>
        </v:shapetype>
        <v:shape id="_x0000_s2050" type="#_x0000_t202" style="position:absolute;margin-left:506.4pt;margin-top:43.6pt;width:21.25pt;height:12pt;z-index:-18067968;mso-position-horizontal-relative:page;mso-position-vertical-relative:page" filled="f" stroked="f">
          <v:textbox inset="0,0,0,0">
            <w:txbxContent>
              <w:p w14:paraId="2FFAF14D" w14:textId="77777777" w:rsidR="00A343A4" w:rsidRDefault="00A343A4">
                <w:pPr>
                  <w:spacing w:line="223" w:lineRule="exact"/>
                  <w:ind w:left="60"/>
                  <w:rPr>
                    <w:sz w:val="20"/>
                  </w:rPr>
                </w:pPr>
                <w:r>
                  <w:fldChar w:fldCharType="begin"/>
                </w:r>
                <w:r>
                  <w:rPr>
                    <w:sz w:val="20"/>
                  </w:rPr>
                  <w:instrText xml:space="preserve"> PAGE </w:instrText>
                </w:r>
                <w:r>
                  <w:fldChar w:fldCharType="separate"/>
                </w:r>
                <w:r>
                  <w:t>101</w:t>
                </w:r>
                <w:r>
                  <w:fldChar w:fldCharType="end"/>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D178B"/>
    <w:multiLevelType w:val="hybridMultilevel"/>
    <w:tmpl w:val="D46AA8C6"/>
    <w:lvl w:ilvl="0" w:tplc="4524E914">
      <w:numFmt w:val="bullet"/>
      <w:lvlText w:val="•"/>
      <w:lvlJc w:val="left"/>
      <w:pPr>
        <w:ind w:left="91" w:hanging="92"/>
      </w:pPr>
      <w:rPr>
        <w:rFonts w:ascii="Calibri" w:eastAsia="Calibri" w:hAnsi="Calibri" w:cs="Calibri" w:hint="default"/>
        <w:spacing w:val="11"/>
        <w:w w:val="100"/>
        <w:sz w:val="14"/>
        <w:szCs w:val="14"/>
        <w:lang w:val="en-US" w:eastAsia="en-US" w:bidi="ar-SA"/>
      </w:rPr>
    </w:lvl>
    <w:lvl w:ilvl="1" w:tplc="6542F97A">
      <w:numFmt w:val="bullet"/>
      <w:lvlText w:val="•"/>
      <w:lvlJc w:val="left"/>
      <w:pPr>
        <w:ind w:left="511" w:hanging="92"/>
      </w:pPr>
      <w:rPr>
        <w:rFonts w:hint="default"/>
        <w:lang w:val="en-US" w:eastAsia="en-US" w:bidi="ar-SA"/>
      </w:rPr>
    </w:lvl>
    <w:lvl w:ilvl="2" w:tplc="75C8FC04">
      <w:numFmt w:val="bullet"/>
      <w:lvlText w:val="•"/>
      <w:lvlJc w:val="left"/>
      <w:pPr>
        <w:ind w:left="923" w:hanging="92"/>
      </w:pPr>
      <w:rPr>
        <w:rFonts w:hint="default"/>
        <w:lang w:val="en-US" w:eastAsia="en-US" w:bidi="ar-SA"/>
      </w:rPr>
    </w:lvl>
    <w:lvl w:ilvl="3" w:tplc="D39ED50A">
      <w:numFmt w:val="bullet"/>
      <w:lvlText w:val="•"/>
      <w:lvlJc w:val="left"/>
      <w:pPr>
        <w:ind w:left="1335" w:hanging="92"/>
      </w:pPr>
      <w:rPr>
        <w:rFonts w:hint="default"/>
        <w:lang w:val="en-US" w:eastAsia="en-US" w:bidi="ar-SA"/>
      </w:rPr>
    </w:lvl>
    <w:lvl w:ilvl="4" w:tplc="60CE52EE">
      <w:numFmt w:val="bullet"/>
      <w:lvlText w:val="•"/>
      <w:lvlJc w:val="left"/>
      <w:pPr>
        <w:ind w:left="1747" w:hanging="92"/>
      </w:pPr>
      <w:rPr>
        <w:rFonts w:hint="default"/>
        <w:lang w:val="en-US" w:eastAsia="en-US" w:bidi="ar-SA"/>
      </w:rPr>
    </w:lvl>
    <w:lvl w:ilvl="5" w:tplc="F4586A3A">
      <w:numFmt w:val="bullet"/>
      <w:lvlText w:val="•"/>
      <w:lvlJc w:val="left"/>
      <w:pPr>
        <w:ind w:left="2159" w:hanging="92"/>
      </w:pPr>
      <w:rPr>
        <w:rFonts w:hint="default"/>
        <w:lang w:val="en-US" w:eastAsia="en-US" w:bidi="ar-SA"/>
      </w:rPr>
    </w:lvl>
    <w:lvl w:ilvl="6" w:tplc="91722AE6">
      <w:numFmt w:val="bullet"/>
      <w:lvlText w:val="•"/>
      <w:lvlJc w:val="left"/>
      <w:pPr>
        <w:ind w:left="2571" w:hanging="92"/>
      </w:pPr>
      <w:rPr>
        <w:rFonts w:hint="default"/>
        <w:lang w:val="en-US" w:eastAsia="en-US" w:bidi="ar-SA"/>
      </w:rPr>
    </w:lvl>
    <w:lvl w:ilvl="7" w:tplc="3A58A72A">
      <w:numFmt w:val="bullet"/>
      <w:lvlText w:val="•"/>
      <w:lvlJc w:val="left"/>
      <w:pPr>
        <w:ind w:left="2982" w:hanging="92"/>
      </w:pPr>
      <w:rPr>
        <w:rFonts w:hint="default"/>
        <w:lang w:val="en-US" w:eastAsia="en-US" w:bidi="ar-SA"/>
      </w:rPr>
    </w:lvl>
    <w:lvl w:ilvl="8" w:tplc="68D2DC42">
      <w:numFmt w:val="bullet"/>
      <w:lvlText w:val="•"/>
      <w:lvlJc w:val="left"/>
      <w:pPr>
        <w:ind w:left="3394" w:hanging="92"/>
      </w:pPr>
      <w:rPr>
        <w:rFonts w:hint="default"/>
        <w:lang w:val="en-US" w:eastAsia="en-US" w:bidi="ar-SA"/>
      </w:rPr>
    </w:lvl>
  </w:abstractNum>
  <w:abstractNum w:abstractNumId="1" w15:restartNumberingAfterBreak="0">
    <w:nsid w:val="034A4ECB"/>
    <w:multiLevelType w:val="hybridMultilevel"/>
    <w:tmpl w:val="34B42E60"/>
    <w:lvl w:ilvl="0" w:tplc="9AD41D92">
      <w:numFmt w:val="bullet"/>
      <w:lvlText w:val="•"/>
      <w:lvlJc w:val="left"/>
      <w:pPr>
        <w:ind w:left="2323" w:hanging="92"/>
      </w:pPr>
      <w:rPr>
        <w:rFonts w:ascii="Calibri" w:eastAsia="Calibri" w:hAnsi="Calibri" w:cs="Calibri" w:hint="default"/>
        <w:spacing w:val="11"/>
        <w:w w:val="100"/>
        <w:sz w:val="14"/>
        <w:szCs w:val="14"/>
        <w:lang w:val="en-US" w:eastAsia="en-US" w:bidi="ar-SA"/>
      </w:rPr>
    </w:lvl>
    <w:lvl w:ilvl="1" w:tplc="E0245554">
      <w:numFmt w:val="bullet"/>
      <w:lvlText w:val="•"/>
      <w:lvlJc w:val="left"/>
      <w:pPr>
        <w:ind w:left="2713" w:hanging="92"/>
      </w:pPr>
      <w:rPr>
        <w:rFonts w:hint="default"/>
        <w:lang w:val="en-US" w:eastAsia="en-US" w:bidi="ar-SA"/>
      </w:rPr>
    </w:lvl>
    <w:lvl w:ilvl="2" w:tplc="F8E4C84A">
      <w:numFmt w:val="bullet"/>
      <w:lvlText w:val="•"/>
      <w:lvlJc w:val="left"/>
      <w:pPr>
        <w:ind w:left="3106" w:hanging="92"/>
      </w:pPr>
      <w:rPr>
        <w:rFonts w:hint="default"/>
        <w:lang w:val="en-US" w:eastAsia="en-US" w:bidi="ar-SA"/>
      </w:rPr>
    </w:lvl>
    <w:lvl w:ilvl="3" w:tplc="5D864B80">
      <w:numFmt w:val="bullet"/>
      <w:lvlText w:val="•"/>
      <w:lvlJc w:val="left"/>
      <w:pPr>
        <w:ind w:left="3500" w:hanging="92"/>
      </w:pPr>
      <w:rPr>
        <w:rFonts w:hint="default"/>
        <w:lang w:val="en-US" w:eastAsia="en-US" w:bidi="ar-SA"/>
      </w:rPr>
    </w:lvl>
    <w:lvl w:ilvl="4" w:tplc="E2346A14">
      <w:numFmt w:val="bullet"/>
      <w:lvlText w:val="•"/>
      <w:lvlJc w:val="left"/>
      <w:pPr>
        <w:ind w:left="3893" w:hanging="92"/>
      </w:pPr>
      <w:rPr>
        <w:rFonts w:hint="default"/>
        <w:lang w:val="en-US" w:eastAsia="en-US" w:bidi="ar-SA"/>
      </w:rPr>
    </w:lvl>
    <w:lvl w:ilvl="5" w:tplc="12245A84">
      <w:numFmt w:val="bullet"/>
      <w:lvlText w:val="•"/>
      <w:lvlJc w:val="left"/>
      <w:pPr>
        <w:ind w:left="4287" w:hanging="92"/>
      </w:pPr>
      <w:rPr>
        <w:rFonts w:hint="default"/>
        <w:lang w:val="en-US" w:eastAsia="en-US" w:bidi="ar-SA"/>
      </w:rPr>
    </w:lvl>
    <w:lvl w:ilvl="6" w:tplc="DC0A0B7A">
      <w:numFmt w:val="bullet"/>
      <w:lvlText w:val="•"/>
      <w:lvlJc w:val="left"/>
      <w:pPr>
        <w:ind w:left="4680" w:hanging="92"/>
      </w:pPr>
      <w:rPr>
        <w:rFonts w:hint="default"/>
        <w:lang w:val="en-US" w:eastAsia="en-US" w:bidi="ar-SA"/>
      </w:rPr>
    </w:lvl>
    <w:lvl w:ilvl="7" w:tplc="876E0358">
      <w:numFmt w:val="bullet"/>
      <w:lvlText w:val="•"/>
      <w:lvlJc w:val="left"/>
      <w:pPr>
        <w:ind w:left="5074" w:hanging="92"/>
      </w:pPr>
      <w:rPr>
        <w:rFonts w:hint="default"/>
        <w:lang w:val="en-US" w:eastAsia="en-US" w:bidi="ar-SA"/>
      </w:rPr>
    </w:lvl>
    <w:lvl w:ilvl="8" w:tplc="7F822AF2">
      <w:numFmt w:val="bullet"/>
      <w:lvlText w:val="•"/>
      <w:lvlJc w:val="left"/>
      <w:pPr>
        <w:ind w:left="5467" w:hanging="92"/>
      </w:pPr>
      <w:rPr>
        <w:rFonts w:hint="default"/>
        <w:lang w:val="en-US" w:eastAsia="en-US" w:bidi="ar-SA"/>
      </w:rPr>
    </w:lvl>
  </w:abstractNum>
  <w:abstractNum w:abstractNumId="2" w15:restartNumberingAfterBreak="0">
    <w:nsid w:val="042C303D"/>
    <w:multiLevelType w:val="hybridMultilevel"/>
    <w:tmpl w:val="B39E5DAC"/>
    <w:lvl w:ilvl="0" w:tplc="0C044AAA">
      <w:start w:val="1"/>
      <w:numFmt w:val="decimal"/>
      <w:lvlText w:val="%1."/>
      <w:lvlJc w:val="left"/>
      <w:pPr>
        <w:ind w:left="519" w:hanging="138"/>
        <w:jc w:val="left"/>
      </w:pPr>
      <w:rPr>
        <w:rFonts w:ascii="Calibri" w:eastAsia="Calibri" w:hAnsi="Calibri" w:cs="Calibri" w:hint="default"/>
        <w:b/>
        <w:bCs/>
        <w:color w:val="FFFFFF"/>
        <w:spacing w:val="-2"/>
        <w:w w:val="98"/>
        <w:sz w:val="15"/>
        <w:szCs w:val="15"/>
        <w:lang w:val="en-US" w:eastAsia="en-US" w:bidi="ar-SA"/>
      </w:rPr>
    </w:lvl>
    <w:lvl w:ilvl="1" w:tplc="C6CE637A">
      <w:numFmt w:val="bullet"/>
      <w:lvlText w:val="•"/>
      <w:lvlJc w:val="left"/>
      <w:pPr>
        <w:ind w:left="602" w:hanging="93"/>
      </w:pPr>
      <w:rPr>
        <w:rFonts w:ascii="Arial" w:eastAsia="Arial" w:hAnsi="Arial" w:cs="Arial" w:hint="default"/>
        <w:color w:val="FFFFFF"/>
        <w:w w:val="99"/>
        <w:sz w:val="13"/>
        <w:szCs w:val="13"/>
        <w:lang w:val="en-US" w:eastAsia="en-US" w:bidi="ar-SA"/>
      </w:rPr>
    </w:lvl>
    <w:lvl w:ilvl="2" w:tplc="AEA43580">
      <w:numFmt w:val="bullet"/>
      <w:lvlText w:val="•"/>
      <w:lvlJc w:val="left"/>
      <w:pPr>
        <w:ind w:left="813" w:hanging="93"/>
      </w:pPr>
      <w:rPr>
        <w:rFonts w:hint="default"/>
        <w:lang w:val="en-US" w:eastAsia="en-US" w:bidi="ar-SA"/>
      </w:rPr>
    </w:lvl>
    <w:lvl w:ilvl="3" w:tplc="BF7C731A">
      <w:numFmt w:val="bullet"/>
      <w:lvlText w:val="•"/>
      <w:lvlJc w:val="left"/>
      <w:pPr>
        <w:ind w:left="1026" w:hanging="93"/>
      </w:pPr>
      <w:rPr>
        <w:rFonts w:hint="default"/>
        <w:lang w:val="en-US" w:eastAsia="en-US" w:bidi="ar-SA"/>
      </w:rPr>
    </w:lvl>
    <w:lvl w:ilvl="4" w:tplc="1956678C">
      <w:numFmt w:val="bullet"/>
      <w:lvlText w:val="•"/>
      <w:lvlJc w:val="left"/>
      <w:pPr>
        <w:ind w:left="1239" w:hanging="93"/>
      </w:pPr>
      <w:rPr>
        <w:rFonts w:hint="default"/>
        <w:lang w:val="en-US" w:eastAsia="en-US" w:bidi="ar-SA"/>
      </w:rPr>
    </w:lvl>
    <w:lvl w:ilvl="5" w:tplc="C5D40D40">
      <w:numFmt w:val="bullet"/>
      <w:lvlText w:val="•"/>
      <w:lvlJc w:val="left"/>
      <w:pPr>
        <w:ind w:left="1452" w:hanging="93"/>
      </w:pPr>
      <w:rPr>
        <w:rFonts w:hint="default"/>
        <w:lang w:val="en-US" w:eastAsia="en-US" w:bidi="ar-SA"/>
      </w:rPr>
    </w:lvl>
    <w:lvl w:ilvl="6" w:tplc="AAB6A35A">
      <w:numFmt w:val="bullet"/>
      <w:lvlText w:val="•"/>
      <w:lvlJc w:val="left"/>
      <w:pPr>
        <w:ind w:left="1666" w:hanging="93"/>
      </w:pPr>
      <w:rPr>
        <w:rFonts w:hint="default"/>
        <w:lang w:val="en-US" w:eastAsia="en-US" w:bidi="ar-SA"/>
      </w:rPr>
    </w:lvl>
    <w:lvl w:ilvl="7" w:tplc="1E029CE8">
      <w:numFmt w:val="bullet"/>
      <w:lvlText w:val="•"/>
      <w:lvlJc w:val="left"/>
      <w:pPr>
        <w:ind w:left="1879" w:hanging="93"/>
      </w:pPr>
      <w:rPr>
        <w:rFonts w:hint="default"/>
        <w:lang w:val="en-US" w:eastAsia="en-US" w:bidi="ar-SA"/>
      </w:rPr>
    </w:lvl>
    <w:lvl w:ilvl="8" w:tplc="18A845E4">
      <w:numFmt w:val="bullet"/>
      <w:lvlText w:val="•"/>
      <w:lvlJc w:val="left"/>
      <w:pPr>
        <w:ind w:left="2092" w:hanging="93"/>
      </w:pPr>
      <w:rPr>
        <w:rFonts w:hint="default"/>
        <w:lang w:val="en-US" w:eastAsia="en-US" w:bidi="ar-SA"/>
      </w:rPr>
    </w:lvl>
  </w:abstractNum>
  <w:abstractNum w:abstractNumId="3" w15:restartNumberingAfterBreak="0">
    <w:nsid w:val="0520505B"/>
    <w:multiLevelType w:val="hybridMultilevel"/>
    <w:tmpl w:val="E9B8F692"/>
    <w:lvl w:ilvl="0" w:tplc="C4FC82DE">
      <w:start w:val="4"/>
      <w:numFmt w:val="decimal"/>
      <w:lvlText w:val="%1."/>
      <w:lvlJc w:val="left"/>
      <w:pPr>
        <w:ind w:left="286" w:hanging="138"/>
        <w:jc w:val="left"/>
      </w:pPr>
      <w:rPr>
        <w:rFonts w:ascii="Calibri" w:eastAsia="Calibri" w:hAnsi="Calibri" w:cs="Calibri" w:hint="default"/>
        <w:b/>
        <w:bCs/>
        <w:color w:val="FFFFFF"/>
        <w:spacing w:val="-2"/>
        <w:w w:val="98"/>
        <w:sz w:val="15"/>
        <w:szCs w:val="15"/>
        <w:lang w:val="en-US" w:eastAsia="en-US" w:bidi="ar-SA"/>
      </w:rPr>
    </w:lvl>
    <w:lvl w:ilvl="1" w:tplc="034E0BEC">
      <w:numFmt w:val="bullet"/>
      <w:lvlText w:val="•"/>
      <w:lvlJc w:val="left"/>
      <w:pPr>
        <w:ind w:left="608" w:hanging="93"/>
      </w:pPr>
      <w:rPr>
        <w:rFonts w:ascii="Arial" w:eastAsia="Arial" w:hAnsi="Arial" w:cs="Arial" w:hint="default"/>
        <w:color w:val="FFFFFF"/>
        <w:w w:val="99"/>
        <w:sz w:val="13"/>
        <w:szCs w:val="13"/>
        <w:lang w:val="en-US" w:eastAsia="en-US" w:bidi="ar-SA"/>
      </w:rPr>
    </w:lvl>
    <w:lvl w:ilvl="2" w:tplc="BB6C9D8E">
      <w:numFmt w:val="bullet"/>
      <w:lvlText w:val="•"/>
      <w:lvlJc w:val="left"/>
      <w:pPr>
        <w:ind w:left="814" w:hanging="93"/>
      </w:pPr>
      <w:rPr>
        <w:rFonts w:hint="default"/>
        <w:lang w:val="en-US" w:eastAsia="en-US" w:bidi="ar-SA"/>
      </w:rPr>
    </w:lvl>
    <w:lvl w:ilvl="3" w:tplc="ED7A033C">
      <w:numFmt w:val="bullet"/>
      <w:lvlText w:val="•"/>
      <w:lvlJc w:val="left"/>
      <w:pPr>
        <w:ind w:left="1028" w:hanging="93"/>
      </w:pPr>
      <w:rPr>
        <w:rFonts w:hint="default"/>
        <w:lang w:val="en-US" w:eastAsia="en-US" w:bidi="ar-SA"/>
      </w:rPr>
    </w:lvl>
    <w:lvl w:ilvl="4" w:tplc="55CE2674">
      <w:numFmt w:val="bullet"/>
      <w:lvlText w:val="•"/>
      <w:lvlJc w:val="left"/>
      <w:pPr>
        <w:ind w:left="1242" w:hanging="93"/>
      </w:pPr>
      <w:rPr>
        <w:rFonts w:hint="default"/>
        <w:lang w:val="en-US" w:eastAsia="en-US" w:bidi="ar-SA"/>
      </w:rPr>
    </w:lvl>
    <w:lvl w:ilvl="5" w:tplc="8F0C6376">
      <w:numFmt w:val="bullet"/>
      <w:lvlText w:val="•"/>
      <w:lvlJc w:val="left"/>
      <w:pPr>
        <w:ind w:left="1456" w:hanging="93"/>
      </w:pPr>
      <w:rPr>
        <w:rFonts w:hint="default"/>
        <w:lang w:val="en-US" w:eastAsia="en-US" w:bidi="ar-SA"/>
      </w:rPr>
    </w:lvl>
    <w:lvl w:ilvl="6" w:tplc="1B70D618">
      <w:numFmt w:val="bullet"/>
      <w:lvlText w:val="•"/>
      <w:lvlJc w:val="left"/>
      <w:pPr>
        <w:ind w:left="1671" w:hanging="93"/>
      </w:pPr>
      <w:rPr>
        <w:rFonts w:hint="default"/>
        <w:lang w:val="en-US" w:eastAsia="en-US" w:bidi="ar-SA"/>
      </w:rPr>
    </w:lvl>
    <w:lvl w:ilvl="7" w:tplc="181066E6">
      <w:numFmt w:val="bullet"/>
      <w:lvlText w:val="•"/>
      <w:lvlJc w:val="left"/>
      <w:pPr>
        <w:ind w:left="1885" w:hanging="93"/>
      </w:pPr>
      <w:rPr>
        <w:rFonts w:hint="default"/>
        <w:lang w:val="en-US" w:eastAsia="en-US" w:bidi="ar-SA"/>
      </w:rPr>
    </w:lvl>
    <w:lvl w:ilvl="8" w:tplc="0074DD04">
      <w:numFmt w:val="bullet"/>
      <w:lvlText w:val="•"/>
      <w:lvlJc w:val="left"/>
      <w:pPr>
        <w:ind w:left="2099" w:hanging="93"/>
      </w:pPr>
      <w:rPr>
        <w:rFonts w:hint="default"/>
        <w:lang w:val="en-US" w:eastAsia="en-US" w:bidi="ar-SA"/>
      </w:rPr>
    </w:lvl>
  </w:abstractNum>
  <w:abstractNum w:abstractNumId="4" w15:restartNumberingAfterBreak="0">
    <w:nsid w:val="07DD5933"/>
    <w:multiLevelType w:val="hybridMultilevel"/>
    <w:tmpl w:val="805A9874"/>
    <w:lvl w:ilvl="0" w:tplc="1D8E3E1E">
      <w:numFmt w:val="bullet"/>
      <w:lvlText w:val="•"/>
      <w:lvlJc w:val="left"/>
      <w:pPr>
        <w:ind w:left="257" w:hanging="258"/>
      </w:pPr>
      <w:rPr>
        <w:rFonts w:ascii="Arial" w:eastAsia="Arial" w:hAnsi="Arial" w:cs="Arial" w:hint="default"/>
        <w:color w:val="C00000"/>
        <w:w w:val="103"/>
        <w:sz w:val="20"/>
        <w:szCs w:val="20"/>
        <w:lang w:val="en-US" w:eastAsia="en-US" w:bidi="ar-SA"/>
      </w:rPr>
    </w:lvl>
    <w:lvl w:ilvl="1" w:tplc="8AE0401A">
      <w:numFmt w:val="bullet"/>
      <w:lvlText w:val="•"/>
      <w:lvlJc w:val="left"/>
      <w:pPr>
        <w:ind w:left="343" w:hanging="258"/>
      </w:pPr>
      <w:rPr>
        <w:rFonts w:hint="default"/>
        <w:lang w:val="en-US" w:eastAsia="en-US" w:bidi="ar-SA"/>
      </w:rPr>
    </w:lvl>
    <w:lvl w:ilvl="2" w:tplc="A56CABDC">
      <w:numFmt w:val="bullet"/>
      <w:lvlText w:val="•"/>
      <w:lvlJc w:val="left"/>
      <w:pPr>
        <w:ind w:left="427" w:hanging="258"/>
      </w:pPr>
      <w:rPr>
        <w:rFonts w:hint="default"/>
        <w:lang w:val="en-US" w:eastAsia="en-US" w:bidi="ar-SA"/>
      </w:rPr>
    </w:lvl>
    <w:lvl w:ilvl="3" w:tplc="B0EAB54C">
      <w:numFmt w:val="bullet"/>
      <w:lvlText w:val="•"/>
      <w:lvlJc w:val="left"/>
      <w:pPr>
        <w:ind w:left="510" w:hanging="258"/>
      </w:pPr>
      <w:rPr>
        <w:rFonts w:hint="default"/>
        <w:lang w:val="en-US" w:eastAsia="en-US" w:bidi="ar-SA"/>
      </w:rPr>
    </w:lvl>
    <w:lvl w:ilvl="4" w:tplc="D362E2C4">
      <w:numFmt w:val="bullet"/>
      <w:lvlText w:val="•"/>
      <w:lvlJc w:val="left"/>
      <w:pPr>
        <w:ind w:left="594" w:hanging="258"/>
      </w:pPr>
      <w:rPr>
        <w:rFonts w:hint="default"/>
        <w:lang w:val="en-US" w:eastAsia="en-US" w:bidi="ar-SA"/>
      </w:rPr>
    </w:lvl>
    <w:lvl w:ilvl="5" w:tplc="0204AB22">
      <w:numFmt w:val="bullet"/>
      <w:lvlText w:val="•"/>
      <w:lvlJc w:val="left"/>
      <w:pPr>
        <w:ind w:left="677" w:hanging="258"/>
      </w:pPr>
      <w:rPr>
        <w:rFonts w:hint="default"/>
        <w:lang w:val="en-US" w:eastAsia="en-US" w:bidi="ar-SA"/>
      </w:rPr>
    </w:lvl>
    <w:lvl w:ilvl="6" w:tplc="E9BA2CEE">
      <w:numFmt w:val="bullet"/>
      <w:lvlText w:val="•"/>
      <w:lvlJc w:val="left"/>
      <w:pPr>
        <w:ind w:left="761" w:hanging="258"/>
      </w:pPr>
      <w:rPr>
        <w:rFonts w:hint="default"/>
        <w:lang w:val="en-US" w:eastAsia="en-US" w:bidi="ar-SA"/>
      </w:rPr>
    </w:lvl>
    <w:lvl w:ilvl="7" w:tplc="F3F2101A">
      <w:numFmt w:val="bullet"/>
      <w:lvlText w:val="•"/>
      <w:lvlJc w:val="left"/>
      <w:pPr>
        <w:ind w:left="844" w:hanging="258"/>
      </w:pPr>
      <w:rPr>
        <w:rFonts w:hint="default"/>
        <w:lang w:val="en-US" w:eastAsia="en-US" w:bidi="ar-SA"/>
      </w:rPr>
    </w:lvl>
    <w:lvl w:ilvl="8" w:tplc="0C84934C">
      <w:numFmt w:val="bullet"/>
      <w:lvlText w:val="•"/>
      <w:lvlJc w:val="left"/>
      <w:pPr>
        <w:ind w:left="928" w:hanging="258"/>
      </w:pPr>
      <w:rPr>
        <w:rFonts w:hint="default"/>
        <w:lang w:val="en-US" w:eastAsia="en-US" w:bidi="ar-SA"/>
      </w:rPr>
    </w:lvl>
  </w:abstractNum>
  <w:abstractNum w:abstractNumId="5" w15:restartNumberingAfterBreak="0">
    <w:nsid w:val="09617D94"/>
    <w:multiLevelType w:val="hybridMultilevel"/>
    <w:tmpl w:val="B54A5758"/>
    <w:lvl w:ilvl="0" w:tplc="264A28C2">
      <w:start w:val="1"/>
      <w:numFmt w:val="decimal"/>
      <w:lvlText w:val="%1."/>
      <w:lvlJc w:val="left"/>
      <w:pPr>
        <w:ind w:left="1300" w:hanging="242"/>
        <w:jc w:val="left"/>
      </w:pPr>
      <w:rPr>
        <w:rFonts w:ascii="Calibri" w:eastAsia="Calibri" w:hAnsi="Calibri" w:cs="Calibri" w:hint="default"/>
        <w:b/>
        <w:bCs/>
        <w:w w:val="100"/>
        <w:sz w:val="24"/>
        <w:szCs w:val="24"/>
        <w:lang w:val="en-US" w:eastAsia="en-US" w:bidi="ar-SA"/>
      </w:rPr>
    </w:lvl>
    <w:lvl w:ilvl="1" w:tplc="0CE635DA">
      <w:start w:val="1"/>
      <w:numFmt w:val="decimal"/>
      <w:lvlText w:val="%1.%2."/>
      <w:lvlJc w:val="left"/>
      <w:pPr>
        <w:ind w:left="1675" w:hanging="420"/>
        <w:jc w:val="left"/>
      </w:pPr>
      <w:rPr>
        <w:rFonts w:ascii="Calibri" w:eastAsia="Calibri" w:hAnsi="Calibri" w:cs="Calibri" w:hint="default"/>
        <w:spacing w:val="-5"/>
        <w:w w:val="100"/>
        <w:sz w:val="24"/>
        <w:szCs w:val="24"/>
        <w:lang w:val="en-US" w:eastAsia="en-US" w:bidi="ar-SA"/>
      </w:rPr>
    </w:lvl>
    <w:lvl w:ilvl="2" w:tplc="7570BC2A">
      <w:numFmt w:val="bullet"/>
      <w:lvlText w:val=""/>
      <w:lvlJc w:val="left"/>
      <w:pPr>
        <w:ind w:left="2026" w:hanging="394"/>
      </w:pPr>
      <w:rPr>
        <w:rFonts w:ascii="Symbol" w:eastAsia="Symbol" w:hAnsi="Symbol" w:cs="Symbol" w:hint="default"/>
        <w:w w:val="100"/>
        <w:sz w:val="24"/>
        <w:szCs w:val="24"/>
        <w:lang w:val="en-US" w:eastAsia="en-US" w:bidi="ar-SA"/>
      </w:rPr>
    </w:lvl>
    <w:lvl w:ilvl="3" w:tplc="0D9C706E">
      <w:numFmt w:val="bullet"/>
      <w:lvlText w:val="•"/>
      <w:lvlJc w:val="left"/>
      <w:pPr>
        <w:ind w:left="2020" w:hanging="394"/>
      </w:pPr>
      <w:rPr>
        <w:rFonts w:hint="default"/>
        <w:lang w:val="en-US" w:eastAsia="en-US" w:bidi="ar-SA"/>
      </w:rPr>
    </w:lvl>
    <w:lvl w:ilvl="4" w:tplc="95488500">
      <w:numFmt w:val="bullet"/>
      <w:lvlText w:val="•"/>
      <w:lvlJc w:val="left"/>
      <w:pPr>
        <w:ind w:left="2060" w:hanging="394"/>
      </w:pPr>
      <w:rPr>
        <w:rFonts w:hint="default"/>
        <w:lang w:val="en-US" w:eastAsia="en-US" w:bidi="ar-SA"/>
      </w:rPr>
    </w:lvl>
    <w:lvl w:ilvl="5" w:tplc="C9BE2D72">
      <w:numFmt w:val="bullet"/>
      <w:lvlText w:val="•"/>
      <w:lvlJc w:val="left"/>
      <w:pPr>
        <w:ind w:left="3641" w:hanging="394"/>
      </w:pPr>
      <w:rPr>
        <w:rFonts w:hint="default"/>
        <w:lang w:val="en-US" w:eastAsia="en-US" w:bidi="ar-SA"/>
      </w:rPr>
    </w:lvl>
    <w:lvl w:ilvl="6" w:tplc="F2A69028">
      <w:numFmt w:val="bullet"/>
      <w:lvlText w:val="•"/>
      <w:lvlJc w:val="left"/>
      <w:pPr>
        <w:ind w:left="5222" w:hanging="394"/>
      </w:pPr>
      <w:rPr>
        <w:rFonts w:hint="default"/>
        <w:lang w:val="en-US" w:eastAsia="en-US" w:bidi="ar-SA"/>
      </w:rPr>
    </w:lvl>
    <w:lvl w:ilvl="7" w:tplc="EA44F00C">
      <w:numFmt w:val="bullet"/>
      <w:lvlText w:val="•"/>
      <w:lvlJc w:val="left"/>
      <w:pPr>
        <w:ind w:left="6803" w:hanging="394"/>
      </w:pPr>
      <w:rPr>
        <w:rFonts w:hint="default"/>
        <w:lang w:val="en-US" w:eastAsia="en-US" w:bidi="ar-SA"/>
      </w:rPr>
    </w:lvl>
    <w:lvl w:ilvl="8" w:tplc="99D2B338">
      <w:numFmt w:val="bullet"/>
      <w:lvlText w:val="•"/>
      <w:lvlJc w:val="left"/>
      <w:pPr>
        <w:ind w:left="8384" w:hanging="394"/>
      </w:pPr>
      <w:rPr>
        <w:rFonts w:hint="default"/>
        <w:lang w:val="en-US" w:eastAsia="en-US" w:bidi="ar-SA"/>
      </w:rPr>
    </w:lvl>
  </w:abstractNum>
  <w:abstractNum w:abstractNumId="6" w15:restartNumberingAfterBreak="0">
    <w:nsid w:val="0CF952FA"/>
    <w:multiLevelType w:val="hybridMultilevel"/>
    <w:tmpl w:val="2C004CFA"/>
    <w:lvl w:ilvl="0" w:tplc="6D20E766">
      <w:numFmt w:val="bullet"/>
      <w:lvlText w:val=""/>
      <w:lvlJc w:val="left"/>
      <w:pPr>
        <w:ind w:left="2057" w:hanging="480"/>
      </w:pPr>
      <w:rPr>
        <w:rFonts w:ascii="Symbol" w:eastAsia="Symbol" w:hAnsi="Symbol" w:cs="Symbol" w:hint="default"/>
        <w:w w:val="100"/>
        <w:sz w:val="24"/>
        <w:szCs w:val="24"/>
        <w:lang w:val="en-US" w:eastAsia="en-US" w:bidi="ar-SA"/>
      </w:rPr>
    </w:lvl>
    <w:lvl w:ilvl="1" w:tplc="D3B0BF20">
      <w:numFmt w:val="bullet"/>
      <w:lvlText w:val="•"/>
      <w:lvlJc w:val="left"/>
      <w:pPr>
        <w:ind w:left="3008" w:hanging="480"/>
      </w:pPr>
      <w:rPr>
        <w:rFonts w:hint="default"/>
        <w:lang w:val="en-US" w:eastAsia="en-US" w:bidi="ar-SA"/>
      </w:rPr>
    </w:lvl>
    <w:lvl w:ilvl="2" w:tplc="D3588600">
      <w:numFmt w:val="bullet"/>
      <w:lvlText w:val="•"/>
      <w:lvlJc w:val="left"/>
      <w:pPr>
        <w:ind w:left="3957" w:hanging="480"/>
      </w:pPr>
      <w:rPr>
        <w:rFonts w:hint="default"/>
        <w:lang w:val="en-US" w:eastAsia="en-US" w:bidi="ar-SA"/>
      </w:rPr>
    </w:lvl>
    <w:lvl w:ilvl="3" w:tplc="3C4EE7EA">
      <w:numFmt w:val="bullet"/>
      <w:lvlText w:val="•"/>
      <w:lvlJc w:val="left"/>
      <w:pPr>
        <w:ind w:left="4905" w:hanging="480"/>
      </w:pPr>
      <w:rPr>
        <w:rFonts w:hint="default"/>
        <w:lang w:val="en-US" w:eastAsia="en-US" w:bidi="ar-SA"/>
      </w:rPr>
    </w:lvl>
    <w:lvl w:ilvl="4" w:tplc="95A8F240">
      <w:numFmt w:val="bullet"/>
      <w:lvlText w:val="•"/>
      <w:lvlJc w:val="left"/>
      <w:pPr>
        <w:ind w:left="5854" w:hanging="480"/>
      </w:pPr>
      <w:rPr>
        <w:rFonts w:hint="default"/>
        <w:lang w:val="en-US" w:eastAsia="en-US" w:bidi="ar-SA"/>
      </w:rPr>
    </w:lvl>
    <w:lvl w:ilvl="5" w:tplc="34505C0A">
      <w:numFmt w:val="bullet"/>
      <w:lvlText w:val="•"/>
      <w:lvlJc w:val="left"/>
      <w:pPr>
        <w:ind w:left="6803" w:hanging="480"/>
      </w:pPr>
      <w:rPr>
        <w:rFonts w:hint="default"/>
        <w:lang w:val="en-US" w:eastAsia="en-US" w:bidi="ar-SA"/>
      </w:rPr>
    </w:lvl>
    <w:lvl w:ilvl="6" w:tplc="3FF4FAEC">
      <w:numFmt w:val="bullet"/>
      <w:lvlText w:val="•"/>
      <w:lvlJc w:val="left"/>
      <w:pPr>
        <w:ind w:left="7751" w:hanging="480"/>
      </w:pPr>
      <w:rPr>
        <w:rFonts w:hint="default"/>
        <w:lang w:val="en-US" w:eastAsia="en-US" w:bidi="ar-SA"/>
      </w:rPr>
    </w:lvl>
    <w:lvl w:ilvl="7" w:tplc="ECFC02C4">
      <w:numFmt w:val="bullet"/>
      <w:lvlText w:val="•"/>
      <w:lvlJc w:val="left"/>
      <w:pPr>
        <w:ind w:left="8700" w:hanging="480"/>
      </w:pPr>
      <w:rPr>
        <w:rFonts w:hint="default"/>
        <w:lang w:val="en-US" w:eastAsia="en-US" w:bidi="ar-SA"/>
      </w:rPr>
    </w:lvl>
    <w:lvl w:ilvl="8" w:tplc="899CA89E">
      <w:numFmt w:val="bullet"/>
      <w:lvlText w:val="•"/>
      <w:lvlJc w:val="left"/>
      <w:pPr>
        <w:ind w:left="9649" w:hanging="480"/>
      </w:pPr>
      <w:rPr>
        <w:rFonts w:hint="default"/>
        <w:lang w:val="en-US" w:eastAsia="en-US" w:bidi="ar-SA"/>
      </w:rPr>
    </w:lvl>
  </w:abstractNum>
  <w:abstractNum w:abstractNumId="7" w15:restartNumberingAfterBreak="0">
    <w:nsid w:val="0D356701"/>
    <w:multiLevelType w:val="hybridMultilevel"/>
    <w:tmpl w:val="D48C7B64"/>
    <w:lvl w:ilvl="0" w:tplc="31563090">
      <w:numFmt w:val="bullet"/>
      <w:lvlText w:val="•"/>
      <w:lvlJc w:val="left"/>
      <w:pPr>
        <w:ind w:left="166" w:hanging="98"/>
      </w:pPr>
      <w:rPr>
        <w:rFonts w:ascii="Arial" w:eastAsia="Arial" w:hAnsi="Arial" w:cs="Arial" w:hint="default"/>
        <w:color w:val="FFFFFF"/>
        <w:w w:val="97"/>
        <w:sz w:val="13"/>
        <w:szCs w:val="13"/>
        <w:lang w:val="en-US" w:eastAsia="en-US" w:bidi="ar-SA"/>
      </w:rPr>
    </w:lvl>
    <w:lvl w:ilvl="1" w:tplc="8DE2C28C">
      <w:numFmt w:val="bullet"/>
      <w:lvlText w:val="•"/>
      <w:lvlJc w:val="left"/>
      <w:pPr>
        <w:ind w:left="330" w:hanging="98"/>
      </w:pPr>
      <w:rPr>
        <w:rFonts w:hint="default"/>
        <w:lang w:val="en-US" w:eastAsia="en-US" w:bidi="ar-SA"/>
      </w:rPr>
    </w:lvl>
    <w:lvl w:ilvl="2" w:tplc="E96A1E22">
      <w:numFmt w:val="bullet"/>
      <w:lvlText w:val="•"/>
      <w:lvlJc w:val="left"/>
      <w:pPr>
        <w:ind w:left="501" w:hanging="98"/>
      </w:pPr>
      <w:rPr>
        <w:rFonts w:hint="default"/>
        <w:lang w:val="en-US" w:eastAsia="en-US" w:bidi="ar-SA"/>
      </w:rPr>
    </w:lvl>
    <w:lvl w:ilvl="3" w:tplc="7E18BDD0">
      <w:numFmt w:val="bullet"/>
      <w:lvlText w:val="•"/>
      <w:lvlJc w:val="left"/>
      <w:pPr>
        <w:ind w:left="671" w:hanging="98"/>
      </w:pPr>
      <w:rPr>
        <w:rFonts w:hint="default"/>
        <w:lang w:val="en-US" w:eastAsia="en-US" w:bidi="ar-SA"/>
      </w:rPr>
    </w:lvl>
    <w:lvl w:ilvl="4" w:tplc="67661884">
      <w:numFmt w:val="bullet"/>
      <w:lvlText w:val="•"/>
      <w:lvlJc w:val="left"/>
      <w:pPr>
        <w:ind w:left="842" w:hanging="98"/>
      </w:pPr>
      <w:rPr>
        <w:rFonts w:hint="default"/>
        <w:lang w:val="en-US" w:eastAsia="en-US" w:bidi="ar-SA"/>
      </w:rPr>
    </w:lvl>
    <w:lvl w:ilvl="5" w:tplc="DCD471EC">
      <w:numFmt w:val="bullet"/>
      <w:lvlText w:val="•"/>
      <w:lvlJc w:val="left"/>
      <w:pPr>
        <w:ind w:left="1012" w:hanging="98"/>
      </w:pPr>
      <w:rPr>
        <w:rFonts w:hint="default"/>
        <w:lang w:val="en-US" w:eastAsia="en-US" w:bidi="ar-SA"/>
      </w:rPr>
    </w:lvl>
    <w:lvl w:ilvl="6" w:tplc="D0D2BCEE">
      <w:numFmt w:val="bullet"/>
      <w:lvlText w:val="•"/>
      <w:lvlJc w:val="left"/>
      <w:pPr>
        <w:ind w:left="1183" w:hanging="98"/>
      </w:pPr>
      <w:rPr>
        <w:rFonts w:hint="default"/>
        <w:lang w:val="en-US" w:eastAsia="en-US" w:bidi="ar-SA"/>
      </w:rPr>
    </w:lvl>
    <w:lvl w:ilvl="7" w:tplc="AF34FBC4">
      <w:numFmt w:val="bullet"/>
      <w:lvlText w:val="•"/>
      <w:lvlJc w:val="left"/>
      <w:pPr>
        <w:ind w:left="1354" w:hanging="98"/>
      </w:pPr>
      <w:rPr>
        <w:rFonts w:hint="default"/>
        <w:lang w:val="en-US" w:eastAsia="en-US" w:bidi="ar-SA"/>
      </w:rPr>
    </w:lvl>
    <w:lvl w:ilvl="8" w:tplc="58B8211A">
      <w:numFmt w:val="bullet"/>
      <w:lvlText w:val="•"/>
      <w:lvlJc w:val="left"/>
      <w:pPr>
        <w:ind w:left="1524" w:hanging="98"/>
      </w:pPr>
      <w:rPr>
        <w:rFonts w:hint="default"/>
        <w:lang w:val="en-US" w:eastAsia="en-US" w:bidi="ar-SA"/>
      </w:rPr>
    </w:lvl>
  </w:abstractNum>
  <w:abstractNum w:abstractNumId="8" w15:restartNumberingAfterBreak="0">
    <w:nsid w:val="0D3B4E15"/>
    <w:multiLevelType w:val="hybridMultilevel"/>
    <w:tmpl w:val="6958CE08"/>
    <w:lvl w:ilvl="0" w:tplc="A1EC7AD8">
      <w:numFmt w:val="bullet"/>
      <w:lvlText w:val=""/>
      <w:lvlJc w:val="left"/>
      <w:pPr>
        <w:ind w:left="2057" w:hanging="432"/>
      </w:pPr>
      <w:rPr>
        <w:rFonts w:ascii="Symbol" w:eastAsia="Symbol" w:hAnsi="Symbol" w:cs="Symbol" w:hint="default"/>
        <w:w w:val="100"/>
        <w:sz w:val="24"/>
        <w:szCs w:val="24"/>
        <w:lang w:val="en-US" w:eastAsia="en-US" w:bidi="ar-SA"/>
      </w:rPr>
    </w:lvl>
    <w:lvl w:ilvl="1" w:tplc="0EF423A0">
      <w:numFmt w:val="bullet"/>
      <w:lvlText w:val="•"/>
      <w:lvlJc w:val="left"/>
      <w:pPr>
        <w:ind w:left="3008" w:hanging="432"/>
      </w:pPr>
      <w:rPr>
        <w:rFonts w:hint="default"/>
        <w:lang w:val="en-US" w:eastAsia="en-US" w:bidi="ar-SA"/>
      </w:rPr>
    </w:lvl>
    <w:lvl w:ilvl="2" w:tplc="F85EC5CE">
      <w:numFmt w:val="bullet"/>
      <w:lvlText w:val="•"/>
      <w:lvlJc w:val="left"/>
      <w:pPr>
        <w:ind w:left="3957" w:hanging="432"/>
      </w:pPr>
      <w:rPr>
        <w:rFonts w:hint="default"/>
        <w:lang w:val="en-US" w:eastAsia="en-US" w:bidi="ar-SA"/>
      </w:rPr>
    </w:lvl>
    <w:lvl w:ilvl="3" w:tplc="02BA0AEA">
      <w:numFmt w:val="bullet"/>
      <w:lvlText w:val="•"/>
      <w:lvlJc w:val="left"/>
      <w:pPr>
        <w:ind w:left="4905" w:hanging="432"/>
      </w:pPr>
      <w:rPr>
        <w:rFonts w:hint="default"/>
        <w:lang w:val="en-US" w:eastAsia="en-US" w:bidi="ar-SA"/>
      </w:rPr>
    </w:lvl>
    <w:lvl w:ilvl="4" w:tplc="2CE82F2C">
      <w:numFmt w:val="bullet"/>
      <w:lvlText w:val="•"/>
      <w:lvlJc w:val="left"/>
      <w:pPr>
        <w:ind w:left="5854" w:hanging="432"/>
      </w:pPr>
      <w:rPr>
        <w:rFonts w:hint="default"/>
        <w:lang w:val="en-US" w:eastAsia="en-US" w:bidi="ar-SA"/>
      </w:rPr>
    </w:lvl>
    <w:lvl w:ilvl="5" w:tplc="EFE022E0">
      <w:numFmt w:val="bullet"/>
      <w:lvlText w:val="•"/>
      <w:lvlJc w:val="left"/>
      <w:pPr>
        <w:ind w:left="6803" w:hanging="432"/>
      </w:pPr>
      <w:rPr>
        <w:rFonts w:hint="default"/>
        <w:lang w:val="en-US" w:eastAsia="en-US" w:bidi="ar-SA"/>
      </w:rPr>
    </w:lvl>
    <w:lvl w:ilvl="6" w:tplc="491C0828">
      <w:numFmt w:val="bullet"/>
      <w:lvlText w:val="•"/>
      <w:lvlJc w:val="left"/>
      <w:pPr>
        <w:ind w:left="7751" w:hanging="432"/>
      </w:pPr>
      <w:rPr>
        <w:rFonts w:hint="default"/>
        <w:lang w:val="en-US" w:eastAsia="en-US" w:bidi="ar-SA"/>
      </w:rPr>
    </w:lvl>
    <w:lvl w:ilvl="7" w:tplc="1F3A7928">
      <w:numFmt w:val="bullet"/>
      <w:lvlText w:val="•"/>
      <w:lvlJc w:val="left"/>
      <w:pPr>
        <w:ind w:left="8700" w:hanging="432"/>
      </w:pPr>
      <w:rPr>
        <w:rFonts w:hint="default"/>
        <w:lang w:val="en-US" w:eastAsia="en-US" w:bidi="ar-SA"/>
      </w:rPr>
    </w:lvl>
    <w:lvl w:ilvl="8" w:tplc="5440AEAC">
      <w:numFmt w:val="bullet"/>
      <w:lvlText w:val="•"/>
      <w:lvlJc w:val="left"/>
      <w:pPr>
        <w:ind w:left="9649" w:hanging="432"/>
      </w:pPr>
      <w:rPr>
        <w:rFonts w:hint="default"/>
        <w:lang w:val="en-US" w:eastAsia="en-US" w:bidi="ar-SA"/>
      </w:rPr>
    </w:lvl>
  </w:abstractNum>
  <w:abstractNum w:abstractNumId="9" w15:restartNumberingAfterBreak="0">
    <w:nsid w:val="14996705"/>
    <w:multiLevelType w:val="hybridMultilevel"/>
    <w:tmpl w:val="D4F69386"/>
    <w:lvl w:ilvl="0" w:tplc="207C94CA">
      <w:numFmt w:val="bullet"/>
      <w:lvlText w:val="•"/>
      <w:lvlJc w:val="left"/>
      <w:pPr>
        <w:ind w:left="185" w:hanging="98"/>
      </w:pPr>
      <w:rPr>
        <w:rFonts w:ascii="Arial" w:eastAsia="Arial" w:hAnsi="Arial" w:cs="Arial" w:hint="default"/>
        <w:color w:val="FFFFFF"/>
        <w:w w:val="97"/>
        <w:sz w:val="13"/>
        <w:szCs w:val="13"/>
        <w:lang w:val="en-US" w:eastAsia="en-US" w:bidi="ar-SA"/>
      </w:rPr>
    </w:lvl>
    <w:lvl w:ilvl="1" w:tplc="AE86BEE8">
      <w:numFmt w:val="bullet"/>
      <w:lvlText w:val="•"/>
      <w:lvlJc w:val="left"/>
      <w:pPr>
        <w:ind w:left="347" w:hanging="98"/>
      </w:pPr>
      <w:rPr>
        <w:rFonts w:hint="default"/>
        <w:lang w:val="en-US" w:eastAsia="en-US" w:bidi="ar-SA"/>
      </w:rPr>
    </w:lvl>
    <w:lvl w:ilvl="2" w:tplc="74E614F0">
      <w:numFmt w:val="bullet"/>
      <w:lvlText w:val="•"/>
      <w:lvlJc w:val="left"/>
      <w:pPr>
        <w:ind w:left="514" w:hanging="98"/>
      </w:pPr>
      <w:rPr>
        <w:rFonts w:hint="default"/>
        <w:lang w:val="en-US" w:eastAsia="en-US" w:bidi="ar-SA"/>
      </w:rPr>
    </w:lvl>
    <w:lvl w:ilvl="3" w:tplc="82F2E940">
      <w:numFmt w:val="bullet"/>
      <w:lvlText w:val="•"/>
      <w:lvlJc w:val="left"/>
      <w:pPr>
        <w:ind w:left="681" w:hanging="98"/>
      </w:pPr>
      <w:rPr>
        <w:rFonts w:hint="default"/>
        <w:lang w:val="en-US" w:eastAsia="en-US" w:bidi="ar-SA"/>
      </w:rPr>
    </w:lvl>
    <w:lvl w:ilvl="4" w:tplc="C232987C">
      <w:numFmt w:val="bullet"/>
      <w:lvlText w:val="•"/>
      <w:lvlJc w:val="left"/>
      <w:pPr>
        <w:ind w:left="848" w:hanging="98"/>
      </w:pPr>
      <w:rPr>
        <w:rFonts w:hint="default"/>
        <w:lang w:val="en-US" w:eastAsia="en-US" w:bidi="ar-SA"/>
      </w:rPr>
    </w:lvl>
    <w:lvl w:ilvl="5" w:tplc="371221F8">
      <w:numFmt w:val="bullet"/>
      <w:lvlText w:val="•"/>
      <w:lvlJc w:val="left"/>
      <w:pPr>
        <w:ind w:left="1016" w:hanging="98"/>
      </w:pPr>
      <w:rPr>
        <w:rFonts w:hint="default"/>
        <w:lang w:val="en-US" w:eastAsia="en-US" w:bidi="ar-SA"/>
      </w:rPr>
    </w:lvl>
    <w:lvl w:ilvl="6" w:tplc="A00098CA">
      <w:numFmt w:val="bullet"/>
      <w:lvlText w:val="•"/>
      <w:lvlJc w:val="left"/>
      <w:pPr>
        <w:ind w:left="1183" w:hanging="98"/>
      </w:pPr>
      <w:rPr>
        <w:rFonts w:hint="default"/>
        <w:lang w:val="en-US" w:eastAsia="en-US" w:bidi="ar-SA"/>
      </w:rPr>
    </w:lvl>
    <w:lvl w:ilvl="7" w:tplc="26B084A8">
      <w:numFmt w:val="bullet"/>
      <w:lvlText w:val="•"/>
      <w:lvlJc w:val="left"/>
      <w:pPr>
        <w:ind w:left="1350" w:hanging="98"/>
      </w:pPr>
      <w:rPr>
        <w:rFonts w:hint="default"/>
        <w:lang w:val="en-US" w:eastAsia="en-US" w:bidi="ar-SA"/>
      </w:rPr>
    </w:lvl>
    <w:lvl w:ilvl="8" w:tplc="C87255F8">
      <w:numFmt w:val="bullet"/>
      <w:lvlText w:val="•"/>
      <w:lvlJc w:val="left"/>
      <w:pPr>
        <w:ind w:left="1517" w:hanging="98"/>
      </w:pPr>
      <w:rPr>
        <w:rFonts w:hint="default"/>
        <w:lang w:val="en-US" w:eastAsia="en-US" w:bidi="ar-SA"/>
      </w:rPr>
    </w:lvl>
  </w:abstractNum>
  <w:abstractNum w:abstractNumId="10" w15:restartNumberingAfterBreak="0">
    <w:nsid w:val="15E53095"/>
    <w:multiLevelType w:val="hybridMultilevel"/>
    <w:tmpl w:val="1876BA38"/>
    <w:lvl w:ilvl="0" w:tplc="7D0E1BC4">
      <w:numFmt w:val="bullet"/>
      <w:lvlText w:val="•"/>
      <w:lvlJc w:val="left"/>
      <w:pPr>
        <w:ind w:left="377" w:hanging="378"/>
      </w:pPr>
      <w:rPr>
        <w:rFonts w:ascii="Arial" w:eastAsia="Arial" w:hAnsi="Arial" w:cs="Arial" w:hint="default"/>
        <w:w w:val="99"/>
        <w:sz w:val="15"/>
        <w:szCs w:val="15"/>
        <w:lang w:val="en-US" w:eastAsia="en-US" w:bidi="ar-SA"/>
      </w:rPr>
    </w:lvl>
    <w:lvl w:ilvl="1" w:tplc="7B8E73EA">
      <w:numFmt w:val="bullet"/>
      <w:lvlText w:val="•"/>
      <w:lvlJc w:val="left"/>
      <w:pPr>
        <w:ind w:left="543" w:hanging="378"/>
      </w:pPr>
      <w:rPr>
        <w:rFonts w:hint="default"/>
        <w:lang w:val="en-US" w:eastAsia="en-US" w:bidi="ar-SA"/>
      </w:rPr>
    </w:lvl>
    <w:lvl w:ilvl="2" w:tplc="56DE14F2">
      <w:numFmt w:val="bullet"/>
      <w:lvlText w:val="•"/>
      <w:lvlJc w:val="left"/>
      <w:pPr>
        <w:ind w:left="707" w:hanging="378"/>
      </w:pPr>
      <w:rPr>
        <w:rFonts w:hint="default"/>
        <w:lang w:val="en-US" w:eastAsia="en-US" w:bidi="ar-SA"/>
      </w:rPr>
    </w:lvl>
    <w:lvl w:ilvl="3" w:tplc="EB9E8E8A">
      <w:numFmt w:val="bullet"/>
      <w:lvlText w:val="•"/>
      <w:lvlJc w:val="left"/>
      <w:pPr>
        <w:ind w:left="870" w:hanging="378"/>
      </w:pPr>
      <w:rPr>
        <w:rFonts w:hint="default"/>
        <w:lang w:val="en-US" w:eastAsia="en-US" w:bidi="ar-SA"/>
      </w:rPr>
    </w:lvl>
    <w:lvl w:ilvl="4" w:tplc="DB7A556A">
      <w:numFmt w:val="bullet"/>
      <w:lvlText w:val="•"/>
      <w:lvlJc w:val="left"/>
      <w:pPr>
        <w:ind w:left="1034" w:hanging="378"/>
      </w:pPr>
      <w:rPr>
        <w:rFonts w:hint="default"/>
        <w:lang w:val="en-US" w:eastAsia="en-US" w:bidi="ar-SA"/>
      </w:rPr>
    </w:lvl>
    <w:lvl w:ilvl="5" w:tplc="48986B7E">
      <w:numFmt w:val="bullet"/>
      <w:lvlText w:val="•"/>
      <w:lvlJc w:val="left"/>
      <w:pPr>
        <w:ind w:left="1197" w:hanging="378"/>
      </w:pPr>
      <w:rPr>
        <w:rFonts w:hint="default"/>
        <w:lang w:val="en-US" w:eastAsia="en-US" w:bidi="ar-SA"/>
      </w:rPr>
    </w:lvl>
    <w:lvl w:ilvl="6" w:tplc="549693B4">
      <w:numFmt w:val="bullet"/>
      <w:lvlText w:val="•"/>
      <w:lvlJc w:val="left"/>
      <w:pPr>
        <w:ind w:left="1361" w:hanging="378"/>
      </w:pPr>
      <w:rPr>
        <w:rFonts w:hint="default"/>
        <w:lang w:val="en-US" w:eastAsia="en-US" w:bidi="ar-SA"/>
      </w:rPr>
    </w:lvl>
    <w:lvl w:ilvl="7" w:tplc="DC425E68">
      <w:numFmt w:val="bullet"/>
      <w:lvlText w:val="•"/>
      <w:lvlJc w:val="left"/>
      <w:pPr>
        <w:ind w:left="1525" w:hanging="378"/>
      </w:pPr>
      <w:rPr>
        <w:rFonts w:hint="default"/>
        <w:lang w:val="en-US" w:eastAsia="en-US" w:bidi="ar-SA"/>
      </w:rPr>
    </w:lvl>
    <w:lvl w:ilvl="8" w:tplc="3DA686D2">
      <w:numFmt w:val="bullet"/>
      <w:lvlText w:val="•"/>
      <w:lvlJc w:val="left"/>
      <w:pPr>
        <w:ind w:left="1688" w:hanging="378"/>
      </w:pPr>
      <w:rPr>
        <w:rFonts w:hint="default"/>
        <w:lang w:val="en-US" w:eastAsia="en-US" w:bidi="ar-SA"/>
      </w:rPr>
    </w:lvl>
  </w:abstractNum>
  <w:abstractNum w:abstractNumId="11" w15:restartNumberingAfterBreak="0">
    <w:nsid w:val="18536192"/>
    <w:multiLevelType w:val="hybridMultilevel"/>
    <w:tmpl w:val="D516263E"/>
    <w:lvl w:ilvl="0" w:tplc="751AE4D8">
      <w:numFmt w:val="bullet"/>
      <w:lvlText w:val="•"/>
      <w:lvlJc w:val="left"/>
      <w:pPr>
        <w:ind w:left="330" w:hanging="116"/>
      </w:pPr>
      <w:rPr>
        <w:rFonts w:ascii="Microsoft JhengHei" w:eastAsia="Microsoft JhengHei" w:hAnsi="Microsoft JhengHei" w:cs="Microsoft JhengHei" w:hint="default"/>
        <w:w w:val="102"/>
        <w:sz w:val="15"/>
        <w:szCs w:val="15"/>
        <w:lang w:val="en-US" w:eastAsia="en-US" w:bidi="ar-SA"/>
      </w:rPr>
    </w:lvl>
    <w:lvl w:ilvl="1" w:tplc="EBB63584">
      <w:numFmt w:val="bullet"/>
      <w:lvlText w:val="•"/>
      <w:lvlJc w:val="left"/>
      <w:pPr>
        <w:ind w:left="1200" w:hanging="103"/>
      </w:pPr>
      <w:rPr>
        <w:rFonts w:ascii="Microsoft JhengHei" w:eastAsia="Microsoft JhengHei" w:hAnsi="Microsoft JhengHei" w:cs="Microsoft JhengHei" w:hint="default"/>
        <w:w w:val="105"/>
        <w:sz w:val="13"/>
        <w:szCs w:val="13"/>
        <w:lang w:val="en-US" w:eastAsia="en-US" w:bidi="ar-SA"/>
      </w:rPr>
    </w:lvl>
    <w:lvl w:ilvl="2" w:tplc="8DA465C0">
      <w:numFmt w:val="bullet"/>
      <w:lvlText w:val="•"/>
      <w:lvlJc w:val="left"/>
      <w:pPr>
        <w:ind w:left="1696" w:hanging="103"/>
      </w:pPr>
      <w:rPr>
        <w:rFonts w:hint="default"/>
        <w:lang w:val="en-US" w:eastAsia="en-US" w:bidi="ar-SA"/>
      </w:rPr>
    </w:lvl>
    <w:lvl w:ilvl="3" w:tplc="DAAC7098">
      <w:numFmt w:val="bullet"/>
      <w:lvlText w:val="•"/>
      <w:lvlJc w:val="left"/>
      <w:pPr>
        <w:ind w:left="2192" w:hanging="103"/>
      </w:pPr>
      <w:rPr>
        <w:rFonts w:hint="default"/>
        <w:lang w:val="en-US" w:eastAsia="en-US" w:bidi="ar-SA"/>
      </w:rPr>
    </w:lvl>
    <w:lvl w:ilvl="4" w:tplc="F38A9C4A">
      <w:numFmt w:val="bullet"/>
      <w:lvlText w:val="•"/>
      <w:lvlJc w:val="left"/>
      <w:pPr>
        <w:ind w:left="2688" w:hanging="103"/>
      </w:pPr>
      <w:rPr>
        <w:rFonts w:hint="default"/>
        <w:lang w:val="en-US" w:eastAsia="en-US" w:bidi="ar-SA"/>
      </w:rPr>
    </w:lvl>
    <w:lvl w:ilvl="5" w:tplc="5E88E9AE">
      <w:numFmt w:val="bullet"/>
      <w:lvlText w:val="•"/>
      <w:lvlJc w:val="left"/>
      <w:pPr>
        <w:ind w:left="3184" w:hanging="103"/>
      </w:pPr>
      <w:rPr>
        <w:rFonts w:hint="default"/>
        <w:lang w:val="en-US" w:eastAsia="en-US" w:bidi="ar-SA"/>
      </w:rPr>
    </w:lvl>
    <w:lvl w:ilvl="6" w:tplc="45286C80">
      <w:numFmt w:val="bullet"/>
      <w:lvlText w:val="•"/>
      <w:lvlJc w:val="left"/>
      <w:pPr>
        <w:ind w:left="3680" w:hanging="103"/>
      </w:pPr>
      <w:rPr>
        <w:rFonts w:hint="default"/>
        <w:lang w:val="en-US" w:eastAsia="en-US" w:bidi="ar-SA"/>
      </w:rPr>
    </w:lvl>
    <w:lvl w:ilvl="7" w:tplc="063C9B6C">
      <w:numFmt w:val="bullet"/>
      <w:lvlText w:val="•"/>
      <w:lvlJc w:val="left"/>
      <w:pPr>
        <w:ind w:left="4176" w:hanging="103"/>
      </w:pPr>
      <w:rPr>
        <w:rFonts w:hint="default"/>
        <w:lang w:val="en-US" w:eastAsia="en-US" w:bidi="ar-SA"/>
      </w:rPr>
    </w:lvl>
    <w:lvl w:ilvl="8" w:tplc="EB9ED1A0">
      <w:numFmt w:val="bullet"/>
      <w:lvlText w:val="•"/>
      <w:lvlJc w:val="left"/>
      <w:pPr>
        <w:ind w:left="4673" w:hanging="103"/>
      </w:pPr>
      <w:rPr>
        <w:rFonts w:hint="default"/>
        <w:lang w:val="en-US" w:eastAsia="en-US" w:bidi="ar-SA"/>
      </w:rPr>
    </w:lvl>
  </w:abstractNum>
  <w:abstractNum w:abstractNumId="12" w15:restartNumberingAfterBreak="0">
    <w:nsid w:val="19B26563"/>
    <w:multiLevelType w:val="hybridMultilevel"/>
    <w:tmpl w:val="CA28E430"/>
    <w:lvl w:ilvl="0" w:tplc="99F02E5C">
      <w:numFmt w:val="bullet"/>
      <w:lvlText w:val="•"/>
      <w:lvlJc w:val="left"/>
      <w:pPr>
        <w:ind w:left="348" w:hanging="100"/>
      </w:pPr>
      <w:rPr>
        <w:rFonts w:hint="default"/>
        <w:w w:val="108"/>
        <w:lang w:val="en-US" w:eastAsia="en-US" w:bidi="ar-SA"/>
      </w:rPr>
    </w:lvl>
    <w:lvl w:ilvl="1" w:tplc="00C033A6">
      <w:numFmt w:val="bullet"/>
      <w:lvlText w:val="•"/>
      <w:lvlJc w:val="left"/>
      <w:pPr>
        <w:ind w:left="1063" w:hanging="83"/>
      </w:pPr>
      <w:rPr>
        <w:rFonts w:ascii="Microsoft JhengHei" w:eastAsia="Microsoft JhengHei" w:hAnsi="Microsoft JhengHei" w:cs="Microsoft JhengHei" w:hint="default"/>
        <w:color w:val="C0504D"/>
        <w:spacing w:val="1"/>
        <w:w w:val="103"/>
        <w:sz w:val="16"/>
        <w:szCs w:val="16"/>
        <w:lang w:val="en-US" w:eastAsia="en-US" w:bidi="ar-SA"/>
      </w:rPr>
    </w:lvl>
    <w:lvl w:ilvl="2" w:tplc="E06E7586">
      <w:numFmt w:val="bullet"/>
      <w:lvlText w:val="•"/>
      <w:lvlJc w:val="left"/>
      <w:pPr>
        <w:ind w:left="1362" w:hanging="83"/>
      </w:pPr>
      <w:rPr>
        <w:rFonts w:hint="default"/>
        <w:lang w:val="en-US" w:eastAsia="en-US" w:bidi="ar-SA"/>
      </w:rPr>
    </w:lvl>
    <w:lvl w:ilvl="3" w:tplc="17F0B14C">
      <w:numFmt w:val="bullet"/>
      <w:lvlText w:val="•"/>
      <w:lvlJc w:val="left"/>
      <w:pPr>
        <w:ind w:left="1664" w:hanging="83"/>
      </w:pPr>
      <w:rPr>
        <w:rFonts w:hint="default"/>
        <w:lang w:val="en-US" w:eastAsia="en-US" w:bidi="ar-SA"/>
      </w:rPr>
    </w:lvl>
    <w:lvl w:ilvl="4" w:tplc="41D8798E">
      <w:numFmt w:val="bullet"/>
      <w:lvlText w:val="•"/>
      <w:lvlJc w:val="left"/>
      <w:pPr>
        <w:ind w:left="1966" w:hanging="83"/>
      </w:pPr>
      <w:rPr>
        <w:rFonts w:hint="default"/>
        <w:lang w:val="en-US" w:eastAsia="en-US" w:bidi="ar-SA"/>
      </w:rPr>
    </w:lvl>
    <w:lvl w:ilvl="5" w:tplc="99AAA7D4">
      <w:numFmt w:val="bullet"/>
      <w:lvlText w:val="•"/>
      <w:lvlJc w:val="left"/>
      <w:pPr>
        <w:ind w:left="2268" w:hanging="83"/>
      </w:pPr>
      <w:rPr>
        <w:rFonts w:hint="default"/>
        <w:lang w:val="en-US" w:eastAsia="en-US" w:bidi="ar-SA"/>
      </w:rPr>
    </w:lvl>
    <w:lvl w:ilvl="6" w:tplc="113227E0">
      <w:numFmt w:val="bullet"/>
      <w:lvlText w:val="•"/>
      <w:lvlJc w:val="left"/>
      <w:pPr>
        <w:ind w:left="2570" w:hanging="83"/>
      </w:pPr>
      <w:rPr>
        <w:rFonts w:hint="default"/>
        <w:lang w:val="en-US" w:eastAsia="en-US" w:bidi="ar-SA"/>
      </w:rPr>
    </w:lvl>
    <w:lvl w:ilvl="7" w:tplc="082865DA">
      <w:numFmt w:val="bullet"/>
      <w:lvlText w:val="•"/>
      <w:lvlJc w:val="left"/>
      <w:pPr>
        <w:ind w:left="2873" w:hanging="83"/>
      </w:pPr>
      <w:rPr>
        <w:rFonts w:hint="default"/>
        <w:lang w:val="en-US" w:eastAsia="en-US" w:bidi="ar-SA"/>
      </w:rPr>
    </w:lvl>
    <w:lvl w:ilvl="8" w:tplc="D1DEC9EA">
      <w:numFmt w:val="bullet"/>
      <w:lvlText w:val="•"/>
      <w:lvlJc w:val="left"/>
      <w:pPr>
        <w:ind w:left="3175" w:hanging="83"/>
      </w:pPr>
      <w:rPr>
        <w:rFonts w:hint="default"/>
        <w:lang w:val="en-US" w:eastAsia="en-US" w:bidi="ar-SA"/>
      </w:rPr>
    </w:lvl>
  </w:abstractNum>
  <w:abstractNum w:abstractNumId="13" w15:restartNumberingAfterBreak="0">
    <w:nsid w:val="19FD3C7B"/>
    <w:multiLevelType w:val="hybridMultilevel"/>
    <w:tmpl w:val="E4CC1ED2"/>
    <w:lvl w:ilvl="0" w:tplc="DCF675AC">
      <w:numFmt w:val="bullet"/>
      <w:lvlText w:val="•"/>
      <w:lvlJc w:val="left"/>
      <w:pPr>
        <w:ind w:left="605" w:hanging="92"/>
      </w:pPr>
      <w:rPr>
        <w:rFonts w:ascii="Arial" w:eastAsia="Arial" w:hAnsi="Arial" w:cs="Arial" w:hint="default"/>
        <w:color w:val="FFFFFF"/>
        <w:w w:val="99"/>
        <w:sz w:val="13"/>
        <w:szCs w:val="13"/>
        <w:lang w:val="en-US" w:eastAsia="en-US" w:bidi="ar-SA"/>
      </w:rPr>
    </w:lvl>
    <w:lvl w:ilvl="1" w:tplc="EB887956">
      <w:numFmt w:val="bullet"/>
      <w:lvlText w:val="•"/>
      <w:lvlJc w:val="left"/>
      <w:pPr>
        <w:ind w:left="792" w:hanging="92"/>
      </w:pPr>
      <w:rPr>
        <w:rFonts w:hint="default"/>
        <w:lang w:val="en-US" w:eastAsia="en-US" w:bidi="ar-SA"/>
      </w:rPr>
    </w:lvl>
    <w:lvl w:ilvl="2" w:tplc="46F0BDA2">
      <w:numFmt w:val="bullet"/>
      <w:lvlText w:val="•"/>
      <w:lvlJc w:val="left"/>
      <w:pPr>
        <w:ind w:left="985" w:hanging="92"/>
      </w:pPr>
      <w:rPr>
        <w:rFonts w:hint="default"/>
        <w:lang w:val="en-US" w:eastAsia="en-US" w:bidi="ar-SA"/>
      </w:rPr>
    </w:lvl>
    <w:lvl w:ilvl="3" w:tplc="8452CB4E">
      <w:numFmt w:val="bullet"/>
      <w:lvlText w:val="•"/>
      <w:lvlJc w:val="left"/>
      <w:pPr>
        <w:ind w:left="1178" w:hanging="92"/>
      </w:pPr>
      <w:rPr>
        <w:rFonts w:hint="default"/>
        <w:lang w:val="en-US" w:eastAsia="en-US" w:bidi="ar-SA"/>
      </w:rPr>
    </w:lvl>
    <w:lvl w:ilvl="4" w:tplc="201AE706">
      <w:numFmt w:val="bullet"/>
      <w:lvlText w:val="•"/>
      <w:lvlJc w:val="left"/>
      <w:pPr>
        <w:ind w:left="1371" w:hanging="92"/>
      </w:pPr>
      <w:rPr>
        <w:rFonts w:hint="default"/>
        <w:lang w:val="en-US" w:eastAsia="en-US" w:bidi="ar-SA"/>
      </w:rPr>
    </w:lvl>
    <w:lvl w:ilvl="5" w:tplc="90021F66">
      <w:numFmt w:val="bullet"/>
      <w:lvlText w:val="•"/>
      <w:lvlJc w:val="left"/>
      <w:pPr>
        <w:ind w:left="1564" w:hanging="92"/>
      </w:pPr>
      <w:rPr>
        <w:rFonts w:hint="default"/>
        <w:lang w:val="en-US" w:eastAsia="en-US" w:bidi="ar-SA"/>
      </w:rPr>
    </w:lvl>
    <w:lvl w:ilvl="6" w:tplc="0E9CDF9E">
      <w:numFmt w:val="bullet"/>
      <w:lvlText w:val="•"/>
      <w:lvlJc w:val="left"/>
      <w:pPr>
        <w:ind w:left="1756" w:hanging="92"/>
      </w:pPr>
      <w:rPr>
        <w:rFonts w:hint="default"/>
        <w:lang w:val="en-US" w:eastAsia="en-US" w:bidi="ar-SA"/>
      </w:rPr>
    </w:lvl>
    <w:lvl w:ilvl="7" w:tplc="6D0CD97C">
      <w:numFmt w:val="bullet"/>
      <w:lvlText w:val="•"/>
      <w:lvlJc w:val="left"/>
      <w:pPr>
        <w:ind w:left="1949" w:hanging="92"/>
      </w:pPr>
      <w:rPr>
        <w:rFonts w:hint="default"/>
        <w:lang w:val="en-US" w:eastAsia="en-US" w:bidi="ar-SA"/>
      </w:rPr>
    </w:lvl>
    <w:lvl w:ilvl="8" w:tplc="268AD1E6">
      <w:numFmt w:val="bullet"/>
      <w:lvlText w:val="•"/>
      <w:lvlJc w:val="left"/>
      <w:pPr>
        <w:ind w:left="2142" w:hanging="92"/>
      </w:pPr>
      <w:rPr>
        <w:rFonts w:hint="default"/>
        <w:lang w:val="en-US" w:eastAsia="en-US" w:bidi="ar-SA"/>
      </w:rPr>
    </w:lvl>
  </w:abstractNum>
  <w:abstractNum w:abstractNumId="14" w15:restartNumberingAfterBreak="0">
    <w:nsid w:val="1EE73B4A"/>
    <w:multiLevelType w:val="hybridMultilevel"/>
    <w:tmpl w:val="8B90BBA2"/>
    <w:lvl w:ilvl="0" w:tplc="D3DE6C72">
      <w:numFmt w:val="bullet"/>
      <w:lvlText w:val=""/>
      <w:lvlJc w:val="left"/>
      <w:pPr>
        <w:ind w:left="2098" w:hanging="480"/>
      </w:pPr>
      <w:rPr>
        <w:rFonts w:ascii="Symbol" w:eastAsia="Symbol" w:hAnsi="Symbol" w:cs="Symbol" w:hint="default"/>
        <w:w w:val="100"/>
        <w:sz w:val="24"/>
        <w:szCs w:val="24"/>
        <w:lang w:val="en-US" w:eastAsia="en-US" w:bidi="ar-SA"/>
      </w:rPr>
    </w:lvl>
    <w:lvl w:ilvl="1" w:tplc="C83E9536">
      <w:numFmt w:val="bullet"/>
      <w:lvlText w:val="•"/>
      <w:lvlJc w:val="left"/>
      <w:pPr>
        <w:ind w:left="3044" w:hanging="480"/>
      </w:pPr>
      <w:rPr>
        <w:rFonts w:hint="default"/>
        <w:lang w:val="en-US" w:eastAsia="en-US" w:bidi="ar-SA"/>
      </w:rPr>
    </w:lvl>
    <w:lvl w:ilvl="2" w:tplc="DBF292DA">
      <w:numFmt w:val="bullet"/>
      <w:lvlText w:val="•"/>
      <w:lvlJc w:val="left"/>
      <w:pPr>
        <w:ind w:left="3989" w:hanging="480"/>
      </w:pPr>
      <w:rPr>
        <w:rFonts w:hint="default"/>
        <w:lang w:val="en-US" w:eastAsia="en-US" w:bidi="ar-SA"/>
      </w:rPr>
    </w:lvl>
    <w:lvl w:ilvl="3" w:tplc="4AEEFA48">
      <w:numFmt w:val="bullet"/>
      <w:lvlText w:val="•"/>
      <w:lvlJc w:val="left"/>
      <w:pPr>
        <w:ind w:left="4933" w:hanging="480"/>
      </w:pPr>
      <w:rPr>
        <w:rFonts w:hint="default"/>
        <w:lang w:val="en-US" w:eastAsia="en-US" w:bidi="ar-SA"/>
      </w:rPr>
    </w:lvl>
    <w:lvl w:ilvl="4" w:tplc="67E89152">
      <w:numFmt w:val="bullet"/>
      <w:lvlText w:val="•"/>
      <w:lvlJc w:val="left"/>
      <w:pPr>
        <w:ind w:left="5878" w:hanging="480"/>
      </w:pPr>
      <w:rPr>
        <w:rFonts w:hint="default"/>
        <w:lang w:val="en-US" w:eastAsia="en-US" w:bidi="ar-SA"/>
      </w:rPr>
    </w:lvl>
    <w:lvl w:ilvl="5" w:tplc="9AEE16D2">
      <w:numFmt w:val="bullet"/>
      <w:lvlText w:val="•"/>
      <w:lvlJc w:val="left"/>
      <w:pPr>
        <w:ind w:left="6823" w:hanging="480"/>
      </w:pPr>
      <w:rPr>
        <w:rFonts w:hint="default"/>
        <w:lang w:val="en-US" w:eastAsia="en-US" w:bidi="ar-SA"/>
      </w:rPr>
    </w:lvl>
    <w:lvl w:ilvl="6" w:tplc="EA64B69C">
      <w:numFmt w:val="bullet"/>
      <w:lvlText w:val="•"/>
      <w:lvlJc w:val="left"/>
      <w:pPr>
        <w:ind w:left="7767" w:hanging="480"/>
      </w:pPr>
      <w:rPr>
        <w:rFonts w:hint="default"/>
        <w:lang w:val="en-US" w:eastAsia="en-US" w:bidi="ar-SA"/>
      </w:rPr>
    </w:lvl>
    <w:lvl w:ilvl="7" w:tplc="1950625C">
      <w:numFmt w:val="bullet"/>
      <w:lvlText w:val="•"/>
      <w:lvlJc w:val="left"/>
      <w:pPr>
        <w:ind w:left="8712" w:hanging="480"/>
      </w:pPr>
      <w:rPr>
        <w:rFonts w:hint="default"/>
        <w:lang w:val="en-US" w:eastAsia="en-US" w:bidi="ar-SA"/>
      </w:rPr>
    </w:lvl>
    <w:lvl w:ilvl="8" w:tplc="E19EF52A">
      <w:numFmt w:val="bullet"/>
      <w:lvlText w:val="•"/>
      <w:lvlJc w:val="left"/>
      <w:pPr>
        <w:ind w:left="9657" w:hanging="480"/>
      </w:pPr>
      <w:rPr>
        <w:rFonts w:hint="default"/>
        <w:lang w:val="en-US" w:eastAsia="en-US" w:bidi="ar-SA"/>
      </w:rPr>
    </w:lvl>
  </w:abstractNum>
  <w:abstractNum w:abstractNumId="15" w15:restartNumberingAfterBreak="0">
    <w:nsid w:val="214D36A6"/>
    <w:multiLevelType w:val="hybridMultilevel"/>
    <w:tmpl w:val="7B76D4DE"/>
    <w:lvl w:ilvl="0" w:tplc="C6703BF6">
      <w:numFmt w:val="bullet"/>
      <w:lvlText w:val=""/>
      <w:lvlJc w:val="left"/>
      <w:pPr>
        <w:ind w:left="2057" w:hanging="432"/>
      </w:pPr>
      <w:rPr>
        <w:rFonts w:ascii="Symbol" w:eastAsia="Symbol" w:hAnsi="Symbol" w:cs="Symbol" w:hint="default"/>
        <w:w w:val="100"/>
        <w:sz w:val="24"/>
        <w:szCs w:val="24"/>
        <w:lang w:val="en-US" w:eastAsia="en-US" w:bidi="ar-SA"/>
      </w:rPr>
    </w:lvl>
    <w:lvl w:ilvl="1" w:tplc="D6C25B5C">
      <w:numFmt w:val="bullet"/>
      <w:lvlText w:val="•"/>
      <w:lvlJc w:val="left"/>
      <w:pPr>
        <w:ind w:left="3008" w:hanging="432"/>
      </w:pPr>
      <w:rPr>
        <w:rFonts w:hint="default"/>
        <w:lang w:val="en-US" w:eastAsia="en-US" w:bidi="ar-SA"/>
      </w:rPr>
    </w:lvl>
    <w:lvl w:ilvl="2" w:tplc="43A09DA2">
      <w:numFmt w:val="bullet"/>
      <w:lvlText w:val="•"/>
      <w:lvlJc w:val="left"/>
      <w:pPr>
        <w:ind w:left="3957" w:hanging="432"/>
      </w:pPr>
      <w:rPr>
        <w:rFonts w:hint="default"/>
        <w:lang w:val="en-US" w:eastAsia="en-US" w:bidi="ar-SA"/>
      </w:rPr>
    </w:lvl>
    <w:lvl w:ilvl="3" w:tplc="D4161224">
      <w:numFmt w:val="bullet"/>
      <w:lvlText w:val="•"/>
      <w:lvlJc w:val="left"/>
      <w:pPr>
        <w:ind w:left="4905" w:hanging="432"/>
      </w:pPr>
      <w:rPr>
        <w:rFonts w:hint="default"/>
        <w:lang w:val="en-US" w:eastAsia="en-US" w:bidi="ar-SA"/>
      </w:rPr>
    </w:lvl>
    <w:lvl w:ilvl="4" w:tplc="747296D8">
      <w:numFmt w:val="bullet"/>
      <w:lvlText w:val="•"/>
      <w:lvlJc w:val="left"/>
      <w:pPr>
        <w:ind w:left="5854" w:hanging="432"/>
      </w:pPr>
      <w:rPr>
        <w:rFonts w:hint="default"/>
        <w:lang w:val="en-US" w:eastAsia="en-US" w:bidi="ar-SA"/>
      </w:rPr>
    </w:lvl>
    <w:lvl w:ilvl="5" w:tplc="4E604D7E">
      <w:numFmt w:val="bullet"/>
      <w:lvlText w:val="•"/>
      <w:lvlJc w:val="left"/>
      <w:pPr>
        <w:ind w:left="6803" w:hanging="432"/>
      </w:pPr>
      <w:rPr>
        <w:rFonts w:hint="default"/>
        <w:lang w:val="en-US" w:eastAsia="en-US" w:bidi="ar-SA"/>
      </w:rPr>
    </w:lvl>
    <w:lvl w:ilvl="6" w:tplc="49D6FC06">
      <w:numFmt w:val="bullet"/>
      <w:lvlText w:val="•"/>
      <w:lvlJc w:val="left"/>
      <w:pPr>
        <w:ind w:left="7751" w:hanging="432"/>
      </w:pPr>
      <w:rPr>
        <w:rFonts w:hint="default"/>
        <w:lang w:val="en-US" w:eastAsia="en-US" w:bidi="ar-SA"/>
      </w:rPr>
    </w:lvl>
    <w:lvl w:ilvl="7" w:tplc="33E06666">
      <w:numFmt w:val="bullet"/>
      <w:lvlText w:val="•"/>
      <w:lvlJc w:val="left"/>
      <w:pPr>
        <w:ind w:left="8700" w:hanging="432"/>
      </w:pPr>
      <w:rPr>
        <w:rFonts w:hint="default"/>
        <w:lang w:val="en-US" w:eastAsia="en-US" w:bidi="ar-SA"/>
      </w:rPr>
    </w:lvl>
    <w:lvl w:ilvl="8" w:tplc="EC54E686">
      <w:numFmt w:val="bullet"/>
      <w:lvlText w:val="•"/>
      <w:lvlJc w:val="left"/>
      <w:pPr>
        <w:ind w:left="9649" w:hanging="432"/>
      </w:pPr>
      <w:rPr>
        <w:rFonts w:hint="default"/>
        <w:lang w:val="en-US" w:eastAsia="en-US" w:bidi="ar-SA"/>
      </w:rPr>
    </w:lvl>
  </w:abstractNum>
  <w:abstractNum w:abstractNumId="16" w15:restartNumberingAfterBreak="0">
    <w:nsid w:val="26622F16"/>
    <w:multiLevelType w:val="hybridMultilevel"/>
    <w:tmpl w:val="408A8444"/>
    <w:lvl w:ilvl="0" w:tplc="B9BA9AB0">
      <w:numFmt w:val="bullet"/>
      <w:lvlText w:val=""/>
      <w:lvlJc w:val="left"/>
      <w:pPr>
        <w:ind w:left="2098" w:hanging="480"/>
      </w:pPr>
      <w:rPr>
        <w:rFonts w:ascii="Symbol" w:eastAsia="Symbol" w:hAnsi="Symbol" w:cs="Symbol" w:hint="default"/>
        <w:w w:val="100"/>
        <w:sz w:val="24"/>
        <w:szCs w:val="24"/>
        <w:lang w:val="en-US" w:eastAsia="en-US" w:bidi="ar-SA"/>
      </w:rPr>
    </w:lvl>
    <w:lvl w:ilvl="1" w:tplc="DC042190">
      <w:numFmt w:val="bullet"/>
      <w:lvlText w:val="•"/>
      <w:lvlJc w:val="left"/>
      <w:pPr>
        <w:ind w:left="3044" w:hanging="480"/>
      </w:pPr>
      <w:rPr>
        <w:rFonts w:hint="default"/>
        <w:lang w:val="en-US" w:eastAsia="en-US" w:bidi="ar-SA"/>
      </w:rPr>
    </w:lvl>
    <w:lvl w:ilvl="2" w:tplc="EB6C360C">
      <w:numFmt w:val="bullet"/>
      <w:lvlText w:val="•"/>
      <w:lvlJc w:val="left"/>
      <w:pPr>
        <w:ind w:left="3989" w:hanging="480"/>
      </w:pPr>
      <w:rPr>
        <w:rFonts w:hint="default"/>
        <w:lang w:val="en-US" w:eastAsia="en-US" w:bidi="ar-SA"/>
      </w:rPr>
    </w:lvl>
    <w:lvl w:ilvl="3" w:tplc="C2664E8C">
      <w:numFmt w:val="bullet"/>
      <w:lvlText w:val="•"/>
      <w:lvlJc w:val="left"/>
      <w:pPr>
        <w:ind w:left="4933" w:hanging="480"/>
      </w:pPr>
      <w:rPr>
        <w:rFonts w:hint="default"/>
        <w:lang w:val="en-US" w:eastAsia="en-US" w:bidi="ar-SA"/>
      </w:rPr>
    </w:lvl>
    <w:lvl w:ilvl="4" w:tplc="D13C8F3A">
      <w:numFmt w:val="bullet"/>
      <w:lvlText w:val="•"/>
      <w:lvlJc w:val="left"/>
      <w:pPr>
        <w:ind w:left="5878" w:hanging="480"/>
      </w:pPr>
      <w:rPr>
        <w:rFonts w:hint="default"/>
        <w:lang w:val="en-US" w:eastAsia="en-US" w:bidi="ar-SA"/>
      </w:rPr>
    </w:lvl>
    <w:lvl w:ilvl="5" w:tplc="1AE08838">
      <w:numFmt w:val="bullet"/>
      <w:lvlText w:val="•"/>
      <w:lvlJc w:val="left"/>
      <w:pPr>
        <w:ind w:left="6823" w:hanging="480"/>
      </w:pPr>
      <w:rPr>
        <w:rFonts w:hint="default"/>
        <w:lang w:val="en-US" w:eastAsia="en-US" w:bidi="ar-SA"/>
      </w:rPr>
    </w:lvl>
    <w:lvl w:ilvl="6" w:tplc="342E16C4">
      <w:numFmt w:val="bullet"/>
      <w:lvlText w:val="•"/>
      <w:lvlJc w:val="left"/>
      <w:pPr>
        <w:ind w:left="7767" w:hanging="480"/>
      </w:pPr>
      <w:rPr>
        <w:rFonts w:hint="default"/>
        <w:lang w:val="en-US" w:eastAsia="en-US" w:bidi="ar-SA"/>
      </w:rPr>
    </w:lvl>
    <w:lvl w:ilvl="7" w:tplc="C43A8D24">
      <w:numFmt w:val="bullet"/>
      <w:lvlText w:val="•"/>
      <w:lvlJc w:val="left"/>
      <w:pPr>
        <w:ind w:left="8712" w:hanging="480"/>
      </w:pPr>
      <w:rPr>
        <w:rFonts w:hint="default"/>
        <w:lang w:val="en-US" w:eastAsia="en-US" w:bidi="ar-SA"/>
      </w:rPr>
    </w:lvl>
    <w:lvl w:ilvl="8" w:tplc="16A40E7E">
      <w:numFmt w:val="bullet"/>
      <w:lvlText w:val="•"/>
      <w:lvlJc w:val="left"/>
      <w:pPr>
        <w:ind w:left="9657" w:hanging="480"/>
      </w:pPr>
      <w:rPr>
        <w:rFonts w:hint="default"/>
        <w:lang w:val="en-US" w:eastAsia="en-US" w:bidi="ar-SA"/>
      </w:rPr>
    </w:lvl>
  </w:abstractNum>
  <w:abstractNum w:abstractNumId="17" w15:restartNumberingAfterBreak="0">
    <w:nsid w:val="26E42E08"/>
    <w:multiLevelType w:val="hybridMultilevel"/>
    <w:tmpl w:val="315A9DDE"/>
    <w:lvl w:ilvl="0" w:tplc="DA9AE002">
      <w:numFmt w:val="bullet"/>
      <w:lvlText w:val="•"/>
      <w:lvlJc w:val="left"/>
      <w:pPr>
        <w:ind w:left="235" w:hanging="236"/>
      </w:pPr>
      <w:rPr>
        <w:rFonts w:ascii="Arial" w:eastAsia="Arial" w:hAnsi="Arial" w:cs="Arial" w:hint="default"/>
        <w:w w:val="99"/>
        <w:sz w:val="15"/>
        <w:szCs w:val="15"/>
        <w:lang w:val="en-US" w:eastAsia="en-US" w:bidi="ar-SA"/>
      </w:rPr>
    </w:lvl>
    <w:lvl w:ilvl="1" w:tplc="37284AF2">
      <w:numFmt w:val="bullet"/>
      <w:lvlText w:val="•"/>
      <w:lvlJc w:val="left"/>
      <w:pPr>
        <w:ind w:left="398" w:hanging="236"/>
      </w:pPr>
      <w:rPr>
        <w:rFonts w:hint="default"/>
        <w:lang w:val="en-US" w:eastAsia="en-US" w:bidi="ar-SA"/>
      </w:rPr>
    </w:lvl>
    <w:lvl w:ilvl="2" w:tplc="9DA07728">
      <w:numFmt w:val="bullet"/>
      <w:lvlText w:val="•"/>
      <w:lvlJc w:val="left"/>
      <w:pPr>
        <w:ind w:left="557" w:hanging="236"/>
      </w:pPr>
      <w:rPr>
        <w:rFonts w:hint="default"/>
        <w:lang w:val="en-US" w:eastAsia="en-US" w:bidi="ar-SA"/>
      </w:rPr>
    </w:lvl>
    <w:lvl w:ilvl="3" w:tplc="A442F808">
      <w:numFmt w:val="bullet"/>
      <w:lvlText w:val="•"/>
      <w:lvlJc w:val="left"/>
      <w:pPr>
        <w:ind w:left="716" w:hanging="236"/>
      </w:pPr>
      <w:rPr>
        <w:rFonts w:hint="default"/>
        <w:lang w:val="en-US" w:eastAsia="en-US" w:bidi="ar-SA"/>
      </w:rPr>
    </w:lvl>
    <w:lvl w:ilvl="4" w:tplc="08C6F33A">
      <w:numFmt w:val="bullet"/>
      <w:lvlText w:val="•"/>
      <w:lvlJc w:val="left"/>
      <w:pPr>
        <w:ind w:left="875" w:hanging="236"/>
      </w:pPr>
      <w:rPr>
        <w:rFonts w:hint="default"/>
        <w:lang w:val="en-US" w:eastAsia="en-US" w:bidi="ar-SA"/>
      </w:rPr>
    </w:lvl>
    <w:lvl w:ilvl="5" w:tplc="8B56FF6C">
      <w:numFmt w:val="bullet"/>
      <w:lvlText w:val="•"/>
      <w:lvlJc w:val="left"/>
      <w:pPr>
        <w:ind w:left="1034" w:hanging="236"/>
      </w:pPr>
      <w:rPr>
        <w:rFonts w:hint="default"/>
        <w:lang w:val="en-US" w:eastAsia="en-US" w:bidi="ar-SA"/>
      </w:rPr>
    </w:lvl>
    <w:lvl w:ilvl="6" w:tplc="75B059D6">
      <w:numFmt w:val="bullet"/>
      <w:lvlText w:val="•"/>
      <w:lvlJc w:val="left"/>
      <w:pPr>
        <w:ind w:left="1193" w:hanging="236"/>
      </w:pPr>
      <w:rPr>
        <w:rFonts w:hint="default"/>
        <w:lang w:val="en-US" w:eastAsia="en-US" w:bidi="ar-SA"/>
      </w:rPr>
    </w:lvl>
    <w:lvl w:ilvl="7" w:tplc="C19C28D2">
      <w:numFmt w:val="bullet"/>
      <w:lvlText w:val="•"/>
      <w:lvlJc w:val="left"/>
      <w:pPr>
        <w:ind w:left="1352" w:hanging="236"/>
      </w:pPr>
      <w:rPr>
        <w:rFonts w:hint="default"/>
        <w:lang w:val="en-US" w:eastAsia="en-US" w:bidi="ar-SA"/>
      </w:rPr>
    </w:lvl>
    <w:lvl w:ilvl="8" w:tplc="888A7E54">
      <w:numFmt w:val="bullet"/>
      <w:lvlText w:val="•"/>
      <w:lvlJc w:val="left"/>
      <w:pPr>
        <w:ind w:left="1510" w:hanging="236"/>
      </w:pPr>
      <w:rPr>
        <w:rFonts w:hint="default"/>
        <w:lang w:val="en-US" w:eastAsia="en-US" w:bidi="ar-SA"/>
      </w:rPr>
    </w:lvl>
  </w:abstractNum>
  <w:abstractNum w:abstractNumId="18" w15:restartNumberingAfterBreak="0">
    <w:nsid w:val="291548E6"/>
    <w:multiLevelType w:val="hybridMultilevel"/>
    <w:tmpl w:val="BA9204B6"/>
    <w:lvl w:ilvl="0" w:tplc="19C299F8">
      <w:start w:val="1"/>
      <w:numFmt w:val="decimal"/>
      <w:lvlText w:val="%1."/>
      <w:lvlJc w:val="left"/>
      <w:pPr>
        <w:ind w:left="1776" w:hanging="238"/>
        <w:jc w:val="left"/>
      </w:pPr>
      <w:rPr>
        <w:rFonts w:ascii="Calibri" w:eastAsia="Calibri" w:hAnsi="Calibri" w:cs="Calibri" w:hint="default"/>
        <w:w w:val="100"/>
        <w:sz w:val="24"/>
        <w:szCs w:val="24"/>
        <w:lang w:val="en-US" w:eastAsia="en-US" w:bidi="ar-SA"/>
      </w:rPr>
    </w:lvl>
    <w:lvl w:ilvl="1" w:tplc="56069A00">
      <w:start w:val="1"/>
      <w:numFmt w:val="decimal"/>
      <w:lvlText w:val="%1.%2."/>
      <w:lvlJc w:val="left"/>
      <w:pPr>
        <w:ind w:left="2438" w:hanging="420"/>
        <w:jc w:val="left"/>
      </w:pPr>
      <w:rPr>
        <w:rFonts w:ascii="Calibri" w:eastAsia="Calibri" w:hAnsi="Calibri" w:cs="Calibri" w:hint="default"/>
        <w:w w:val="100"/>
        <w:sz w:val="24"/>
        <w:szCs w:val="24"/>
        <w:lang w:val="en-US" w:eastAsia="en-US" w:bidi="ar-SA"/>
      </w:rPr>
    </w:lvl>
    <w:lvl w:ilvl="2" w:tplc="8E70CBDC">
      <w:numFmt w:val="bullet"/>
      <w:lvlText w:val="•"/>
      <w:lvlJc w:val="left"/>
      <w:pPr>
        <w:ind w:left="3451" w:hanging="420"/>
      </w:pPr>
      <w:rPr>
        <w:rFonts w:hint="default"/>
        <w:lang w:val="en-US" w:eastAsia="en-US" w:bidi="ar-SA"/>
      </w:rPr>
    </w:lvl>
    <w:lvl w:ilvl="3" w:tplc="519EAB52">
      <w:numFmt w:val="bullet"/>
      <w:lvlText w:val="•"/>
      <w:lvlJc w:val="left"/>
      <w:pPr>
        <w:ind w:left="4463" w:hanging="420"/>
      </w:pPr>
      <w:rPr>
        <w:rFonts w:hint="default"/>
        <w:lang w:val="en-US" w:eastAsia="en-US" w:bidi="ar-SA"/>
      </w:rPr>
    </w:lvl>
    <w:lvl w:ilvl="4" w:tplc="F76C70F0">
      <w:numFmt w:val="bullet"/>
      <w:lvlText w:val="•"/>
      <w:lvlJc w:val="left"/>
      <w:pPr>
        <w:ind w:left="5475" w:hanging="420"/>
      </w:pPr>
      <w:rPr>
        <w:rFonts w:hint="default"/>
        <w:lang w:val="en-US" w:eastAsia="en-US" w:bidi="ar-SA"/>
      </w:rPr>
    </w:lvl>
    <w:lvl w:ilvl="5" w:tplc="2F6EEEF8">
      <w:numFmt w:val="bullet"/>
      <w:lvlText w:val="•"/>
      <w:lvlJc w:val="left"/>
      <w:pPr>
        <w:ind w:left="6487" w:hanging="420"/>
      </w:pPr>
      <w:rPr>
        <w:rFonts w:hint="default"/>
        <w:lang w:val="en-US" w:eastAsia="en-US" w:bidi="ar-SA"/>
      </w:rPr>
    </w:lvl>
    <w:lvl w:ilvl="6" w:tplc="4D840F34">
      <w:numFmt w:val="bullet"/>
      <w:lvlText w:val="•"/>
      <w:lvlJc w:val="left"/>
      <w:pPr>
        <w:ind w:left="7499" w:hanging="420"/>
      </w:pPr>
      <w:rPr>
        <w:rFonts w:hint="default"/>
        <w:lang w:val="en-US" w:eastAsia="en-US" w:bidi="ar-SA"/>
      </w:rPr>
    </w:lvl>
    <w:lvl w:ilvl="7" w:tplc="A92EFBB0">
      <w:numFmt w:val="bullet"/>
      <w:lvlText w:val="•"/>
      <w:lvlJc w:val="left"/>
      <w:pPr>
        <w:ind w:left="8510" w:hanging="420"/>
      </w:pPr>
      <w:rPr>
        <w:rFonts w:hint="default"/>
        <w:lang w:val="en-US" w:eastAsia="en-US" w:bidi="ar-SA"/>
      </w:rPr>
    </w:lvl>
    <w:lvl w:ilvl="8" w:tplc="1B5A9800">
      <w:numFmt w:val="bullet"/>
      <w:lvlText w:val="•"/>
      <w:lvlJc w:val="left"/>
      <w:pPr>
        <w:ind w:left="9522" w:hanging="420"/>
      </w:pPr>
      <w:rPr>
        <w:rFonts w:hint="default"/>
        <w:lang w:val="en-US" w:eastAsia="en-US" w:bidi="ar-SA"/>
      </w:rPr>
    </w:lvl>
  </w:abstractNum>
  <w:abstractNum w:abstractNumId="19" w15:restartNumberingAfterBreak="0">
    <w:nsid w:val="2E0E040E"/>
    <w:multiLevelType w:val="hybridMultilevel"/>
    <w:tmpl w:val="6620542E"/>
    <w:lvl w:ilvl="0" w:tplc="DF2C43B4">
      <w:start w:val="1"/>
      <w:numFmt w:val="decimal"/>
      <w:lvlText w:val="%1."/>
      <w:lvlJc w:val="left"/>
      <w:pPr>
        <w:ind w:left="1301" w:hanging="243"/>
        <w:jc w:val="left"/>
      </w:pPr>
      <w:rPr>
        <w:rFonts w:ascii="Calibri" w:eastAsia="Calibri" w:hAnsi="Calibri" w:cs="Calibri" w:hint="default"/>
        <w:b/>
        <w:bCs/>
        <w:w w:val="100"/>
        <w:sz w:val="24"/>
        <w:szCs w:val="24"/>
        <w:lang w:val="en-US" w:eastAsia="en-US" w:bidi="ar-SA"/>
      </w:rPr>
    </w:lvl>
    <w:lvl w:ilvl="1" w:tplc="A5F2BDBA">
      <w:start w:val="1"/>
      <w:numFmt w:val="decimal"/>
      <w:lvlText w:val="%1.%2."/>
      <w:lvlJc w:val="left"/>
      <w:pPr>
        <w:ind w:left="1675" w:hanging="420"/>
        <w:jc w:val="left"/>
      </w:pPr>
      <w:rPr>
        <w:rFonts w:ascii="Calibri" w:eastAsia="Calibri" w:hAnsi="Calibri" w:cs="Calibri" w:hint="default"/>
        <w:spacing w:val="-10"/>
        <w:w w:val="100"/>
        <w:sz w:val="24"/>
        <w:szCs w:val="24"/>
        <w:lang w:val="en-US" w:eastAsia="en-US" w:bidi="ar-SA"/>
      </w:rPr>
    </w:lvl>
    <w:lvl w:ilvl="2" w:tplc="3CDE9644">
      <w:start w:val="1"/>
      <w:numFmt w:val="decimal"/>
      <w:lvlText w:val="%1.%2.%3."/>
      <w:lvlJc w:val="left"/>
      <w:pPr>
        <w:ind w:left="2219" w:hanging="602"/>
        <w:jc w:val="left"/>
      </w:pPr>
      <w:rPr>
        <w:rFonts w:ascii="Calibri" w:eastAsia="Calibri" w:hAnsi="Calibri" w:cs="Calibri" w:hint="default"/>
        <w:spacing w:val="-4"/>
        <w:w w:val="100"/>
        <w:sz w:val="24"/>
        <w:szCs w:val="24"/>
        <w:lang w:val="en-US" w:eastAsia="en-US" w:bidi="ar-SA"/>
      </w:rPr>
    </w:lvl>
    <w:lvl w:ilvl="3" w:tplc="4A32F832">
      <w:numFmt w:val="bullet"/>
      <w:lvlText w:val="•"/>
      <w:lvlJc w:val="left"/>
      <w:pPr>
        <w:ind w:left="2240" w:hanging="602"/>
      </w:pPr>
      <w:rPr>
        <w:rFonts w:hint="default"/>
        <w:lang w:val="en-US" w:eastAsia="en-US" w:bidi="ar-SA"/>
      </w:rPr>
    </w:lvl>
    <w:lvl w:ilvl="4" w:tplc="4E1C1B88">
      <w:numFmt w:val="bullet"/>
      <w:lvlText w:val="•"/>
      <w:lvlJc w:val="left"/>
      <w:pPr>
        <w:ind w:left="3569" w:hanging="602"/>
      </w:pPr>
      <w:rPr>
        <w:rFonts w:hint="default"/>
        <w:lang w:val="en-US" w:eastAsia="en-US" w:bidi="ar-SA"/>
      </w:rPr>
    </w:lvl>
    <w:lvl w:ilvl="5" w:tplc="8ACC3DDC">
      <w:numFmt w:val="bullet"/>
      <w:lvlText w:val="•"/>
      <w:lvlJc w:val="left"/>
      <w:pPr>
        <w:ind w:left="4898" w:hanging="602"/>
      </w:pPr>
      <w:rPr>
        <w:rFonts w:hint="default"/>
        <w:lang w:val="en-US" w:eastAsia="en-US" w:bidi="ar-SA"/>
      </w:rPr>
    </w:lvl>
    <w:lvl w:ilvl="6" w:tplc="85A8E0C6">
      <w:numFmt w:val="bullet"/>
      <w:lvlText w:val="•"/>
      <w:lvlJc w:val="left"/>
      <w:pPr>
        <w:ind w:left="6228" w:hanging="602"/>
      </w:pPr>
      <w:rPr>
        <w:rFonts w:hint="default"/>
        <w:lang w:val="en-US" w:eastAsia="en-US" w:bidi="ar-SA"/>
      </w:rPr>
    </w:lvl>
    <w:lvl w:ilvl="7" w:tplc="901646AC">
      <w:numFmt w:val="bullet"/>
      <w:lvlText w:val="•"/>
      <w:lvlJc w:val="left"/>
      <w:pPr>
        <w:ind w:left="7557" w:hanging="602"/>
      </w:pPr>
      <w:rPr>
        <w:rFonts w:hint="default"/>
        <w:lang w:val="en-US" w:eastAsia="en-US" w:bidi="ar-SA"/>
      </w:rPr>
    </w:lvl>
    <w:lvl w:ilvl="8" w:tplc="C662599E">
      <w:numFmt w:val="bullet"/>
      <w:lvlText w:val="•"/>
      <w:lvlJc w:val="left"/>
      <w:pPr>
        <w:ind w:left="8887" w:hanging="602"/>
      </w:pPr>
      <w:rPr>
        <w:rFonts w:hint="default"/>
        <w:lang w:val="en-US" w:eastAsia="en-US" w:bidi="ar-SA"/>
      </w:rPr>
    </w:lvl>
  </w:abstractNum>
  <w:abstractNum w:abstractNumId="20" w15:restartNumberingAfterBreak="0">
    <w:nsid w:val="2E49712E"/>
    <w:multiLevelType w:val="hybridMultilevel"/>
    <w:tmpl w:val="65027F4C"/>
    <w:lvl w:ilvl="0" w:tplc="2DC8D0FA">
      <w:numFmt w:val="bullet"/>
      <w:lvlText w:val=""/>
      <w:lvlJc w:val="left"/>
      <w:pPr>
        <w:ind w:left="2098" w:hanging="480"/>
      </w:pPr>
      <w:rPr>
        <w:rFonts w:ascii="Symbol" w:eastAsia="Symbol" w:hAnsi="Symbol" w:cs="Symbol" w:hint="default"/>
        <w:w w:val="100"/>
        <w:sz w:val="24"/>
        <w:szCs w:val="24"/>
        <w:lang w:val="en-US" w:eastAsia="en-US" w:bidi="ar-SA"/>
      </w:rPr>
    </w:lvl>
    <w:lvl w:ilvl="1" w:tplc="9D9E4574">
      <w:numFmt w:val="bullet"/>
      <w:lvlText w:val="•"/>
      <w:lvlJc w:val="left"/>
      <w:pPr>
        <w:ind w:left="3044" w:hanging="480"/>
      </w:pPr>
      <w:rPr>
        <w:rFonts w:hint="default"/>
        <w:lang w:val="en-US" w:eastAsia="en-US" w:bidi="ar-SA"/>
      </w:rPr>
    </w:lvl>
    <w:lvl w:ilvl="2" w:tplc="C388D534">
      <w:numFmt w:val="bullet"/>
      <w:lvlText w:val="•"/>
      <w:lvlJc w:val="left"/>
      <w:pPr>
        <w:ind w:left="3989" w:hanging="480"/>
      </w:pPr>
      <w:rPr>
        <w:rFonts w:hint="default"/>
        <w:lang w:val="en-US" w:eastAsia="en-US" w:bidi="ar-SA"/>
      </w:rPr>
    </w:lvl>
    <w:lvl w:ilvl="3" w:tplc="D17C1016">
      <w:numFmt w:val="bullet"/>
      <w:lvlText w:val="•"/>
      <w:lvlJc w:val="left"/>
      <w:pPr>
        <w:ind w:left="4933" w:hanging="480"/>
      </w:pPr>
      <w:rPr>
        <w:rFonts w:hint="default"/>
        <w:lang w:val="en-US" w:eastAsia="en-US" w:bidi="ar-SA"/>
      </w:rPr>
    </w:lvl>
    <w:lvl w:ilvl="4" w:tplc="91CCDECE">
      <w:numFmt w:val="bullet"/>
      <w:lvlText w:val="•"/>
      <w:lvlJc w:val="left"/>
      <w:pPr>
        <w:ind w:left="5878" w:hanging="480"/>
      </w:pPr>
      <w:rPr>
        <w:rFonts w:hint="default"/>
        <w:lang w:val="en-US" w:eastAsia="en-US" w:bidi="ar-SA"/>
      </w:rPr>
    </w:lvl>
    <w:lvl w:ilvl="5" w:tplc="0F105550">
      <w:numFmt w:val="bullet"/>
      <w:lvlText w:val="•"/>
      <w:lvlJc w:val="left"/>
      <w:pPr>
        <w:ind w:left="6823" w:hanging="480"/>
      </w:pPr>
      <w:rPr>
        <w:rFonts w:hint="default"/>
        <w:lang w:val="en-US" w:eastAsia="en-US" w:bidi="ar-SA"/>
      </w:rPr>
    </w:lvl>
    <w:lvl w:ilvl="6" w:tplc="582E43D4">
      <w:numFmt w:val="bullet"/>
      <w:lvlText w:val="•"/>
      <w:lvlJc w:val="left"/>
      <w:pPr>
        <w:ind w:left="7767" w:hanging="480"/>
      </w:pPr>
      <w:rPr>
        <w:rFonts w:hint="default"/>
        <w:lang w:val="en-US" w:eastAsia="en-US" w:bidi="ar-SA"/>
      </w:rPr>
    </w:lvl>
    <w:lvl w:ilvl="7" w:tplc="A808C072">
      <w:numFmt w:val="bullet"/>
      <w:lvlText w:val="•"/>
      <w:lvlJc w:val="left"/>
      <w:pPr>
        <w:ind w:left="8712" w:hanging="480"/>
      </w:pPr>
      <w:rPr>
        <w:rFonts w:hint="default"/>
        <w:lang w:val="en-US" w:eastAsia="en-US" w:bidi="ar-SA"/>
      </w:rPr>
    </w:lvl>
    <w:lvl w:ilvl="8" w:tplc="52E23198">
      <w:numFmt w:val="bullet"/>
      <w:lvlText w:val="•"/>
      <w:lvlJc w:val="left"/>
      <w:pPr>
        <w:ind w:left="9657" w:hanging="480"/>
      </w:pPr>
      <w:rPr>
        <w:rFonts w:hint="default"/>
        <w:lang w:val="en-US" w:eastAsia="en-US" w:bidi="ar-SA"/>
      </w:rPr>
    </w:lvl>
  </w:abstractNum>
  <w:abstractNum w:abstractNumId="21" w15:restartNumberingAfterBreak="0">
    <w:nsid w:val="2E7A493F"/>
    <w:multiLevelType w:val="hybridMultilevel"/>
    <w:tmpl w:val="90CC86FC"/>
    <w:lvl w:ilvl="0" w:tplc="DC88EFB6">
      <w:numFmt w:val="bullet"/>
      <w:lvlText w:val=""/>
      <w:lvlJc w:val="left"/>
      <w:pPr>
        <w:ind w:left="1750" w:hanging="480"/>
      </w:pPr>
      <w:rPr>
        <w:rFonts w:ascii="Symbol" w:eastAsia="Symbol" w:hAnsi="Symbol" w:cs="Symbol" w:hint="default"/>
        <w:w w:val="100"/>
        <w:sz w:val="24"/>
        <w:szCs w:val="24"/>
        <w:lang w:val="en-US" w:eastAsia="en-US" w:bidi="ar-SA"/>
      </w:rPr>
    </w:lvl>
    <w:lvl w:ilvl="1" w:tplc="E23C92A4">
      <w:numFmt w:val="bullet"/>
      <w:lvlText w:val="•"/>
      <w:lvlJc w:val="left"/>
      <w:pPr>
        <w:ind w:left="2738" w:hanging="480"/>
      </w:pPr>
      <w:rPr>
        <w:rFonts w:hint="default"/>
        <w:lang w:val="en-US" w:eastAsia="en-US" w:bidi="ar-SA"/>
      </w:rPr>
    </w:lvl>
    <w:lvl w:ilvl="2" w:tplc="100CE384">
      <w:numFmt w:val="bullet"/>
      <w:lvlText w:val="•"/>
      <w:lvlJc w:val="left"/>
      <w:pPr>
        <w:ind w:left="3717" w:hanging="480"/>
      </w:pPr>
      <w:rPr>
        <w:rFonts w:hint="default"/>
        <w:lang w:val="en-US" w:eastAsia="en-US" w:bidi="ar-SA"/>
      </w:rPr>
    </w:lvl>
    <w:lvl w:ilvl="3" w:tplc="BEF42AEC">
      <w:numFmt w:val="bullet"/>
      <w:lvlText w:val="•"/>
      <w:lvlJc w:val="left"/>
      <w:pPr>
        <w:ind w:left="4695" w:hanging="480"/>
      </w:pPr>
      <w:rPr>
        <w:rFonts w:hint="default"/>
        <w:lang w:val="en-US" w:eastAsia="en-US" w:bidi="ar-SA"/>
      </w:rPr>
    </w:lvl>
    <w:lvl w:ilvl="4" w:tplc="0066A7F4">
      <w:numFmt w:val="bullet"/>
      <w:lvlText w:val="•"/>
      <w:lvlJc w:val="left"/>
      <w:pPr>
        <w:ind w:left="5674" w:hanging="480"/>
      </w:pPr>
      <w:rPr>
        <w:rFonts w:hint="default"/>
        <w:lang w:val="en-US" w:eastAsia="en-US" w:bidi="ar-SA"/>
      </w:rPr>
    </w:lvl>
    <w:lvl w:ilvl="5" w:tplc="B2C265DC">
      <w:numFmt w:val="bullet"/>
      <w:lvlText w:val="•"/>
      <w:lvlJc w:val="left"/>
      <w:pPr>
        <w:ind w:left="6653" w:hanging="480"/>
      </w:pPr>
      <w:rPr>
        <w:rFonts w:hint="default"/>
        <w:lang w:val="en-US" w:eastAsia="en-US" w:bidi="ar-SA"/>
      </w:rPr>
    </w:lvl>
    <w:lvl w:ilvl="6" w:tplc="02E8C8FE">
      <w:numFmt w:val="bullet"/>
      <w:lvlText w:val="•"/>
      <w:lvlJc w:val="left"/>
      <w:pPr>
        <w:ind w:left="7631" w:hanging="480"/>
      </w:pPr>
      <w:rPr>
        <w:rFonts w:hint="default"/>
        <w:lang w:val="en-US" w:eastAsia="en-US" w:bidi="ar-SA"/>
      </w:rPr>
    </w:lvl>
    <w:lvl w:ilvl="7" w:tplc="63924B92">
      <w:numFmt w:val="bullet"/>
      <w:lvlText w:val="•"/>
      <w:lvlJc w:val="left"/>
      <w:pPr>
        <w:ind w:left="8610" w:hanging="480"/>
      </w:pPr>
      <w:rPr>
        <w:rFonts w:hint="default"/>
        <w:lang w:val="en-US" w:eastAsia="en-US" w:bidi="ar-SA"/>
      </w:rPr>
    </w:lvl>
    <w:lvl w:ilvl="8" w:tplc="B5A40488">
      <w:numFmt w:val="bullet"/>
      <w:lvlText w:val="•"/>
      <w:lvlJc w:val="left"/>
      <w:pPr>
        <w:ind w:left="9589" w:hanging="480"/>
      </w:pPr>
      <w:rPr>
        <w:rFonts w:hint="default"/>
        <w:lang w:val="en-US" w:eastAsia="en-US" w:bidi="ar-SA"/>
      </w:rPr>
    </w:lvl>
  </w:abstractNum>
  <w:abstractNum w:abstractNumId="22" w15:restartNumberingAfterBreak="0">
    <w:nsid w:val="30741EFB"/>
    <w:multiLevelType w:val="hybridMultilevel"/>
    <w:tmpl w:val="56D8F7A2"/>
    <w:lvl w:ilvl="0" w:tplc="A6B8506E">
      <w:numFmt w:val="bullet"/>
      <w:lvlText w:val=""/>
      <w:lvlJc w:val="left"/>
      <w:pPr>
        <w:ind w:left="2057" w:hanging="480"/>
      </w:pPr>
      <w:rPr>
        <w:rFonts w:ascii="Symbol" w:eastAsia="Symbol" w:hAnsi="Symbol" w:cs="Symbol" w:hint="default"/>
        <w:w w:val="100"/>
        <w:sz w:val="24"/>
        <w:szCs w:val="24"/>
        <w:lang w:val="en-US" w:eastAsia="en-US" w:bidi="ar-SA"/>
      </w:rPr>
    </w:lvl>
    <w:lvl w:ilvl="1" w:tplc="EAF42DF6">
      <w:numFmt w:val="bullet"/>
      <w:lvlText w:val="•"/>
      <w:lvlJc w:val="left"/>
      <w:pPr>
        <w:ind w:left="3008" w:hanging="480"/>
      </w:pPr>
      <w:rPr>
        <w:rFonts w:hint="default"/>
        <w:lang w:val="en-US" w:eastAsia="en-US" w:bidi="ar-SA"/>
      </w:rPr>
    </w:lvl>
    <w:lvl w:ilvl="2" w:tplc="9A9A7BB8">
      <w:numFmt w:val="bullet"/>
      <w:lvlText w:val="•"/>
      <w:lvlJc w:val="left"/>
      <w:pPr>
        <w:ind w:left="3957" w:hanging="480"/>
      </w:pPr>
      <w:rPr>
        <w:rFonts w:hint="default"/>
        <w:lang w:val="en-US" w:eastAsia="en-US" w:bidi="ar-SA"/>
      </w:rPr>
    </w:lvl>
    <w:lvl w:ilvl="3" w:tplc="BF247320">
      <w:numFmt w:val="bullet"/>
      <w:lvlText w:val="•"/>
      <w:lvlJc w:val="left"/>
      <w:pPr>
        <w:ind w:left="4905" w:hanging="480"/>
      </w:pPr>
      <w:rPr>
        <w:rFonts w:hint="default"/>
        <w:lang w:val="en-US" w:eastAsia="en-US" w:bidi="ar-SA"/>
      </w:rPr>
    </w:lvl>
    <w:lvl w:ilvl="4" w:tplc="EE1082FE">
      <w:numFmt w:val="bullet"/>
      <w:lvlText w:val="•"/>
      <w:lvlJc w:val="left"/>
      <w:pPr>
        <w:ind w:left="5854" w:hanging="480"/>
      </w:pPr>
      <w:rPr>
        <w:rFonts w:hint="default"/>
        <w:lang w:val="en-US" w:eastAsia="en-US" w:bidi="ar-SA"/>
      </w:rPr>
    </w:lvl>
    <w:lvl w:ilvl="5" w:tplc="BCC8CD0C">
      <w:numFmt w:val="bullet"/>
      <w:lvlText w:val="•"/>
      <w:lvlJc w:val="left"/>
      <w:pPr>
        <w:ind w:left="6803" w:hanging="480"/>
      </w:pPr>
      <w:rPr>
        <w:rFonts w:hint="default"/>
        <w:lang w:val="en-US" w:eastAsia="en-US" w:bidi="ar-SA"/>
      </w:rPr>
    </w:lvl>
    <w:lvl w:ilvl="6" w:tplc="E43E9F32">
      <w:numFmt w:val="bullet"/>
      <w:lvlText w:val="•"/>
      <w:lvlJc w:val="left"/>
      <w:pPr>
        <w:ind w:left="7751" w:hanging="480"/>
      </w:pPr>
      <w:rPr>
        <w:rFonts w:hint="default"/>
        <w:lang w:val="en-US" w:eastAsia="en-US" w:bidi="ar-SA"/>
      </w:rPr>
    </w:lvl>
    <w:lvl w:ilvl="7" w:tplc="A81004F2">
      <w:numFmt w:val="bullet"/>
      <w:lvlText w:val="•"/>
      <w:lvlJc w:val="left"/>
      <w:pPr>
        <w:ind w:left="8700" w:hanging="480"/>
      </w:pPr>
      <w:rPr>
        <w:rFonts w:hint="default"/>
        <w:lang w:val="en-US" w:eastAsia="en-US" w:bidi="ar-SA"/>
      </w:rPr>
    </w:lvl>
    <w:lvl w:ilvl="8" w:tplc="09E4B906">
      <w:numFmt w:val="bullet"/>
      <w:lvlText w:val="•"/>
      <w:lvlJc w:val="left"/>
      <w:pPr>
        <w:ind w:left="9649" w:hanging="480"/>
      </w:pPr>
      <w:rPr>
        <w:rFonts w:hint="default"/>
        <w:lang w:val="en-US" w:eastAsia="en-US" w:bidi="ar-SA"/>
      </w:rPr>
    </w:lvl>
  </w:abstractNum>
  <w:abstractNum w:abstractNumId="23" w15:restartNumberingAfterBreak="0">
    <w:nsid w:val="315C52AD"/>
    <w:multiLevelType w:val="hybridMultilevel"/>
    <w:tmpl w:val="16B805A8"/>
    <w:lvl w:ilvl="0" w:tplc="4266D752">
      <w:start w:val="2"/>
      <w:numFmt w:val="decimal"/>
      <w:lvlText w:val="%1."/>
      <w:lvlJc w:val="left"/>
      <w:pPr>
        <w:ind w:left="109" w:hanging="110"/>
        <w:jc w:val="left"/>
      </w:pPr>
      <w:rPr>
        <w:rFonts w:ascii="Calibri" w:eastAsia="Calibri" w:hAnsi="Calibri" w:cs="Calibri" w:hint="default"/>
        <w:spacing w:val="-1"/>
        <w:w w:val="99"/>
        <w:sz w:val="12"/>
        <w:szCs w:val="12"/>
        <w:lang w:val="en-US" w:eastAsia="en-US" w:bidi="ar-SA"/>
      </w:rPr>
    </w:lvl>
    <w:lvl w:ilvl="1" w:tplc="E3EC9BB0">
      <w:numFmt w:val="bullet"/>
      <w:lvlText w:val="•"/>
      <w:lvlJc w:val="left"/>
      <w:pPr>
        <w:ind w:left="305" w:hanging="110"/>
      </w:pPr>
      <w:rPr>
        <w:rFonts w:hint="default"/>
        <w:lang w:val="en-US" w:eastAsia="en-US" w:bidi="ar-SA"/>
      </w:rPr>
    </w:lvl>
    <w:lvl w:ilvl="2" w:tplc="44F60302">
      <w:numFmt w:val="bullet"/>
      <w:lvlText w:val="•"/>
      <w:lvlJc w:val="left"/>
      <w:pPr>
        <w:ind w:left="511" w:hanging="110"/>
      </w:pPr>
      <w:rPr>
        <w:rFonts w:hint="default"/>
        <w:lang w:val="en-US" w:eastAsia="en-US" w:bidi="ar-SA"/>
      </w:rPr>
    </w:lvl>
    <w:lvl w:ilvl="3" w:tplc="E6C47F1C">
      <w:numFmt w:val="bullet"/>
      <w:lvlText w:val="•"/>
      <w:lvlJc w:val="left"/>
      <w:pPr>
        <w:ind w:left="717" w:hanging="110"/>
      </w:pPr>
      <w:rPr>
        <w:rFonts w:hint="default"/>
        <w:lang w:val="en-US" w:eastAsia="en-US" w:bidi="ar-SA"/>
      </w:rPr>
    </w:lvl>
    <w:lvl w:ilvl="4" w:tplc="E70084B6">
      <w:numFmt w:val="bullet"/>
      <w:lvlText w:val="•"/>
      <w:lvlJc w:val="left"/>
      <w:pPr>
        <w:ind w:left="923" w:hanging="110"/>
      </w:pPr>
      <w:rPr>
        <w:rFonts w:hint="default"/>
        <w:lang w:val="en-US" w:eastAsia="en-US" w:bidi="ar-SA"/>
      </w:rPr>
    </w:lvl>
    <w:lvl w:ilvl="5" w:tplc="CD1E9DD4">
      <w:numFmt w:val="bullet"/>
      <w:lvlText w:val="•"/>
      <w:lvlJc w:val="left"/>
      <w:pPr>
        <w:ind w:left="1129" w:hanging="110"/>
      </w:pPr>
      <w:rPr>
        <w:rFonts w:hint="default"/>
        <w:lang w:val="en-US" w:eastAsia="en-US" w:bidi="ar-SA"/>
      </w:rPr>
    </w:lvl>
    <w:lvl w:ilvl="6" w:tplc="407C3032">
      <w:numFmt w:val="bullet"/>
      <w:lvlText w:val="•"/>
      <w:lvlJc w:val="left"/>
      <w:pPr>
        <w:ind w:left="1335" w:hanging="110"/>
      </w:pPr>
      <w:rPr>
        <w:rFonts w:hint="default"/>
        <w:lang w:val="en-US" w:eastAsia="en-US" w:bidi="ar-SA"/>
      </w:rPr>
    </w:lvl>
    <w:lvl w:ilvl="7" w:tplc="387E8BB8">
      <w:numFmt w:val="bullet"/>
      <w:lvlText w:val="•"/>
      <w:lvlJc w:val="left"/>
      <w:pPr>
        <w:ind w:left="1540" w:hanging="110"/>
      </w:pPr>
      <w:rPr>
        <w:rFonts w:hint="default"/>
        <w:lang w:val="en-US" w:eastAsia="en-US" w:bidi="ar-SA"/>
      </w:rPr>
    </w:lvl>
    <w:lvl w:ilvl="8" w:tplc="B2284A20">
      <w:numFmt w:val="bullet"/>
      <w:lvlText w:val="•"/>
      <w:lvlJc w:val="left"/>
      <w:pPr>
        <w:ind w:left="1746" w:hanging="110"/>
      </w:pPr>
      <w:rPr>
        <w:rFonts w:hint="default"/>
        <w:lang w:val="en-US" w:eastAsia="en-US" w:bidi="ar-SA"/>
      </w:rPr>
    </w:lvl>
  </w:abstractNum>
  <w:abstractNum w:abstractNumId="24" w15:restartNumberingAfterBreak="0">
    <w:nsid w:val="317338A2"/>
    <w:multiLevelType w:val="hybridMultilevel"/>
    <w:tmpl w:val="B1A0CF64"/>
    <w:lvl w:ilvl="0" w:tplc="B8EE3A56">
      <w:numFmt w:val="bullet"/>
      <w:lvlText w:val=""/>
      <w:lvlJc w:val="left"/>
      <w:pPr>
        <w:ind w:left="2057" w:hanging="432"/>
      </w:pPr>
      <w:rPr>
        <w:rFonts w:ascii="Symbol" w:eastAsia="Symbol" w:hAnsi="Symbol" w:cs="Symbol" w:hint="default"/>
        <w:w w:val="100"/>
        <w:sz w:val="24"/>
        <w:szCs w:val="24"/>
        <w:lang w:val="en-US" w:eastAsia="en-US" w:bidi="ar-SA"/>
      </w:rPr>
    </w:lvl>
    <w:lvl w:ilvl="1" w:tplc="82127B24">
      <w:numFmt w:val="bullet"/>
      <w:lvlText w:val="•"/>
      <w:lvlJc w:val="left"/>
      <w:pPr>
        <w:ind w:left="3008" w:hanging="432"/>
      </w:pPr>
      <w:rPr>
        <w:rFonts w:hint="default"/>
        <w:lang w:val="en-US" w:eastAsia="en-US" w:bidi="ar-SA"/>
      </w:rPr>
    </w:lvl>
    <w:lvl w:ilvl="2" w:tplc="94D2A118">
      <w:numFmt w:val="bullet"/>
      <w:lvlText w:val="•"/>
      <w:lvlJc w:val="left"/>
      <w:pPr>
        <w:ind w:left="3957" w:hanging="432"/>
      </w:pPr>
      <w:rPr>
        <w:rFonts w:hint="default"/>
        <w:lang w:val="en-US" w:eastAsia="en-US" w:bidi="ar-SA"/>
      </w:rPr>
    </w:lvl>
    <w:lvl w:ilvl="3" w:tplc="8780AAB0">
      <w:numFmt w:val="bullet"/>
      <w:lvlText w:val="•"/>
      <w:lvlJc w:val="left"/>
      <w:pPr>
        <w:ind w:left="4905" w:hanging="432"/>
      </w:pPr>
      <w:rPr>
        <w:rFonts w:hint="default"/>
        <w:lang w:val="en-US" w:eastAsia="en-US" w:bidi="ar-SA"/>
      </w:rPr>
    </w:lvl>
    <w:lvl w:ilvl="4" w:tplc="CD70EC56">
      <w:numFmt w:val="bullet"/>
      <w:lvlText w:val="•"/>
      <w:lvlJc w:val="left"/>
      <w:pPr>
        <w:ind w:left="5854" w:hanging="432"/>
      </w:pPr>
      <w:rPr>
        <w:rFonts w:hint="default"/>
        <w:lang w:val="en-US" w:eastAsia="en-US" w:bidi="ar-SA"/>
      </w:rPr>
    </w:lvl>
    <w:lvl w:ilvl="5" w:tplc="3BB6312C">
      <w:numFmt w:val="bullet"/>
      <w:lvlText w:val="•"/>
      <w:lvlJc w:val="left"/>
      <w:pPr>
        <w:ind w:left="6803" w:hanging="432"/>
      </w:pPr>
      <w:rPr>
        <w:rFonts w:hint="default"/>
        <w:lang w:val="en-US" w:eastAsia="en-US" w:bidi="ar-SA"/>
      </w:rPr>
    </w:lvl>
    <w:lvl w:ilvl="6" w:tplc="E3D26B8C">
      <w:numFmt w:val="bullet"/>
      <w:lvlText w:val="•"/>
      <w:lvlJc w:val="left"/>
      <w:pPr>
        <w:ind w:left="7751" w:hanging="432"/>
      </w:pPr>
      <w:rPr>
        <w:rFonts w:hint="default"/>
        <w:lang w:val="en-US" w:eastAsia="en-US" w:bidi="ar-SA"/>
      </w:rPr>
    </w:lvl>
    <w:lvl w:ilvl="7" w:tplc="67AA3D8E">
      <w:numFmt w:val="bullet"/>
      <w:lvlText w:val="•"/>
      <w:lvlJc w:val="left"/>
      <w:pPr>
        <w:ind w:left="8700" w:hanging="432"/>
      </w:pPr>
      <w:rPr>
        <w:rFonts w:hint="default"/>
        <w:lang w:val="en-US" w:eastAsia="en-US" w:bidi="ar-SA"/>
      </w:rPr>
    </w:lvl>
    <w:lvl w:ilvl="8" w:tplc="D190FAC6">
      <w:numFmt w:val="bullet"/>
      <w:lvlText w:val="•"/>
      <w:lvlJc w:val="left"/>
      <w:pPr>
        <w:ind w:left="9649" w:hanging="432"/>
      </w:pPr>
      <w:rPr>
        <w:rFonts w:hint="default"/>
        <w:lang w:val="en-US" w:eastAsia="en-US" w:bidi="ar-SA"/>
      </w:rPr>
    </w:lvl>
  </w:abstractNum>
  <w:abstractNum w:abstractNumId="25" w15:restartNumberingAfterBreak="0">
    <w:nsid w:val="32D97C26"/>
    <w:multiLevelType w:val="hybridMultilevel"/>
    <w:tmpl w:val="2D964A4C"/>
    <w:lvl w:ilvl="0" w:tplc="CA6872E0">
      <w:numFmt w:val="bullet"/>
      <w:lvlText w:val=""/>
      <w:lvlJc w:val="left"/>
      <w:pPr>
        <w:ind w:left="2098" w:hanging="480"/>
      </w:pPr>
      <w:rPr>
        <w:rFonts w:ascii="Symbol" w:eastAsia="Symbol" w:hAnsi="Symbol" w:cs="Symbol" w:hint="default"/>
        <w:w w:val="100"/>
        <w:sz w:val="24"/>
        <w:szCs w:val="24"/>
        <w:lang w:val="en-US" w:eastAsia="en-US" w:bidi="ar-SA"/>
      </w:rPr>
    </w:lvl>
    <w:lvl w:ilvl="1" w:tplc="56AED4E2">
      <w:numFmt w:val="bullet"/>
      <w:lvlText w:val="•"/>
      <w:lvlJc w:val="left"/>
      <w:pPr>
        <w:ind w:left="3044" w:hanging="480"/>
      </w:pPr>
      <w:rPr>
        <w:rFonts w:hint="default"/>
        <w:lang w:val="en-US" w:eastAsia="en-US" w:bidi="ar-SA"/>
      </w:rPr>
    </w:lvl>
    <w:lvl w:ilvl="2" w:tplc="A2868BDC">
      <w:numFmt w:val="bullet"/>
      <w:lvlText w:val="•"/>
      <w:lvlJc w:val="left"/>
      <w:pPr>
        <w:ind w:left="3989" w:hanging="480"/>
      </w:pPr>
      <w:rPr>
        <w:rFonts w:hint="default"/>
        <w:lang w:val="en-US" w:eastAsia="en-US" w:bidi="ar-SA"/>
      </w:rPr>
    </w:lvl>
    <w:lvl w:ilvl="3" w:tplc="1A1CF72A">
      <w:numFmt w:val="bullet"/>
      <w:lvlText w:val="•"/>
      <w:lvlJc w:val="left"/>
      <w:pPr>
        <w:ind w:left="4933" w:hanging="480"/>
      </w:pPr>
      <w:rPr>
        <w:rFonts w:hint="default"/>
        <w:lang w:val="en-US" w:eastAsia="en-US" w:bidi="ar-SA"/>
      </w:rPr>
    </w:lvl>
    <w:lvl w:ilvl="4" w:tplc="B09A8814">
      <w:numFmt w:val="bullet"/>
      <w:lvlText w:val="•"/>
      <w:lvlJc w:val="left"/>
      <w:pPr>
        <w:ind w:left="5878" w:hanging="480"/>
      </w:pPr>
      <w:rPr>
        <w:rFonts w:hint="default"/>
        <w:lang w:val="en-US" w:eastAsia="en-US" w:bidi="ar-SA"/>
      </w:rPr>
    </w:lvl>
    <w:lvl w:ilvl="5" w:tplc="F57090CE">
      <w:numFmt w:val="bullet"/>
      <w:lvlText w:val="•"/>
      <w:lvlJc w:val="left"/>
      <w:pPr>
        <w:ind w:left="6823" w:hanging="480"/>
      </w:pPr>
      <w:rPr>
        <w:rFonts w:hint="default"/>
        <w:lang w:val="en-US" w:eastAsia="en-US" w:bidi="ar-SA"/>
      </w:rPr>
    </w:lvl>
    <w:lvl w:ilvl="6" w:tplc="CAFE265C">
      <w:numFmt w:val="bullet"/>
      <w:lvlText w:val="•"/>
      <w:lvlJc w:val="left"/>
      <w:pPr>
        <w:ind w:left="7767" w:hanging="480"/>
      </w:pPr>
      <w:rPr>
        <w:rFonts w:hint="default"/>
        <w:lang w:val="en-US" w:eastAsia="en-US" w:bidi="ar-SA"/>
      </w:rPr>
    </w:lvl>
    <w:lvl w:ilvl="7" w:tplc="0EE23330">
      <w:numFmt w:val="bullet"/>
      <w:lvlText w:val="•"/>
      <w:lvlJc w:val="left"/>
      <w:pPr>
        <w:ind w:left="8712" w:hanging="480"/>
      </w:pPr>
      <w:rPr>
        <w:rFonts w:hint="default"/>
        <w:lang w:val="en-US" w:eastAsia="en-US" w:bidi="ar-SA"/>
      </w:rPr>
    </w:lvl>
    <w:lvl w:ilvl="8" w:tplc="007CECDC">
      <w:numFmt w:val="bullet"/>
      <w:lvlText w:val="•"/>
      <w:lvlJc w:val="left"/>
      <w:pPr>
        <w:ind w:left="9657" w:hanging="480"/>
      </w:pPr>
      <w:rPr>
        <w:rFonts w:hint="default"/>
        <w:lang w:val="en-US" w:eastAsia="en-US" w:bidi="ar-SA"/>
      </w:rPr>
    </w:lvl>
  </w:abstractNum>
  <w:abstractNum w:abstractNumId="26" w15:restartNumberingAfterBreak="0">
    <w:nsid w:val="33A212A3"/>
    <w:multiLevelType w:val="hybridMultilevel"/>
    <w:tmpl w:val="6F86C56E"/>
    <w:lvl w:ilvl="0" w:tplc="9AA8A8D6">
      <w:numFmt w:val="bullet"/>
      <w:lvlText w:val="•"/>
      <w:lvlJc w:val="left"/>
      <w:pPr>
        <w:ind w:left="575" w:hanging="116"/>
      </w:pPr>
      <w:rPr>
        <w:rFonts w:hint="default"/>
        <w:w w:val="102"/>
        <w:lang w:val="en-US" w:eastAsia="en-US" w:bidi="ar-SA"/>
      </w:rPr>
    </w:lvl>
    <w:lvl w:ilvl="1" w:tplc="929C0DDE">
      <w:numFmt w:val="bullet"/>
      <w:lvlText w:val="•"/>
      <w:lvlJc w:val="left"/>
      <w:pPr>
        <w:ind w:left="1416" w:hanging="116"/>
      </w:pPr>
      <w:rPr>
        <w:rFonts w:hint="default"/>
        <w:lang w:val="en-US" w:eastAsia="en-US" w:bidi="ar-SA"/>
      </w:rPr>
    </w:lvl>
    <w:lvl w:ilvl="2" w:tplc="5E266CAE">
      <w:numFmt w:val="bullet"/>
      <w:lvlText w:val="•"/>
      <w:lvlJc w:val="left"/>
      <w:pPr>
        <w:ind w:left="2253" w:hanging="116"/>
      </w:pPr>
      <w:rPr>
        <w:rFonts w:hint="default"/>
        <w:lang w:val="en-US" w:eastAsia="en-US" w:bidi="ar-SA"/>
      </w:rPr>
    </w:lvl>
    <w:lvl w:ilvl="3" w:tplc="D25A461A">
      <w:numFmt w:val="bullet"/>
      <w:lvlText w:val="•"/>
      <w:lvlJc w:val="left"/>
      <w:pPr>
        <w:ind w:left="3090" w:hanging="116"/>
      </w:pPr>
      <w:rPr>
        <w:rFonts w:hint="default"/>
        <w:lang w:val="en-US" w:eastAsia="en-US" w:bidi="ar-SA"/>
      </w:rPr>
    </w:lvl>
    <w:lvl w:ilvl="4" w:tplc="E39A3020">
      <w:numFmt w:val="bullet"/>
      <w:lvlText w:val="•"/>
      <w:lvlJc w:val="left"/>
      <w:pPr>
        <w:ind w:left="3927" w:hanging="116"/>
      </w:pPr>
      <w:rPr>
        <w:rFonts w:hint="default"/>
        <w:lang w:val="en-US" w:eastAsia="en-US" w:bidi="ar-SA"/>
      </w:rPr>
    </w:lvl>
    <w:lvl w:ilvl="5" w:tplc="9D26423C">
      <w:numFmt w:val="bullet"/>
      <w:lvlText w:val="•"/>
      <w:lvlJc w:val="left"/>
      <w:pPr>
        <w:ind w:left="4764" w:hanging="116"/>
      </w:pPr>
      <w:rPr>
        <w:rFonts w:hint="default"/>
        <w:lang w:val="en-US" w:eastAsia="en-US" w:bidi="ar-SA"/>
      </w:rPr>
    </w:lvl>
    <w:lvl w:ilvl="6" w:tplc="8A0EC200">
      <w:numFmt w:val="bullet"/>
      <w:lvlText w:val="•"/>
      <w:lvlJc w:val="left"/>
      <w:pPr>
        <w:ind w:left="5601" w:hanging="116"/>
      </w:pPr>
      <w:rPr>
        <w:rFonts w:hint="default"/>
        <w:lang w:val="en-US" w:eastAsia="en-US" w:bidi="ar-SA"/>
      </w:rPr>
    </w:lvl>
    <w:lvl w:ilvl="7" w:tplc="0C7A1138">
      <w:numFmt w:val="bullet"/>
      <w:lvlText w:val="•"/>
      <w:lvlJc w:val="left"/>
      <w:pPr>
        <w:ind w:left="6438" w:hanging="116"/>
      </w:pPr>
      <w:rPr>
        <w:rFonts w:hint="default"/>
        <w:lang w:val="en-US" w:eastAsia="en-US" w:bidi="ar-SA"/>
      </w:rPr>
    </w:lvl>
    <w:lvl w:ilvl="8" w:tplc="D7AA507A">
      <w:numFmt w:val="bullet"/>
      <w:lvlText w:val="•"/>
      <w:lvlJc w:val="left"/>
      <w:pPr>
        <w:ind w:left="7275" w:hanging="116"/>
      </w:pPr>
      <w:rPr>
        <w:rFonts w:hint="default"/>
        <w:lang w:val="en-US" w:eastAsia="en-US" w:bidi="ar-SA"/>
      </w:rPr>
    </w:lvl>
  </w:abstractNum>
  <w:abstractNum w:abstractNumId="27" w15:restartNumberingAfterBreak="0">
    <w:nsid w:val="34462E26"/>
    <w:multiLevelType w:val="hybridMultilevel"/>
    <w:tmpl w:val="356863E8"/>
    <w:lvl w:ilvl="0" w:tplc="4DBA5F1E">
      <w:numFmt w:val="bullet"/>
      <w:lvlText w:val=""/>
      <w:lvlJc w:val="left"/>
      <w:pPr>
        <w:ind w:left="1538" w:hanging="480"/>
      </w:pPr>
      <w:rPr>
        <w:rFonts w:ascii="Symbol" w:eastAsia="Symbol" w:hAnsi="Symbol" w:cs="Symbol" w:hint="default"/>
        <w:w w:val="100"/>
        <w:sz w:val="24"/>
        <w:szCs w:val="24"/>
        <w:lang w:val="en-US" w:eastAsia="en-US" w:bidi="ar-SA"/>
      </w:rPr>
    </w:lvl>
    <w:lvl w:ilvl="1" w:tplc="87AA241C">
      <w:numFmt w:val="bullet"/>
      <w:lvlText w:val="•"/>
      <w:lvlJc w:val="left"/>
      <w:pPr>
        <w:ind w:left="2540" w:hanging="480"/>
      </w:pPr>
      <w:rPr>
        <w:rFonts w:hint="default"/>
        <w:lang w:val="en-US" w:eastAsia="en-US" w:bidi="ar-SA"/>
      </w:rPr>
    </w:lvl>
    <w:lvl w:ilvl="2" w:tplc="A43C1314">
      <w:numFmt w:val="bullet"/>
      <w:lvlText w:val="•"/>
      <w:lvlJc w:val="left"/>
      <w:pPr>
        <w:ind w:left="3541" w:hanging="480"/>
      </w:pPr>
      <w:rPr>
        <w:rFonts w:hint="default"/>
        <w:lang w:val="en-US" w:eastAsia="en-US" w:bidi="ar-SA"/>
      </w:rPr>
    </w:lvl>
    <w:lvl w:ilvl="3" w:tplc="3F507220">
      <w:numFmt w:val="bullet"/>
      <w:lvlText w:val="•"/>
      <w:lvlJc w:val="left"/>
      <w:pPr>
        <w:ind w:left="4541" w:hanging="480"/>
      </w:pPr>
      <w:rPr>
        <w:rFonts w:hint="default"/>
        <w:lang w:val="en-US" w:eastAsia="en-US" w:bidi="ar-SA"/>
      </w:rPr>
    </w:lvl>
    <w:lvl w:ilvl="4" w:tplc="B214162C">
      <w:numFmt w:val="bullet"/>
      <w:lvlText w:val="•"/>
      <w:lvlJc w:val="left"/>
      <w:pPr>
        <w:ind w:left="5542" w:hanging="480"/>
      </w:pPr>
      <w:rPr>
        <w:rFonts w:hint="default"/>
        <w:lang w:val="en-US" w:eastAsia="en-US" w:bidi="ar-SA"/>
      </w:rPr>
    </w:lvl>
    <w:lvl w:ilvl="5" w:tplc="E27E9B7A">
      <w:numFmt w:val="bullet"/>
      <w:lvlText w:val="•"/>
      <w:lvlJc w:val="left"/>
      <w:pPr>
        <w:ind w:left="6543" w:hanging="480"/>
      </w:pPr>
      <w:rPr>
        <w:rFonts w:hint="default"/>
        <w:lang w:val="en-US" w:eastAsia="en-US" w:bidi="ar-SA"/>
      </w:rPr>
    </w:lvl>
    <w:lvl w:ilvl="6" w:tplc="33A82FE4">
      <w:numFmt w:val="bullet"/>
      <w:lvlText w:val="•"/>
      <w:lvlJc w:val="left"/>
      <w:pPr>
        <w:ind w:left="7543" w:hanging="480"/>
      </w:pPr>
      <w:rPr>
        <w:rFonts w:hint="default"/>
        <w:lang w:val="en-US" w:eastAsia="en-US" w:bidi="ar-SA"/>
      </w:rPr>
    </w:lvl>
    <w:lvl w:ilvl="7" w:tplc="A73E5F20">
      <w:numFmt w:val="bullet"/>
      <w:lvlText w:val="•"/>
      <w:lvlJc w:val="left"/>
      <w:pPr>
        <w:ind w:left="8544" w:hanging="480"/>
      </w:pPr>
      <w:rPr>
        <w:rFonts w:hint="default"/>
        <w:lang w:val="en-US" w:eastAsia="en-US" w:bidi="ar-SA"/>
      </w:rPr>
    </w:lvl>
    <w:lvl w:ilvl="8" w:tplc="C73C03A8">
      <w:numFmt w:val="bullet"/>
      <w:lvlText w:val="•"/>
      <w:lvlJc w:val="left"/>
      <w:pPr>
        <w:ind w:left="9545" w:hanging="480"/>
      </w:pPr>
      <w:rPr>
        <w:rFonts w:hint="default"/>
        <w:lang w:val="en-US" w:eastAsia="en-US" w:bidi="ar-SA"/>
      </w:rPr>
    </w:lvl>
  </w:abstractNum>
  <w:abstractNum w:abstractNumId="28" w15:restartNumberingAfterBreak="0">
    <w:nsid w:val="347E7400"/>
    <w:multiLevelType w:val="hybridMultilevel"/>
    <w:tmpl w:val="0F7422CC"/>
    <w:lvl w:ilvl="0" w:tplc="6A5A63E8">
      <w:start w:val="2"/>
      <w:numFmt w:val="decimal"/>
      <w:lvlText w:val="%1"/>
      <w:lvlJc w:val="left"/>
      <w:pPr>
        <w:ind w:left="1625" w:hanging="603"/>
        <w:jc w:val="left"/>
      </w:pPr>
      <w:rPr>
        <w:rFonts w:hint="default"/>
        <w:lang w:val="en-US" w:eastAsia="en-US" w:bidi="ar-SA"/>
      </w:rPr>
    </w:lvl>
    <w:lvl w:ilvl="1" w:tplc="319EE398">
      <w:start w:val="1"/>
      <w:numFmt w:val="decimal"/>
      <w:lvlText w:val="%1.%2"/>
      <w:lvlJc w:val="left"/>
      <w:pPr>
        <w:ind w:left="1625" w:hanging="603"/>
        <w:jc w:val="left"/>
      </w:pPr>
      <w:rPr>
        <w:rFonts w:hint="default"/>
        <w:lang w:val="en-US" w:eastAsia="en-US" w:bidi="ar-SA"/>
      </w:rPr>
    </w:lvl>
    <w:lvl w:ilvl="2" w:tplc="D0C000C8">
      <w:start w:val="1"/>
      <w:numFmt w:val="decimal"/>
      <w:lvlText w:val="%1.%2.%3."/>
      <w:lvlJc w:val="left"/>
      <w:pPr>
        <w:ind w:left="1625" w:hanging="603"/>
        <w:jc w:val="left"/>
      </w:pPr>
      <w:rPr>
        <w:rFonts w:ascii="Calibri" w:eastAsia="Calibri" w:hAnsi="Calibri" w:cs="Calibri" w:hint="default"/>
        <w:spacing w:val="-5"/>
        <w:w w:val="100"/>
        <w:sz w:val="24"/>
        <w:szCs w:val="24"/>
        <w:lang w:val="en-US" w:eastAsia="en-US" w:bidi="ar-SA"/>
      </w:rPr>
    </w:lvl>
    <w:lvl w:ilvl="3" w:tplc="4A2E2504">
      <w:numFmt w:val="bullet"/>
      <w:lvlText w:val="•"/>
      <w:lvlJc w:val="left"/>
      <w:pPr>
        <w:ind w:left="4597" w:hanging="603"/>
      </w:pPr>
      <w:rPr>
        <w:rFonts w:hint="default"/>
        <w:lang w:val="en-US" w:eastAsia="en-US" w:bidi="ar-SA"/>
      </w:rPr>
    </w:lvl>
    <w:lvl w:ilvl="4" w:tplc="6DCEF536">
      <w:numFmt w:val="bullet"/>
      <w:lvlText w:val="•"/>
      <w:lvlJc w:val="left"/>
      <w:pPr>
        <w:ind w:left="5590" w:hanging="603"/>
      </w:pPr>
      <w:rPr>
        <w:rFonts w:hint="default"/>
        <w:lang w:val="en-US" w:eastAsia="en-US" w:bidi="ar-SA"/>
      </w:rPr>
    </w:lvl>
    <w:lvl w:ilvl="5" w:tplc="E1FABA14">
      <w:numFmt w:val="bullet"/>
      <w:lvlText w:val="•"/>
      <w:lvlJc w:val="left"/>
      <w:pPr>
        <w:ind w:left="6583" w:hanging="603"/>
      </w:pPr>
      <w:rPr>
        <w:rFonts w:hint="default"/>
        <w:lang w:val="en-US" w:eastAsia="en-US" w:bidi="ar-SA"/>
      </w:rPr>
    </w:lvl>
    <w:lvl w:ilvl="6" w:tplc="1F8EE0B2">
      <w:numFmt w:val="bullet"/>
      <w:lvlText w:val="•"/>
      <w:lvlJc w:val="left"/>
      <w:pPr>
        <w:ind w:left="7575" w:hanging="603"/>
      </w:pPr>
      <w:rPr>
        <w:rFonts w:hint="default"/>
        <w:lang w:val="en-US" w:eastAsia="en-US" w:bidi="ar-SA"/>
      </w:rPr>
    </w:lvl>
    <w:lvl w:ilvl="7" w:tplc="D144D0CC">
      <w:numFmt w:val="bullet"/>
      <w:lvlText w:val="•"/>
      <w:lvlJc w:val="left"/>
      <w:pPr>
        <w:ind w:left="8568" w:hanging="603"/>
      </w:pPr>
      <w:rPr>
        <w:rFonts w:hint="default"/>
        <w:lang w:val="en-US" w:eastAsia="en-US" w:bidi="ar-SA"/>
      </w:rPr>
    </w:lvl>
    <w:lvl w:ilvl="8" w:tplc="C35C36AE">
      <w:numFmt w:val="bullet"/>
      <w:lvlText w:val="•"/>
      <w:lvlJc w:val="left"/>
      <w:pPr>
        <w:ind w:left="9561" w:hanging="603"/>
      </w:pPr>
      <w:rPr>
        <w:rFonts w:hint="default"/>
        <w:lang w:val="en-US" w:eastAsia="en-US" w:bidi="ar-SA"/>
      </w:rPr>
    </w:lvl>
  </w:abstractNum>
  <w:abstractNum w:abstractNumId="29" w15:restartNumberingAfterBreak="0">
    <w:nsid w:val="369246D4"/>
    <w:multiLevelType w:val="hybridMultilevel"/>
    <w:tmpl w:val="10BEC556"/>
    <w:lvl w:ilvl="0" w:tplc="0694B99C">
      <w:numFmt w:val="bullet"/>
      <w:lvlText w:val="•"/>
      <w:lvlJc w:val="left"/>
      <w:pPr>
        <w:ind w:left="91" w:hanging="92"/>
      </w:pPr>
      <w:rPr>
        <w:rFonts w:ascii="Calibri" w:eastAsia="Calibri" w:hAnsi="Calibri" w:cs="Calibri" w:hint="default"/>
        <w:spacing w:val="11"/>
        <w:w w:val="100"/>
        <w:sz w:val="14"/>
        <w:szCs w:val="14"/>
        <w:lang w:val="en-US" w:eastAsia="en-US" w:bidi="ar-SA"/>
      </w:rPr>
    </w:lvl>
    <w:lvl w:ilvl="1" w:tplc="04C8C4AE">
      <w:numFmt w:val="bullet"/>
      <w:lvlText w:val="•"/>
      <w:lvlJc w:val="left"/>
      <w:pPr>
        <w:ind w:left="516" w:hanging="92"/>
      </w:pPr>
      <w:rPr>
        <w:rFonts w:hint="default"/>
        <w:lang w:val="en-US" w:eastAsia="en-US" w:bidi="ar-SA"/>
      </w:rPr>
    </w:lvl>
    <w:lvl w:ilvl="2" w:tplc="DB6A357A">
      <w:numFmt w:val="bullet"/>
      <w:lvlText w:val="•"/>
      <w:lvlJc w:val="left"/>
      <w:pPr>
        <w:ind w:left="932" w:hanging="92"/>
      </w:pPr>
      <w:rPr>
        <w:rFonts w:hint="default"/>
        <w:lang w:val="en-US" w:eastAsia="en-US" w:bidi="ar-SA"/>
      </w:rPr>
    </w:lvl>
    <w:lvl w:ilvl="3" w:tplc="F11C4D38">
      <w:numFmt w:val="bullet"/>
      <w:lvlText w:val="•"/>
      <w:lvlJc w:val="left"/>
      <w:pPr>
        <w:ind w:left="1348" w:hanging="92"/>
      </w:pPr>
      <w:rPr>
        <w:rFonts w:hint="default"/>
        <w:lang w:val="en-US" w:eastAsia="en-US" w:bidi="ar-SA"/>
      </w:rPr>
    </w:lvl>
    <w:lvl w:ilvl="4" w:tplc="D124C72E">
      <w:numFmt w:val="bullet"/>
      <w:lvlText w:val="•"/>
      <w:lvlJc w:val="left"/>
      <w:pPr>
        <w:ind w:left="1764" w:hanging="92"/>
      </w:pPr>
      <w:rPr>
        <w:rFonts w:hint="default"/>
        <w:lang w:val="en-US" w:eastAsia="en-US" w:bidi="ar-SA"/>
      </w:rPr>
    </w:lvl>
    <w:lvl w:ilvl="5" w:tplc="B3567240">
      <w:numFmt w:val="bullet"/>
      <w:lvlText w:val="•"/>
      <w:lvlJc w:val="left"/>
      <w:pPr>
        <w:ind w:left="2180" w:hanging="92"/>
      </w:pPr>
      <w:rPr>
        <w:rFonts w:hint="default"/>
        <w:lang w:val="en-US" w:eastAsia="en-US" w:bidi="ar-SA"/>
      </w:rPr>
    </w:lvl>
    <w:lvl w:ilvl="6" w:tplc="5B5082E8">
      <w:numFmt w:val="bullet"/>
      <w:lvlText w:val="•"/>
      <w:lvlJc w:val="left"/>
      <w:pPr>
        <w:ind w:left="2596" w:hanging="92"/>
      </w:pPr>
      <w:rPr>
        <w:rFonts w:hint="default"/>
        <w:lang w:val="en-US" w:eastAsia="en-US" w:bidi="ar-SA"/>
      </w:rPr>
    </w:lvl>
    <w:lvl w:ilvl="7" w:tplc="796C9C6E">
      <w:numFmt w:val="bullet"/>
      <w:lvlText w:val="•"/>
      <w:lvlJc w:val="left"/>
      <w:pPr>
        <w:ind w:left="3013" w:hanging="92"/>
      </w:pPr>
      <w:rPr>
        <w:rFonts w:hint="default"/>
        <w:lang w:val="en-US" w:eastAsia="en-US" w:bidi="ar-SA"/>
      </w:rPr>
    </w:lvl>
    <w:lvl w:ilvl="8" w:tplc="98021BCA">
      <w:numFmt w:val="bullet"/>
      <w:lvlText w:val="•"/>
      <w:lvlJc w:val="left"/>
      <w:pPr>
        <w:ind w:left="3429" w:hanging="92"/>
      </w:pPr>
      <w:rPr>
        <w:rFonts w:hint="default"/>
        <w:lang w:val="en-US" w:eastAsia="en-US" w:bidi="ar-SA"/>
      </w:rPr>
    </w:lvl>
  </w:abstractNum>
  <w:abstractNum w:abstractNumId="30" w15:restartNumberingAfterBreak="0">
    <w:nsid w:val="3E365E20"/>
    <w:multiLevelType w:val="hybridMultilevel"/>
    <w:tmpl w:val="898407C2"/>
    <w:lvl w:ilvl="0" w:tplc="F64A2236">
      <w:numFmt w:val="bullet"/>
      <w:lvlText w:val=""/>
      <w:lvlJc w:val="left"/>
      <w:pPr>
        <w:ind w:left="2042" w:hanging="411"/>
      </w:pPr>
      <w:rPr>
        <w:rFonts w:ascii="Symbol" w:eastAsia="Symbol" w:hAnsi="Symbol" w:cs="Symbol" w:hint="default"/>
        <w:w w:val="100"/>
        <w:sz w:val="24"/>
        <w:szCs w:val="24"/>
        <w:lang w:val="en-US" w:eastAsia="en-US" w:bidi="ar-SA"/>
      </w:rPr>
    </w:lvl>
    <w:lvl w:ilvl="1" w:tplc="D47C20F2">
      <w:numFmt w:val="bullet"/>
      <w:lvlText w:val="•"/>
      <w:lvlJc w:val="left"/>
      <w:pPr>
        <w:ind w:left="2990" w:hanging="411"/>
      </w:pPr>
      <w:rPr>
        <w:rFonts w:hint="default"/>
        <w:lang w:val="en-US" w:eastAsia="en-US" w:bidi="ar-SA"/>
      </w:rPr>
    </w:lvl>
    <w:lvl w:ilvl="2" w:tplc="58E48AFA">
      <w:numFmt w:val="bullet"/>
      <w:lvlText w:val="•"/>
      <w:lvlJc w:val="left"/>
      <w:pPr>
        <w:ind w:left="3941" w:hanging="411"/>
      </w:pPr>
      <w:rPr>
        <w:rFonts w:hint="default"/>
        <w:lang w:val="en-US" w:eastAsia="en-US" w:bidi="ar-SA"/>
      </w:rPr>
    </w:lvl>
    <w:lvl w:ilvl="3" w:tplc="3C5E559A">
      <w:numFmt w:val="bullet"/>
      <w:lvlText w:val="•"/>
      <w:lvlJc w:val="left"/>
      <w:pPr>
        <w:ind w:left="4891" w:hanging="411"/>
      </w:pPr>
      <w:rPr>
        <w:rFonts w:hint="default"/>
        <w:lang w:val="en-US" w:eastAsia="en-US" w:bidi="ar-SA"/>
      </w:rPr>
    </w:lvl>
    <w:lvl w:ilvl="4" w:tplc="8C08A9E0">
      <w:numFmt w:val="bullet"/>
      <w:lvlText w:val="•"/>
      <w:lvlJc w:val="left"/>
      <w:pPr>
        <w:ind w:left="5842" w:hanging="411"/>
      </w:pPr>
      <w:rPr>
        <w:rFonts w:hint="default"/>
        <w:lang w:val="en-US" w:eastAsia="en-US" w:bidi="ar-SA"/>
      </w:rPr>
    </w:lvl>
    <w:lvl w:ilvl="5" w:tplc="7FEE6622">
      <w:numFmt w:val="bullet"/>
      <w:lvlText w:val="•"/>
      <w:lvlJc w:val="left"/>
      <w:pPr>
        <w:ind w:left="6793" w:hanging="411"/>
      </w:pPr>
      <w:rPr>
        <w:rFonts w:hint="default"/>
        <w:lang w:val="en-US" w:eastAsia="en-US" w:bidi="ar-SA"/>
      </w:rPr>
    </w:lvl>
    <w:lvl w:ilvl="6" w:tplc="C136BE34">
      <w:numFmt w:val="bullet"/>
      <w:lvlText w:val="•"/>
      <w:lvlJc w:val="left"/>
      <w:pPr>
        <w:ind w:left="7743" w:hanging="411"/>
      </w:pPr>
      <w:rPr>
        <w:rFonts w:hint="default"/>
        <w:lang w:val="en-US" w:eastAsia="en-US" w:bidi="ar-SA"/>
      </w:rPr>
    </w:lvl>
    <w:lvl w:ilvl="7" w:tplc="6C80D7B6">
      <w:numFmt w:val="bullet"/>
      <w:lvlText w:val="•"/>
      <w:lvlJc w:val="left"/>
      <w:pPr>
        <w:ind w:left="8694" w:hanging="411"/>
      </w:pPr>
      <w:rPr>
        <w:rFonts w:hint="default"/>
        <w:lang w:val="en-US" w:eastAsia="en-US" w:bidi="ar-SA"/>
      </w:rPr>
    </w:lvl>
    <w:lvl w:ilvl="8" w:tplc="E526A40C">
      <w:numFmt w:val="bullet"/>
      <w:lvlText w:val="•"/>
      <w:lvlJc w:val="left"/>
      <w:pPr>
        <w:ind w:left="9645" w:hanging="411"/>
      </w:pPr>
      <w:rPr>
        <w:rFonts w:hint="default"/>
        <w:lang w:val="en-US" w:eastAsia="en-US" w:bidi="ar-SA"/>
      </w:rPr>
    </w:lvl>
  </w:abstractNum>
  <w:abstractNum w:abstractNumId="31" w15:restartNumberingAfterBreak="0">
    <w:nsid w:val="41075DE7"/>
    <w:multiLevelType w:val="hybridMultilevel"/>
    <w:tmpl w:val="617C611E"/>
    <w:lvl w:ilvl="0" w:tplc="420E6060">
      <w:numFmt w:val="bullet"/>
      <w:lvlText w:val=""/>
      <w:lvlJc w:val="left"/>
      <w:pPr>
        <w:ind w:left="1747" w:hanging="480"/>
      </w:pPr>
      <w:rPr>
        <w:rFonts w:ascii="Symbol" w:eastAsia="Symbol" w:hAnsi="Symbol" w:cs="Symbol" w:hint="default"/>
        <w:w w:val="100"/>
        <w:sz w:val="24"/>
        <w:szCs w:val="24"/>
        <w:lang w:val="en-US" w:eastAsia="en-US" w:bidi="ar-SA"/>
      </w:rPr>
    </w:lvl>
    <w:lvl w:ilvl="1" w:tplc="CAD83B02">
      <w:numFmt w:val="bullet"/>
      <w:lvlText w:val="•"/>
      <w:lvlJc w:val="left"/>
      <w:pPr>
        <w:ind w:left="2720" w:hanging="480"/>
      </w:pPr>
      <w:rPr>
        <w:rFonts w:hint="default"/>
        <w:lang w:val="en-US" w:eastAsia="en-US" w:bidi="ar-SA"/>
      </w:rPr>
    </w:lvl>
    <w:lvl w:ilvl="2" w:tplc="0E16DBD8">
      <w:numFmt w:val="bullet"/>
      <w:lvlText w:val="•"/>
      <w:lvlJc w:val="left"/>
      <w:pPr>
        <w:ind w:left="3701" w:hanging="480"/>
      </w:pPr>
      <w:rPr>
        <w:rFonts w:hint="default"/>
        <w:lang w:val="en-US" w:eastAsia="en-US" w:bidi="ar-SA"/>
      </w:rPr>
    </w:lvl>
    <w:lvl w:ilvl="3" w:tplc="69AA0154">
      <w:numFmt w:val="bullet"/>
      <w:lvlText w:val="•"/>
      <w:lvlJc w:val="left"/>
      <w:pPr>
        <w:ind w:left="4681" w:hanging="480"/>
      </w:pPr>
      <w:rPr>
        <w:rFonts w:hint="default"/>
        <w:lang w:val="en-US" w:eastAsia="en-US" w:bidi="ar-SA"/>
      </w:rPr>
    </w:lvl>
    <w:lvl w:ilvl="4" w:tplc="4EA8D8E8">
      <w:numFmt w:val="bullet"/>
      <w:lvlText w:val="•"/>
      <w:lvlJc w:val="left"/>
      <w:pPr>
        <w:ind w:left="5662" w:hanging="480"/>
      </w:pPr>
      <w:rPr>
        <w:rFonts w:hint="default"/>
        <w:lang w:val="en-US" w:eastAsia="en-US" w:bidi="ar-SA"/>
      </w:rPr>
    </w:lvl>
    <w:lvl w:ilvl="5" w:tplc="EB8847CA">
      <w:numFmt w:val="bullet"/>
      <w:lvlText w:val="•"/>
      <w:lvlJc w:val="left"/>
      <w:pPr>
        <w:ind w:left="6643" w:hanging="480"/>
      </w:pPr>
      <w:rPr>
        <w:rFonts w:hint="default"/>
        <w:lang w:val="en-US" w:eastAsia="en-US" w:bidi="ar-SA"/>
      </w:rPr>
    </w:lvl>
    <w:lvl w:ilvl="6" w:tplc="69FAFCD4">
      <w:numFmt w:val="bullet"/>
      <w:lvlText w:val="•"/>
      <w:lvlJc w:val="left"/>
      <w:pPr>
        <w:ind w:left="7623" w:hanging="480"/>
      </w:pPr>
      <w:rPr>
        <w:rFonts w:hint="default"/>
        <w:lang w:val="en-US" w:eastAsia="en-US" w:bidi="ar-SA"/>
      </w:rPr>
    </w:lvl>
    <w:lvl w:ilvl="7" w:tplc="1CC86A78">
      <w:numFmt w:val="bullet"/>
      <w:lvlText w:val="•"/>
      <w:lvlJc w:val="left"/>
      <w:pPr>
        <w:ind w:left="8604" w:hanging="480"/>
      </w:pPr>
      <w:rPr>
        <w:rFonts w:hint="default"/>
        <w:lang w:val="en-US" w:eastAsia="en-US" w:bidi="ar-SA"/>
      </w:rPr>
    </w:lvl>
    <w:lvl w:ilvl="8" w:tplc="E30E2B84">
      <w:numFmt w:val="bullet"/>
      <w:lvlText w:val="•"/>
      <w:lvlJc w:val="left"/>
      <w:pPr>
        <w:ind w:left="9585" w:hanging="480"/>
      </w:pPr>
      <w:rPr>
        <w:rFonts w:hint="default"/>
        <w:lang w:val="en-US" w:eastAsia="en-US" w:bidi="ar-SA"/>
      </w:rPr>
    </w:lvl>
  </w:abstractNum>
  <w:abstractNum w:abstractNumId="32" w15:restartNumberingAfterBreak="0">
    <w:nsid w:val="450109A4"/>
    <w:multiLevelType w:val="hybridMultilevel"/>
    <w:tmpl w:val="FF806CEA"/>
    <w:lvl w:ilvl="0" w:tplc="D5360992">
      <w:start w:val="1"/>
      <w:numFmt w:val="decimal"/>
      <w:lvlText w:val="%1."/>
      <w:lvlJc w:val="left"/>
      <w:pPr>
        <w:ind w:left="251" w:hanging="188"/>
        <w:jc w:val="left"/>
      </w:pPr>
      <w:rPr>
        <w:rFonts w:ascii="Microsoft JhengHei" w:eastAsia="Microsoft JhengHei" w:hAnsi="Microsoft JhengHei" w:cs="Microsoft JhengHei" w:hint="default"/>
        <w:color w:val="FFFFFF"/>
        <w:spacing w:val="0"/>
        <w:w w:val="104"/>
        <w:sz w:val="18"/>
        <w:szCs w:val="18"/>
        <w:lang w:val="en-US" w:eastAsia="en-US" w:bidi="ar-SA"/>
      </w:rPr>
    </w:lvl>
    <w:lvl w:ilvl="1" w:tplc="629C5694">
      <w:numFmt w:val="bullet"/>
      <w:lvlText w:val="•"/>
      <w:lvlJc w:val="left"/>
      <w:pPr>
        <w:ind w:left="440" w:hanging="188"/>
      </w:pPr>
      <w:rPr>
        <w:rFonts w:hint="default"/>
        <w:lang w:val="en-US" w:eastAsia="en-US" w:bidi="ar-SA"/>
      </w:rPr>
    </w:lvl>
    <w:lvl w:ilvl="2" w:tplc="BFA6D77E">
      <w:numFmt w:val="bullet"/>
      <w:lvlText w:val="•"/>
      <w:lvlJc w:val="left"/>
      <w:pPr>
        <w:ind w:left="1061" w:hanging="188"/>
      </w:pPr>
      <w:rPr>
        <w:rFonts w:hint="default"/>
        <w:lang w:val="en-US" w:eastAsia="en-US" w:bidi="ar-SA"/>
      </w:rPr>
    </w:lvl>
    <w:lvl w:ilvl="3" w:tplc="A61C01C2">
      <w:numFmt w:val="bullet"/>
      <w:lvlText w:val="•"/>
      <w:lvlJc w:val="left"/>
      <w:pPr>
        <w:ind w:left="1683" w:hanging="188"/>
      </w:pPr>
      <w:rPr>
        <w:rFonts w:hint="default"/>
        <w:lang w:val="en-US" w:eastAsia="en-US" w:bidi="ar-SA"/>
      </w:rPr>
    </w:lvl>
    <w:lvl w:ilvl="4" w:tplc="DDE41F40">
      <w:numFmt w:val="bullet"/>
      <w:lvlText w:val="•"/>
      <w:lvlJc w:val="left"/>
      <w:pPr>
        <w:ind w:left="2304" w:hanging="188"/>
      </w:pPr>
      <w:rPr>
        <w:rFonts w:hint="default"/>
        <w:lang w:val="en-US" w:eastAsia="en-US" w:bidi="ar-SA"/>
      </w:rPr>
    </w:lvl>
    <w:lvl w:ilvl="5" w:tplc="2D14A0CC">
      <w:numFmt w:val="bullet"/>
      <w:lvlText w:val="•"/>
      <w:lvlJc w:val="left"/>
      <w:pPr>
        <w:ind w:left="2926" w:hanging="188"/>
      </w:pPr>
      <w:rPr>
        <w:rFonts w:hint="default"/>
        <w:lang w:val="en-US" w:eastAsia="en-US" w:bidi="ar-SA"/>
      </w:rPr>
    </w:lvl>
    <w:lvl w:ilvl="6" w:tplc="587AB6D0">
      <w:numFmt w:val="bullet"/>
      <w:lvlText w:val="•"/>
      <w:lvlJc w:val="left"/>
      <w:pPr>
        <w:ind w:left="3547" w:hanging="188"/>
      </w:pPr>
      <w:rPr>
        <w:rFonts w:hint="default"/>
        <w:lang w:val="en-US" w:eastAsia="en-US" w:bidi="ar-SA"/>
      </w:rPr>
    </w:lvl>
    <w:lvl w:ilvl="7" w:tplc="D4F08AC0">
      <w:numFmt w:val="bullet"/>
      <w:lvlText w:val="•"/>
      <w:lvlJc w:val="left"/>
      <w:pPr>
        <w:ind w:left="4169" w:hanging="188"/>
      </w:pPr>
      <w:rPr>
        <w:rFonts w:hint="default"/>
        <w:lang w:val="en-US" w:eastAsia="en-US" w:bidi="ar-SA"/>
      </w:rPr>
    </w:lvl>
    <w:lvl w:ilvl="8" w:tplc="4CC235EA">
      <w:numFmt w:val="bullet"/>
      <w:lvlText w:val="•"/>
      <w:lvlJc w:val="left"/>
      <w:pPr>
        <w:ind w:left="4790" w:hanging="188"/>
      </w:pPr>
      <w:rPr>
        <w:rFonts w:hint="default"/>
        <w:lang w:val="en-US" w:eastAsia="en-US" w:bidi="ar-SA"/>
      </w:rPr>
    </w:lvl>
  </w:abstractNum>
  <w:abstractNum w:abstractNumId="33" w15:restartNumberingAfterBreak="0">
    <w:nsid w:val="48BA3DB7"/>
    <w:multiLevelType w:val="hybridMultilevel"/>
    <w:tmpl w:val="B16CEFD2"/>
    <w:lvl w:ilvl="0" w:tplc="08F026F8">
      <w:start w:val="3"/>
      <w:numFmt w:val="decimal"/>
      <w:lvlText w:val="%1"/>
      <w:lvlJc w:val="left"/>
      <w:pPr>
        <w:ind w:left="2220" w:hanging="603"/>
        <w:jc w:val="left"/>
      </w:pPr>
      <w:rPr>
        <w:rFonts w:hint="default"/>
        <w:lang w:val="en-US" w:eastAsia="en-US" w:bidi="ar-SA"/>
      </w:rPr>
    </w:lvl>
    <w:lvl w:ilvl="1" w:tplc="8062A5E0">
      <w:start w:val="4"/>
      <w:numFmt w:val="decimal"/>
      <w:lvlText w:val="%1.%2"/>
      <w:lvlJc w:val="left"/>
      <w:pPr>
        <w:ind w:left="2220" w:hanging="603"/>
        <w:jc w:val="left"/>
      </w:pPr>
      <w:rPr>
        <w:rFonts w:hint="default"/>
        <w:lang w:val="en-US" w:eastAsia="en-US" w:bidi="ar-SA"/>
      </w:rPr>
    </w:lvl>
    <w:lvl w:ilvl="2" w:tplc="1E02A29E">
      <w:start w:val="1"/>
      <w:numFmt w:val="decimal"/>
      <w:lvlText w:val="%1.%2.%3."/>
      <w:lvlJc w:val="left"/>
      <w:pPr>
        <w:ind w:left="2220" w:hanging="603"/>
        <w:jc w:val="left"/>
      </w:pPr>
      <w:rPr>
        <w:rFonts w:ascii="Calibri" w:eastAsia="Calibri" w:hAnsi="Calibri" w:cs="Calibri" w:hint="default"/>
        <w:spacing w:val="-6"/>
        <w:w w:val="100"/>
        <w:sz w:val="24"/>
        <w:szCs w:val="24"/>
        <w:lang w:val="en-US" w:eastAsia="en-US" w:bidi="ar-SA"/>
      </w:rPr>
    </w:lvl>
    <w:lvl w:ilvl="3" w:tplc="EF902772">
      <w:numFmt w:val="bullet"/>
      <w:lvlText w:val="•"/>
      <w:lvlJc w:val="left"/>
      <w:pPr>
        <w:ind w:left="5017" w:hanging="603"/>
      </w:pPr>
      <w:rPr>
        <w:rFonts w:hint="default"/>
        <w:lang w:val="en-US" w:eastAsia="en-US" w:bidi="ar-SA"/>
      </w:rPr>
    </w:lvl>
    <w:lvl w:ilvl="4" w:tplc="99666FB0">
      <w:numFmt w:val="bullet"/>
      <w:lvlText w:val="•"/>
      <w:lvlJc w:val="left"/>
      <w:pPr>
        <w:ind w:left="5950" w:hanging="603"/>
      </w:pPr>
      <w:rPr>
        <w:rFonts w:hint="default"/>
        <w:lang w:val="en-US" w:eastAsia="en-US" w:bidi="ar-SA"/>
      </w:rPr>
    </w:lvl>
    <w:lvl w:ilvl="5" w:tplc="2166C5B6">
      <w:numFmt w:val="bullet"/>
      <w:lvlText w:val="•"/>
      <w:lvlJc w:val="left"/>
      <w:pPr>
        <w:ind w:left="6883" w:hanging="603"/>
      </w:pPr>
      <w:rPr>
        <w:rFonts w:hint="default"/>
        <w:lang w:val="en-US" w:eastAsia="en-US" w:bidi="ar-SA"/>
      </w:rPr>
    </w:lvl>
    <w:lvl w:ilvl="6" w:tplc="63C01CB0">
      <w:numFmt w:val="bullet"/>
      <w:lvlText w:val="•"/>
      <w:lvlJc w:val="left"/>
      <w:pPr>
        <w:ind w:left="7815" w:hanging="603"/>
      </w:pPr>
      <w:rPr>
        <w:rFonts w:hint="default"/>
        <w:lang w:val="en-US" w:eastAsia="en-US" w:bidi="ar-SA"/>
      </w:rPr>
    </w:lvl>
    <w:lvl w:ilvl="7" w:tplc="FF38A95A">
      <w:numFmt w:val="bullet"/>
      <w:lvlText w:val="•"/>
      <w:lvlJc w:val="left"/>
      <w:pPr>
        <w:ind w:left="8748" w:hanging="603"/>
      </w:pPr>
      <w:rPr>
        <w:rFonts w:hint="default"/>
        <w:lang w:val="en-US" w:eastAsia="en-US" w:bidi="ar-SA"/>
      </w:rPr>
    </w:lvl>
    <w:lvl w:ilvl="8" w:tplc="5E126B7C">
      <w:numFmt w:val="bullet"/>
      <w:lvlText w:val="•"/>
      <w:lvlJc w:val="left"/>
      <w:pPr>
        <w:ind w:left="9681" w:hanging="603"/>
      </w:pPr>
      <w:rPr>
        <w:rFonts w:hint="default"/>
        <w:lang w:val="en-US" w:eastAsia="en-US" w:bidi="ar-SA"/>
      </w:rPr>
    </w:lvl>
  </w:abstractNum>
  <w:abstractNum w:abstractNumId="34" w15:restartNumberingAfterBreak="0">
    <w:nsid w:val="4BFF30E0"/>
    <w:multiLevelType w:val="hybridMultilevel"/>
    <w:tmpl w:val="81783730"/>
    <w:lvl w:ilvl="0" w:tplc="AB72E840">
      <w:start w:val="1"/>
      <w:numFmt w:val="decimal"/>
      <w:lvlText w:val="%1."/>
      <w:lvlJc w:val="left"/>
      <w:pPr>
        <w:ind w:left="1301" w:hanging="243"/>
        <w:jc w:val="left"/>
      </w:pPr>
      <w:rPr>
        <w:rFonts w:ascii="Calibri" w:eastAsia="Calibri" w:hAnsi="Calibri" w:cs="Calibri" w:hint="default"/>
        <w:b/>
        <w:bCs/>
        <w:w w:val="100"/>
        <w:sz w:val="24"/>
        <w:szCs w:val="24"/>
        <w:lang w:val="en-US" w:eastAsia="en-US" w:bidi="ar-SA"/>
      </w:rPr>
    </w:lvl>
    <w:lvl w:ilvl="1" w:tplc="5C024394">
      <w:start w:val="1"/>
      <w:numFmt w:val="decimal"/>
      <w:lvlText w:val="%1.%2."/>
      <w:lvlJc w:val="left"/>
      <w:pPr>
        <w:ind w:left="1675" w:hanging="420"/>
        <w:jc w:val="left"/>
      </w:pPr>
      <w:rPr>
        <w:rFonts w:ascii="Calibri" w:eastAsia="Calibri" w:hAnsi="Calibri" w:cs="Calibri" w:hint="default"/>
        <w:spacing w:val="-3"/>
        <w:w w:val="100"/>
        <w:sz w:val="24"/>
        <w:szCs w:val="24"/>
        <w:lang w:val="en-US" w:eastAsia="en-US" w:bidi="ar-SA"/>
      </w:rPr>
    </w:lvl>
    <w:lvl w:ilvl="2" w:tplc="EF009678">
      <w:start w:val="1"/>
      <w:numFmt w:val="decimal"/>
      <w:lvlText w:val="%1.%2.%3."/>
      <w:lvlJc w:val="left"/>
      <w:pPr>
        <w:ind w:left="2226" w:hanging="602"/>
        <w:jc w:val="left"/>
      </w:pPr>
      <w:rPr>
        <w:rFonts w:ascii="Calibri" w:eastAsia="Calibri" w:hAnsi="Calibri" w:cs="Calibri" w:hint="default"/>
        <w:spacing w:val="-4"/>
        <w:w w:val="100"/>
        <w:sz w:val="24"/>
        <w:szCs w:val="24"/>
        <w:lang w:val="en-US" w:eastAsia="en-US" w:bidi="ar-SA"/>
      </w:rPr>
    </w:lvl>
    <w:lvl w:ilvl="3" w:tplc="22128810">
      <w:numFmt w:val="bullet"/>
      <w:lvlText w:val="•"/>
      <w:lvlJc w:val="left"/>
      <w:pPr>
        <w:ind w:left="2240" w:hanging="602"/>
      </w:pPr>
      <w:rPr>
        <w:rFonts w:hint="default"/>
        <w:lang w:val="en-US" w:eastAsia="en-US" w:bidi="ar-SA"/>
      </w:rPr>
    </w:lvl>
    <w:lvl w:ilvl="4" w:tplc="3BE41F44">
      <w:numFmt w:val="bullet"/>
      <w:lvlText w:val="•"/>
      <w:lvlJc w:val="left"/>
      <w:pPr>
        <w:ind w:left="3569" w:hanging="602"/>
      </w:pPr>
      <w:rPr>
        <w:rFonts w:hint="default"/>
        <w:lang w:val="en-US" w:eastAsia="en-US" w:bidi="ar-SA"/>
      </w:rPr>
    </w:lvl>
    <w:lvl w:ilvl="5" w:tplc="FC02A10E">
      <w:numFmt w:val="bullet"/>
      <w:lvlText w:val="•"/>
      <w:lvlJc w:val="left"/>
      <w:pPr>
        <w:ind w:left="4898" w:hanging="602"/>
      </w:pPr>
      <w:rPr>
        <w:rFonts w:hint="default"/>
        <w:lang w:val="en-US" w:eastAsia="en-US" w:bidi="ar-SA"/>
      </w:rPr>
    </w:lvl>
    <w:lvl w:ilvl="6" w:tplc="247622FE">
      <w:numFmt w:val="bullet"/>
      <w:lvlText w:val="•"/>
      <w:lvlJc w:val="left"/>
      <w:pPr>
        <w:ind w:left="6228" w:hanging="602"/>
      </w:pPr>
      <w:rPr>
        <w:rFonts w:hint="default"/>
        <w:lang w:val="en-US" w:eastAsia="en-US" w:bidi="ar-SA"/>
      </w:rPr>
    </w:lvl>
    <w:lvl w:ilvl="7" w:tplc="AB9AD11A">
      <w:numFmt w:val="bullet"/>
      <w:lvlText w:val="•"/>
      <w:lvlJc w:val="left"/>
      <w:pPr>
        <w:ind w:left="7557" w:hanging="602"/>
      </w:pPr>
      <w:rPr>
        <w:rFonts w:hint="default"/>
        <w:lang w:val="en-US" w:eastAsia="en-US" w:bidi="ar-SA"/>
      </w:rPr>
    </w:lvl>
    <w:lvl w:ilvl="8" w:tplc="69BA75C0">
      <w:numFmt w:val="bullet"/>
      <w:lvlText w:val="•"/>
      <w:lvlJc w:val="left"/>
      <w:pPr>
        <w:ind w:left="8887" w:hanging="602"/>
      </w:pPr>
      <w:rPr>
        <w:rFonts w:hint="default"/>
        <w:lang w:val="en-US" w:eastAsia="en-US" w:bidi="ar-SA"/>
      </w:rPr>
    </w:lvl>
  </w:abstractNum>
  <w:abstractNum w:abstractNumId="35" w15:restartNumberingAfterBreak="0">
    <w:nsid w:val="4D5C11EE"/>
    <w:multiLevelType w:val="hybridMultilevel"/>
    <w:tmpl w:val="2B3037E4"/>
    <w:lvl w:ilvl="0" w:tplc="A5DA4C14">
      <w:numFmt w:val="bullet"/>
      <w:lvlText w:val="•"/>
      <w:lvlJc w:val="left"/>
      <w:pPr>
        <w:ind w:left="185" w:hanging="98"/>
      </w:pPr>
      <w:rPr>
        <w:rFonts w:ascii="Arial" w:eastAsia="Arial" w:hAnsi="Arial" w:cs="Arial" w:hint="default"/>
        <w:color w:val="FFFFFF"/>
        <w:w w:val="97"/>
        <w:sz w:val="13"/>
        <w:szCs w:val="13"/>
        <w:lang w:val="en-US" w:eastAsia="en-US" w:bidi="ar-SA"/>
      </w:rPr>
    </w:lvl>
    <w:lvl w:ilvl="1" w:tplc="14EC1388">
      <w:numFmt w:val="bullet"/>
      <w:lvlText w:val="•"/>
      <w:lvlJc w:val="left"/>
      <w:pPr>
        <w:ind w:left="347" w:hanging="98"/>
      </w:pPr>
      <w:rPr>
        <w:rFonts w:hint="default"/>
        <w:lang w:val="en-US" w:eastAsia="en-US" w:bidi="ar-SA"/>
      </w:rPr>
    </w:lvl>
    <w:lvl w:ilvl="2" w:tplc="B53C58BE">
      <w:numFmt w:val="bullet"/>
      <w:lvlText w:val="•"/>
      <w:lvlJc w:val="left"/>
      <w:pPr>
        <w:ind w:left="514" w:hanging="98"/>
      </w:pPr>
      <w:rPr>
        <w:rFonts w:hint="default"/>
        <w:lang w:val="en-US" w:eastAsia="en-US" w:bidi="ar-SA"/>
      </w:rPr>
    </w:lvl>
    <w:lvl w:ilvl="3" w:tplc="D892F15C">
      <w:numFmt w:val="bullet"/>
      <w:lvlText w:val="•"/>
      <w:lvlJc w:val="left"/>
      <w:pPr>
        <w:ind w:left="681" w:hanging="98"/>
      </w:pPr>
      <w:rPr>
        <w:rFonts w:hint="default"/>
        <w:lang w:val="en-US" w:eastAsia="en-US" w:bidi="ar-SA"/>
      </w:rPr>
    </w:lvl>
    <w:lvl w:ilvl="4" w:tplc="E8E2AE76">
      <w:numFmt w:val="bullet"/>
      <w:lvlText w:val="•"/>
      <w:lvlJc w:val="left"/>
      <w:pPr>
        <w:ind w:left="848" w:hanging="98"/>
      </w:pPr>
      <w:rPr>
        <w:rFonts w:hint="default"/>
        <w:lang w:val="en-US" w:eastAsia="en-US" w:bidi="ar-SA"/>
      </w:rPr>
    </w:lvl>
    <w:lvl w:ilvl="5" w:tplc="7E644E7E">
      <w:numFmt w:val="bullet"/>
      <w:lvlText w:val="•"/>
      <w:lvlJc w:val="left"/>
      <w:pPr>
        <w:ind w:left="1016" w:hanging="98"/>
      </w:pPr>
      <w:rPr>
        <w:rFonts w:hint="default"/>
        <w:lang w:val="en-US" w:eastAsia="en-US" w:bidi="ar-SA"/>
      </w:rPr>
    </w:lvl>
    <w:lvl w:ilvl="6" w:tplc="B3B6EAF6">
      <w:numFmt w:val="bullet"/>
      <w:lvlText w:val="•"/>
      <w:lvlJc w:val="left"/>
      <w:pPr>
        <w:ind w:left="1183" w:hanging="98"/>
      </w:pPr>
      <w:rPr>
        <w:rFonts w:hint="default"/>
        <w:lang w:val="en-US" w:eastAsia="en-US" w:bidi="ar-SA"/>
      </w:rPr>
    </w:lvl>
    <w:lvl w:ilvl="7" w:tplc="90BE49C2">
      <w:numFmt w:val="bullet"/>
      <w:lvlText w:val="•"/>
      <w:lvlJc w:val="left"/>
      <w:pPr>
        <w:ind w:left="1350" w:hanging="98"/>
      </w:pPr>
      <w:rPr>
        <w:rFonts w:hint="default"/>
        <w:lang w:val="en-US" w:eastAsia="en-US" w:bidi="ar-SA"/>
      </w:rPr>
    </w:lvl>
    <w:lvl w:ilvl="8" w:tplc="29F4C6B4">
      <w:numFmt w:val="bullet"/>
      <w:lvlText w:val="•"/>
      <w:lvlJc w:val="left"/>
      <w:pPr>
        <w:ind w:left="1517" w:hanging="98"/>
      </w:pPr>
      <w:rPr>
        <w:rFonts w:hint="default"/>
        <w:lang w:val="en-US" w:eastAsia="en-US" w:bidi="ar-SA"/>
      </w:rPr>
    </w:lvl>
  </w:abstractNum>
  <w:abstractNum w:abstractNumId="36" w15:restartNumberingAfterBreak="0">
    <w:nsid w:val="50702396"/>
    <w:multiLevelType w:val="hybridMultilevel"/>
    <w:tmpl w:val="E778AD24"/>
    <w:lvl w:ilvl="0" w:tplc="B3A8A442">
      <w:numFmt w:val="bullet"/>
      <w:lvlText w:val="•"/>
      <w:lvlJc w:val="left"/>
      <w:pPr>
        <w:ind w:left="185" w:hanging="98"/>
      </w:pPr>
      <w:rPr>
        <w:rFonts w:ascii="Arial" w:eastAsia="Arial" w:hAnsi="Arial" w:cs="Arial" w:hint="default"/>
        <w:color w:val="FFFFFF"/>
        <w:w w:val="97"/>
        <w:sz w:val="13"/>
        <w:szCs w:val="13"/>
        <w:lang w:val="en-US" w:eastAsia="en-US" w:bidi="ar-SA"/>
      </w:rPr>
    </w:lvl>
    <w:lvl w:ilvl="1" w:tplc="284EC186">
      <w:numFmt w:val="bullet"/>
      <w:lvlText w:val="•"/>
      <w:lvlJc w:val="left"/>
      <w:pPr>
        <w:ind w:left="347" w:hanging="98"/>
      </w:pPr>
      <w:rPr>
        <w:rFonts w:hint="default"/>
        <w:lang w:val="en-US" w:eastAsia="en-US" w:bidi="ar-SA"/>
      </w:rPr>
    </w:lvl>
    <w:lvl w:ilvl="2" w:tplc="CB46FBCE">
      <w:numFmt w:val="bullet"/>
      <w:lvlText w:val="•"/>
      <w:lvlJc w:val="left"/>
      <w:pPr>
        <w:ind w:left="514" w:hanging="98"/>
      </w:pPr>
      <w:rPr>
        <w:rFonts w:hint="default"/>
        <w:lang w:val="en-US" w:eastAsia="en-US" w:bidi="ar-SA"/>
      </w:rPr>
    </w:lvl>
    <w:lvl w:ilvl="3" w:tplc="B50CFB6E">
      <w:numFmt w:val="bullet"/>
      <w:lvlText w:val="•"/>
      <w:lvlJc w:val="left"/>
      <w:pPr>
        <w:ind w:left="681" w:hanging="98"/>
      </w:pPr>
      <w:rPr>
        <w:rFonts w:hint="default"/>
        <w:lang w:val="en-US" w:eastAsia="en-US" w:bidi="ar-SA"/>
      </w:rPr>
    </w:lvl>
    <w:lvl w:ilvl="4" w:tplc="5F2C7718">
      <w:numFmt w:val="bullet"/>
      <w:lvlText w:val="•"/>
      <w:lvlJc w:val="left"/>
      <w:pPr>
        <w:ind w:left="848" w:hanging="98"/>
      </w:pPr>
      <w:rPr>
        <w:rFonts w:hint="default"/>
        <w:lang w:val="en-US" w:eastAsia="en-US" w:bidi="ar-SA"/>
      </w:rPr>
    </w:lvl>
    <w:lvl w:ilvl="5" w:tplc="5F76C57C">
      <w:numFmt w:val="bullet"/>
      <w:lvlText w:val="•"/>
      <w:lvlJc w:val="left"/>
      <w:pPr>
        <w:ind w:left="1016" w:hanging="98"/>
      </w:pPr>
      <w:rPr>
        <w:rFonts w:hint="default"/>
        <w:lang w:val="en-US" w:eastAsia="en-US" w:bidi="ar-SA"/>
      </w:rPr>
    </w:lvl>
    <w:lvl w:ilvl="6" w:tplc="BDD66404">
      <w:numFmt w:val="bullet"/>
      <w:lvlText w:val="•"/>
      <w:lvlJc w:val="left"/>
      <w:pPr>
        <w:ind w:left="1183" w:hanging="98"/>
      </w:pPr>
      <w:rPr>
        <w:rFonts w:hint="default"/>
        <w:lang w:val="en-US" w:eastAsia="en-US" w:bidi="ar-SA"/>
      </w:rPr>
    </w:lvl>
    <w:lvl w:ilvl="7" w:tplc="7438189C">
      <w:numFmt w:val="bullet"/>
      <w:lvlText w:val="•"/>
      <w:lvlJc w:val="left"/>
      <w:pPr>
        <w:ind w:left="1350" w:hanging="98"/>
      </w:pPr>
      <w:rPr>
        <w:rFonts w:hint="default"/>
        <w:lang w:val="en-US" w:eastAsia="en-US" w:bidi="ar-SA"/>
      </w:rPr>
    </w:lvl>
    <w:lvl w:ilvl="8" w:tplc="66649650">
      <w:numFmt w:val="bullet"/>
      <w:lvlText w:val="•"/>
      <w:lvlJc w:val="left"/>
      <w:pPr>
        <w:ind w:left="1517" w:hanging="98"/>
      </w:pPr>
      <w:rPr>
        <w:rFonts w:hint="default"/>
        <w:lang w:val="en-US" w:eastAsia="en-US" w:bidi="ar-SA"/>
      </w:rPr>
    </w:lvl>
  </w:abstractNum>
  <w:abstractNum w:abstractNumId="37" w15:restartNumberingAfterBreak="0">
    <w:nsid w:val="50AF033E"/>
    <w:multiLevelType w:val="hybridMultilevel"/>
    <w:tmpl w:val="376C7C00"/>
    <w:lvl w:ilvl="0" w:tplc="9EAE054A">
      <w:numFmt w:val="bullet"/>
      <w:lvlText w:val="•"/>
      <w:lvlJc w:val="left"/>
      <w:pPr>
        <w:ind w:left="163" w:hanging="92"/>
      </w:pPr>
      <w:rPr>
        <w:rFonts w:ascii="Arial" w:eastAsia="Arial" w:hAnsi="Arial" w:cs="Arial" w:hint="default"/>
        <w:color w:val="FFFFFF"/>
        <w:w w:val="99"/>
        <w:sz w:val="13"/>
        <w:szCs w:val="13"/>
        <w:lang w:val="en-US" w:eastAsia="en-US" w:bidi="ar-SA"/>
      </w:rPr>
    </w:lvl>
    <w:lvl w:ilvl="1" w:tplc="2848CF6C">
      <w:numFmt w:val="bullet"/>
      <w:lvlText w:val="•"/>
      <w:lvlJc w:val="left"/>
      <w:pPr>
        <w:ind w:left="395" w:hanging="92"/>
      </w:pPr>
      <w:rPr>
        <w:rFonts w:hint="default"/>
        <w:lang w:val="en-US" w:eastAsia="en-US" w:bidi="ar-SA"/>
      </w:rPr>
    </w:lvl>
    <w:lvl w:ilvl="2" w:tplc="03C0183A">
      <w:numFmt w:val="bullet"/>
      <w:lvlText w:val="•"/>
      <w:lvlJc w:val="left"/>
      <w:pPr>
        <w:ind w:left="631" w:hanging="92"/>
      </w:pPr>
      <w:rPr>
        <w:rFonts w:hint="default"/>
        <w:lang w:val="en-US" w:eastAsia="en-US" w:bidi="ar-SA"/>
      </w:rPr>
    </w:lvl>
    <w:lvl w:ilvl="3" w:tplc="BE6A78C4">
      <w:numFmt w:val="bullet"/>
      <w:lvlText w:val="•"/>
      <w:lvlJc w:val="left"/>
      <w:pPr>
        <w:ind w:left="867" w:hanging="92"/>
      </w:pPr>
      <w:rPr>
        <w:rFonts w:hint="default"/>
        <w:lang w:val="en-US" w:eastAsia="en-US" w:bidi="ar-SA"/>
      </w:rPr>
    </w:lvl>
    <w:lvl w:ilvl="4" w:tplc="6A3C0448">
      <w:numFmt w:val="bullet"/>
      <w:lvlText w:val="•"/>
      <w:lvlJc w:val="left"/>
      <w:pPr>
        <w:ind w:left="1103" w:hanging="92"/>
      </w:pPr>
      <w:rPr>
        <w:rFonts w:hint="default"/>
        <w:lang w:val="en-US" w:eastAsia="en-US" w:bidi="ar-SA"/>
      </w:rPr>
    </w:lvl>
    <w:lvl w:ilvl="5" w:tplc="9F60B0E2">
      <w:numFmt w:val="bullet"/>
      <w:lvlText w:val="•"/>
      <w:lvlJc w:val="left"/>
      <w:pPr>
        <w:ind w:left="1339" w:hanging="92"/>
      </w:pPr>
      <w:rPr>
        <w:rFonts w:hint="default"/>
        <w:lang w:val="en-US" w:eastAsia="en-US" w:bidi="ar-SA"/>
      </w:rPr>
    </w:lvl>
    <w:lvl w:ilvl="6" w:tplc="7242E2CE">
      <w:numFmt w:val="bullet"/>
      <w:lvlText w:val="•"/>
      <w:lvlJc w:val="left"/>
      <w:pPr>
        <w:ind w:left="1575" w:hanging="92"/>
      </w:pPr>
      <w:rPr>
        <w:rFonts w:hint="default"/>
        <w:lang w:val="en-US" w:eastAsia="en-US" w:bidi="ar-SA"/>
      </w:rPr>
    </w:lvl>
    <w:lvl w:ilvl="7" w:tplc="8FAADBE8">
      <w:numFmt w:val="bullet"/>
      <w:lvlText w:val="•"/>
      <w:lvlJc w:val="left"/>
      <w:pPr>
        <w:ind w:left="1811" w:hanging="92"/>
      </w:pPr>
      <w:rPr>
        <w:rFonts w:hint="default"/>
        <w:lang w:val="en-US" w:eastAsia="en-US" w:bidi="ar-SA"/>
      </w:rPr>
    </w:lvl>
    <w:lvl w:ilvl="8" w:tplc="F552F16A">
      <w:numFmt w:val="bullet"/>
      <w:lvlText w:val="•"/>
      <w:lvlJc w:val="left"/>
      <w:pPr>
        <w:ind w:left="2047" w:hanging="92"/>
      </w:pPr>
      <w:rPr>
        <w:rFonts w:hint="default"/>
        <w:lang w:val="en-US" w:eastAsia="en-US" w:bidi="ar-SA"/>
      </w:rPr>
    </w:lvl>
  </w:abstractNum>
  <w:abstractNum w:abstractNumId="38" w15:restartNumberingAfterBreak="0">
    <w:nsid w:val="52247EFB"/>
    <w:multiLevelType w:val="hybridMultilevel"/>
    <w:tmpl w:val="718EB1FC"/>
    <w:lvl w:ilvl="0" w:tplc="9BF45DA8">
      <w:numFmt w:val="bullet"/>
      <w:lvlText w:val=""/>
      <w:lvlJc w:val="left"/>
      <w:pPr>
        <w:ind w:left="2057" w:hanging="480"/>
      </w:pPr>
      <w:rPr>
        <w:rFonts w:ascii="Symbol" w:eastAsia="Symbol" w:hAnsi="Symbol" w:cs="Symbol" w:hint="default"/>
        <w:w w:val="100"/>
        <w:sz w:val="24"/>
        <w:szCs w:val="24"/>
        <w:lang w:val="en-US" w:eastAsia="en-US" w:bidi="ar-SA"/>
      </w:rPr>
    </w:lvl>
    <w:lvl w:ilvl="1" w:tplc="50BEF8D6">
      <w:numFmt w:val="bullet"/>
      <w:lvlText w:val="•"/>
      <w:lvlJc w:val="left"/>
      <w:pPr>
        <w:ind w:left="3008" w:hanging="480"/>
      </w:pPr>
      <w:rPr>
        <w:rFonts w:hint="default"/>
        <w:lang w:val="en-US" w:eastAsia="en-US" w:bidi="ar-SA"/>
      </w:rPr>
    </w:lvl>
    <w:lvl w:ilvl="2" w:tplc="E0605C40">
      <w:numFmt w:val="bullet"/>
      <w:lvlText w:val="•"/>
      <w:lvlJc w:val="left"/>
      <w:pPr>
        <w:ind w:left="3957" w:hanging="480"/>
      </w:pPr>
      <w:rPr>
        <w:rFonts w:hint="default"/>
        <w:lang w:val="en-US" w:eastAsia="en-US" w:bidi="ar-SA"/>
      </w:rPr>
    </w:lvl>
    <w:lvl w:ilvl="3" w:tplc="5A5CE33C">
      <w:numFmt w:val="bullet"/>
      <w:lvlText w:val="•"/>
      <w:lvlJc w:val="left"/>
      <w:pPr>
        <w:ind w:left="4905" w:hanging="480"/>
      </w:pPr>
      <w:rPr>
        <w:rFonts w:hint="default"/>
        <w:lang w:val="en-US" w:eastAsia="en-US" w:bidi="ar-SA"/>
      </w:rPr>
    </w:lvl>
    <w:lvl w:ilvl="4" w:tplc="2A94C148">
      <w:numFmt w:val="bullet"/>
      <w:lvlText w:val="•"/>
      <w:lvlJc w:val="left"/>
      <w:pPr>
        <w:ind w:left="5854" w:hanging="480"/>
      </w:pPr>
      <w:rPr>
        <w:rFonts w:hint="default"/>
        <w:lang w:val="en-US" w:eastAsia="en-US" w:bidi="ar-SA"/>
      </w:rPr>
    </w:lvl>
    <w:lvl w:ilvl="5" w:tplc="815E56C2">
      <w:numFmt w:val="bullet"/>
      <w:lvlText w:val="•"/>
      <w:lvlJc w:val="left"/>
      <w:pPr>
        <w:ind w:left="6803" w:hanging="480"/>
      </w:pPr>
      <w:rPr>
        <w:rFonts w:hint="default"/>
        <w:lang w:val="en-US" w:eastAsia="en-US" w:bidi="ar-SA"/>
      </w:rPr>
    </w:lvl>
    <w:lvl w:ilvl="6" w:tplc="D7E6310C">
      <w:numFmt w:val="bullet"/>
      <w:lvlText w:val="•"/>
      <w:lvlJc w:val="left"/>
      <w:pPr>
        <w:ind w:left="7751" w:hanging="480"/>
      </w:pPr>
      <w:rPr>
        <w:rFonts w:hint="default"/>
        <w:lang w:val="en-US" w:eastAsia="en-US" w:bidi="ar-SA"/>
      </w:rPr>
    </w:lvl>
    <w:lvl w:ilvl="7" w:tplc="F6245894">
      <w:numFmt w:val="bullet"/>
      <w:lvlText w:val="•"/>
      <w:lvlJc w:val="left"/>
      <w:pPr>
        <w:ind w:left="8700" w:hanging="480"/>
      </w:pPr>
      <w:rPr>
        <w:rFonts w:hint="default"/>
        <w:lang w:val="en-US" w:eastAsia="en-US" w:bidi="ar-SA"/>
      </w:rPr>
    </w:lvl>
    <w:lvl w:ilvl="8" w:tplc="9A4E4804">
      <w:numFmt w:val="bullet"/>
      <w:lvlText w:val="•"/>
      <w:lvlJc w:val="left"/>
      <w:pPr>
        <w:ind w:left="9649" w:hanging="480"/>
      </w:pPr>
      <w:rPr>
        <w:rFonts w:hint="default"/>
        <w:lang w:val="en-US" w:eastAsia="en-US" w:bidi="ar-SA"/>
      </w:rPr>
    </w:lvl>
  </w:abstractNum>
  <w:abstractNum w:abstractNumId="39" w15:restartNumberingAfterBreak="0">
    <w:nsid w:val="52CE6F8F"/>
    <w:multiLevelType w:val="hybridMultilevel"/>
    <w:tmpl w:val="2AD0D5B6"/>
    <w:lvl w:ilvl="0" w:tplc="3446DEC2">
      <w:numFmt w:val="bullet"/>
      <w:lvlText w:val="•"/>
      <w:lvlJc w:val="left"/>
      <w:pPr>
        <w:ind w:left="2486" w:hanging="83"/>
      </w:pPr>
      <w:rPr>
        <w:rFonts w:ascii="Microsoft JhengHei" w:eastAsia="Microsoft JhengHei" w:hAnsi="Microsoft JhengHei" w:cs="Microsoft JhengHei" w:hint="default"/>
        <w:color w:val="C0504D"/>
        <w:spacing w:val="1"/>
        <w:w w:val="103"/>
        <w:sz w:val="16"/>
        <w:szCs w:val="16"/>
        <w:lang w:val="en-US" w:eastAsia="en-US" w:bidi="ar-SA"/>
      </w:rPr>
    </w:lvl>
    <w:lvl w:ilvl="1" w:tplc="315869A8">
      <w:numFmt w:val="bullet"/>
      <w:lvlText w:val="•"/>
      <w:lvlJc w:val="left"/>
      <w:pPr>
        <w:ind w:left="2605" w:hanging="83"/>
      </w:pPr>
      <w:rPr>
        <w:rFonts w:hint="default"/>
        <w:lang w:val="en-US" w:eastAsia="en-US" w:bidi="ar-SA"/>
      </w:rPr>
    </w:lvl>
    <w:lvl w:ilvl="2" w:tplc="E0B2967A">
      <w:numFmt w:val="bullet"/>
      <w:lvlText w:val="•"/>
      <w:lvlJc w:val="left"/>
      <w:pPr>
        <w:ind w:left="2730" w:hanging="83"/>
      </w:pPr>
      <w:rPr>
        <w:rFonts w:hint="default"/>
        <w:lang w:val="en-US" w:eastAsia="en-US" w:bidi="ar-SA"/>
      </w:rPr>
    </w:lvl>
    <w:lvl w:ilvl="3" w:tplc="6D54A1B6">
      <w:numFmt w:val="bullet"/>
      <w:lvlText w:val="•"/>
      <w:lvlJc w:val="left"/>
      <w:pPr>
        <w:ind w:left="2855" w:hanging="83"/>
      </w:pPr>
      <w:rPr>
        <w:rFonts w:hint="default"/>
        <w:lang w:val="en-US" w:eastAsia="en-US" w:bidi="ar-SA"/>
      </w:rPr>
    </w:lvl>
    <w:lvl w:ilvl="4" w:tplc="66AAF13E">
      <w:numFmt w:val="bullet"/>
      <w:lvlText w:val="•"/>
      <w:lvlJc w:val="left"/>
      <w:pPr>
        <w:ind w:left="2980" w:hanging="83"/>
      </w:pPr>
      <w:rPr>
        <w:rFonts w:hint="default"/>
        <w:lang w:val="en-US" w:eastAsia="en-US" w:bidi="ar-SA"/>
      </w:rPr>
    </w:lvl>
    <w:lvl w:ilvl="5" w:tplc="59766CA6">
      <w:numFmt w:val="bullet"/>
      <w:lvlText w:val="•"/>
      <w:lvlJc w:val="left"/>
      <w:pPr>
        <w:ind w:left="3105" w:hanging="83"/>
      </w:pPr>
      <w:rPr>
        <w:rFonts w:hint="default"/>
        <w:lang w:val="en-US" w:eastAsia="en-US" w:bidi="ar-SA"/>
      </w:rPr>
    </w:lvl>
    <w:lvl w:ilvl="6" w:tplc="9E161854">
      <w:numFmt w:val="bullet"/>
      <w:lvlText w:val="•"/>
      <w:lvlJc w:val="left"/>
      <w:pPr>
        <w:ind w:left="3230" w:hanging="83"/>
      </w:pPr>
      <w:rPr>
        <w:rFonts w:hint="default"/>
        <w:lang w:val="en-US" w:eastAsia="en-US" w:bidi="ar-SA"/>
      </w:rPr>
    </w:lvl>
    <w:lvl w:ilvl="7" w:tplc="B9405952">
      <w:numFmt w:val="bullet"/>
      <w:lvlText w:val="•"/>
      <w:lvlJc w:val="left"/>
      <w:pPr>
        <w:ind w:left="3355" w:hanging="83"/>
      </w:pPr>
      <w:rPr>
        <w:rFonts w:hint="default"/>
        <w:lang w:val="en-US" w:eastAsia="en-US" w:bidi="ar-SA"/>
      </w:rPr>
    </w:lvl>
    <w:lvl w:ilvl="8" w:tplc="34DC328E">
      <w:numFmt w:val="bullet"/>
      <w:lvlText w:val="•"/>
      <w:lvlJc w:val="left"/>
      <w:pPr>
        <w:ind w:left="3480" w:hanging="83"/>
      </w:pPr>
      <w:rPr>
        <w:rFonts w:hint="default"/>
        <w:lang w:val="en-US" w:eastAsia="en-US" w:bidi="ar-SA"/>
      </w:rPr>
    </w:lvl>
  </w:abstractNum>
  <w:abstractNum w:abstractNumId="40" w15:restartNumberingAfterBreak="0">
    <w:nsid w:val="55420F52"/>
    <w:multiLevelType w:val="hybridMultilevel"/>
    <w:tmpl w:val="DA7448D8"/>
    <w:lvl w:ilvl="0" w:tplc="F18AC12E">
      <w:numFmt w:val="bullet"/>
      <w:lvlText w:val="•"/>
      <w:lvlJc w:val="left"/>
      <w:pPr>
        <w:ind w:left="6165" w:hanging="101"/>
      </w:pPr>
      <w:rPr>
        <w:rFonts w:hint="default"/>
        <w:w w:val="108"/>
        <w:lang w:val="en-US" w:eastAsia="en-US" w:bidi="ar-SA"/>
      </w:rPr>
    </w:lvl>
    <w:lvl w:ilvl="1" w:tplc="899A4B88">
      <w:numFmt w:val="bullet"/>
      <w:lvlText w:val="•"/>
      <w:lvlJc w:val="left"/>
      <w:pPr>
        <w:ind w:left="6316" w:hanging="101"/>
      </w:pPr>
      <w:rPr>
        <w:rFonts w:hint="default"/>
        <w:lang w:val="en-US" w:eastAsia="en-US" w:bidi="ar-SA"/>
      </w:rPr>
    </w:lvl>
    <w:lvl w:ilvl="2" w:tplc="14705148">
      <w:numFmt w:val="bullet"/>
      <w:lvlText w:val="•"/>
      <w:lvlJc w:val="left"/>
      <w:pPr>
        <w:ind w:left="6473" w:hanging="101"/>
      </w:pPr>
      <w:rPr>
        <w:rFonts w:hint="default"/>
        <w:lang w:val="en-US" w:eastAsia="en-US" w:bidi="ar-SA"/>
      </w:rPr>
    </w:lvl>
    <w:lvl w:ilvl="3" w:tplc="BF7C9AD4">
      <w:numFmt w:val="bullet"/>
      <w:lvlText w:val="•"/>
      <w:lvlJc w:val="left"/>
      <w:pPr>
        <w:ind w:left="6630" w:hanging="101"/>
      </w:pPr>
      <w:rPr>
        <w:rFonts w:hint="default"/>
        <w:lang w:val="en-US" w:eastAsia="en-US" w:bidi="ar-SA"/>
      </w:rPr>
    </w:lvl>
    <w:lvl w:ilvl="4" w:tplc="655A9A6E">
      <w:numFmt w:val="bullet"/>
      <w:lvlText w:val="•"/>
      <w:lvlJc w:val="left"/>
      <w:pPr>
        <w:ind w:left="6786" w:hanging="101"/>
      </w:pPr>
      <w:rPr>
        <w:rFonts w:hint="default"/>
        <w:lang w:val="en-US" w:eastAsia="en-US" w:bidi="ar-SA"/>
      </w:rPr>
    </w:lvl>
    <w:lvl w:ilvl="5" w:tplc="1C30D89A">
      <w:numFmt w:val="bullet"/>
      <w:lvlText w:val="•"/>
      <w:lvlJc w:val="left"/>
      <w:pPr>
        <w:ind w:left="6943" w:hanging="101"/>
      </w:pPr>
      <w:rPr>
        <w:rFonts w:hint="default"/>
        <w:lang w:val="en-US" w:eastAsia="en-US" w:bidi="ar-SA"/>
      </w:rPr>
    </w:lvl>
    <w:lvl w:ilvl="6" w:tplc="1AAC90C4">
      <w:numFmt w:val="bullet"/>
      <w:lvlText w:val="•"/>
      <w:lvlJc w:val="left"/>
      <w:pPr>
        <w:ind w:left="7100" w:hanging="101"/>
      </w:pPr>
      <w:rPr>
        <w:rFonts w:hint="default"/>
        <w:lang w:val="en-US" w:eastAsia="en-US" w:bidi="ar-SA"/>
      </w:rPr>
    </w:lvl>
    <w:lvl w:ilvl="7" w:tplc="2A9ADE78">
      <w:numFmt w:val="bullet"/>
      <w:lvlText w:val="•"/>
      <w:lvlJc w:val="left"/>
      <w:pPr>
        <w:ind w:left="7256" w:hanging="101"/>
      </w:pPr>
      <w:rPr>
        <w:rFonts w:hint="default"/>
        <w:lang w:val="en-US" w:eastAsia="en-US" w:bidi="ar-SA"/>
      </w:rPr>
    </w:lvl>
    <w:lvl w:ilvl="8" w:tplc="28A6C7EA">
      <w:numFmt w:val="bullet"/>
      <w:lvlText w:val="•"/>
      <w:lvlJc w:val="left"/>
      <w:pPr>
        <w:ind w:left="7413" w:hanging="101"/>
      </w:pPr>
      <w:rPr>
        <w:rFonts w:hint="default"/>
        <w:lang w:val="en-US" w:eastAsia="en-US" w:bidi="ar-SA"/>
      </w:rPr>
    </w:lvl>
  </w:abstractNum>
  <w:abstractNum w:abstractNumId="41" w15:restartNumberingAfterBreak="0">
    <w:nsid w:val="56844E2A"/>
    <w:multiLevelType w:val="hybridMultilevel"/>
    <w:tmpl w:val="CE60AE66"/>
    <w:lvl w:ilvl="0" w:tplc="2348E7A0">
      <w:start w:val="1"/>
      <w:numFmt w:val="decimal"/>
      <w:lvlText w:val="%1."/>
      <w:lvlJc w:val="left"/>
      <w:pPr>
        <w:ind w:left="1776" w:hanging="238"/>
        <w:jc w:val="left"/>
      </w:pPr>
      <w:rPr>
        <w:rFonts w:ascii="Calibri" w:eastAsia="Calibri" w:hAnsi="Calibri" w:cs="Calibri" w:hint="default"/>
        <w:w w:val="100"/>
        <w:sz w:val="24"/>
        <w:szCs w:val="24"/>
        <w:lang w:val="en-US" w:eastAsia="en-US" w:bidi="ar-SA"/>
      </w:rPr>
    </w:lvl>
    <w:lvl w:ilvl="1" w:tplc="730C0C9C">
      <w:start w:val="1"/>
      <w:numFmt w:val="decimal"/>
      <w:lvlText w:val="%1.%2."/>
      <w:lvlJc w:val="left"/>
      <w:pPr>
        <w:ind w:left="2438" w:hanging="420"/>
        <w:jc w:val="left"/>
      </w:pPr>
      <w:rPr>
        <w:rFonts w:ascii="Calibri" w:eastAsia="Calibri" w:hAnsi="Calibri" w:cs="Calibri" w:hint="default"/>
        <w:w w:val="100"/>
        <w:sz w:val="24"/>
        <w:szCs w:val="24"/>
        <w:lang w:val="en-US" w:eastAsia="en-US" w:bidi="ar-SA"/>
      </w:rPr>
    </w:lvl>
    <w:lvl w:ilvl="2" w:tplc="014AEBB0">
      <w:numFmt w:val="bullet"/>
      <w:lvlText w:val="•"/>
      <w:lvlJc w:val="left"/>
      <w:pPr>
        <w:ind w:left="2560" w:hanging="420"/>
      </w:pPr>
      <w:rPr>
        <w:rFonts w:hint="default"/>
        <w:lang w:val="en-US" w:eastAsia="en-US" w:bidi="ar-SA"/>
      </w:rPr>
    </w:lvl>
    <w:lvl w:ilvl="3" w:tplc="5D68D97E">
      <w:numFmt w:val="bullet"/>
      <w:lvlText w:val="•"/>
      <w:lvlJc w:val="left"/>
      <w:pPr>
        <w:ind w:left="3683" w:hanging="420"/>
      </w:pPr>
      <w:rPr>
        <w:rFonts w:hint="default"/>
        <w:lang w:val="en-US" w:eastAsia="en-US" w:bidi="ar-SA"/>
      </w:rPr>
    </w:lvl>
    <w:lvl w:ilvl="4" w:tplc="59A8161A">
      <w:numFmt w:val="bullet"/>
      <w:lvlText w:val="•"/>
      <w:lvlJc w:val="left"/>
      <w:pPr>
        <w:ind w:left="4806" w:hanging="420"/>
      </w:pPr>
      <w:rPr>
        <w:rFonts w:hint="default"/>
        <w:lang w:val="en-US" w:eastAsia="en-US" w:bidi="ar-SA"/>
      </w:rPr>
    </w:lvl>
    <w:lvl w:ilvl="5" w:tplc="226270FC">
      <w:numFmt w:val="bullet"/>
      <w:lvlText w:val="•"/>
      <w:lvlJc w:val="left"/>
      <w:pPr>
        <w:ind w:left="5929" w:hanging="420"/>
      </w:pPr>
      <w:rPr>
        <w:rFonts w:hint="default"/>
        <w:lang w:val="en-US" w:eastAsia="en-US" w:bidi="ar-SA"/>
      </w:rPr>
    </w:lvl>
    <w:lvl w:ilvl="6" w:tplc="D2301AD2">
      <w:numFmt w:val="bullet"/>
      <w:lvlText w:val="•"/>
      <w:lvlJc w:val="left"/>
      <w:pPr>
        <w:ind w:left="7053" w:hanging="420"/>
      </w:pPr>
      <w:rPr>
        <w:rFonts w:hint="default"/>
        <w:lang w:val="en-US" w:eastAsia="en-US" w:bidi="ar-SA"/>
      </w:rPr>
    </w:lvl>
    <w:lvl w:ilvl="7" w:tplc="67B859F2">
      <w:numFmt w:val="bullet"/>
      <w:lvlText w:val="•"/>
      <w:lvlJc w:val="left"/>
      <w:pPr>
        <w:ind w:left="8176" w:hanging="420"/>
      </w:pPr>
      <w:rPr>
        <w:rFonts w:hint="default"/>
        <w:lang w:val="en-US" w:eastAsia="en-US" w:bidi="ar-SA"/>
      </w:rPr>
    </w:lvl>
    <w:lvl w:ilvl="8" w:tplc="1F3EDBEE">
      <w:numFmt w:val="bullet"/>
      <w:lvlText w:val="•"/>
      <w:lvlJc w:val="left"/>
      <w:pPr>
        <w:ind w:left="9299" w:hanging="420"/>
      </w:pPr>
      <w:rPr>
        <w:rFonts w:hint="default"/>
        <w:lang w:val="en-US" w:eastAsia="en-US" w:bidi="ar-SA"/>
      </w:rPr>
    </w:lvl>
  </w:abstractNum>
  <w:abstractNum w:abstractNumId="42" w15:restartNumberingAfterBreak="0">
    <w:nsid w:val="58FF08B4"/>
    <w:multiLevelType w:val="hybridMultilevel"/>
    <w:tmpl w:val="0540C802"/>
    <w:lvl w:ilvl="0" w:tplc="7B640B20">
      <w:start w:val="9"/>
      <w:numFmt w:val="decimal"/>
      <w:lvlText w:val="%1"/>
      <w:lvlJc w:val="left"/>
      <w:pPr>
        <w:ind w:left="2220" w:hanging="603"/>
        <w:jc w:val="left"/>
      </w:pPr>
      <w:rPr>
        <w:rFonts w:hint="default"/>
        <w:lang w:val="en-US" w:eastAsia="en-US" w:bidi="ar-SA"/>
      </w:rPr>
    </w:lvl>
    <w:lvl w:ilvl="1" w:tplc="3496DC42">
      <w:start w:val="2"/>
      <w:numFmt w:val="decimal"/>
      <w:lvlText w:val="%1.%2"/>
      <w:lvlJc w:val="left"/>
      <w:pPr>
        <w:ind w:left="2220" w:hanging="603"/>
        <w:jc w:val="left"/>
      </w:pPr>
      <w:rPr>
        <w:rFonts w:hint="default"/>
        <w:lang w:val="en-US" w:eastAsia="en-US" w:bidi="ar-SA"/>
      </w:rPr>
    </w:lvl>
    <w:lvl w:ilvl="2" w:tplc="59FC9ED4">
      <w:start w:val="1"/>
      <w:numFmt w:val="decimal"/>
      <w:lvlText w:val="%1.%2.%3."/>
      <w:lvlJc w:val="left"/>
      <w:pPr>
        <w:ind w:left="2220" w:hanging="603"/>
        <w:jc w:val="left"/>
      </w:pPr>
      <w:rPr>
        <w:rFonts w:ascii="Calibri" w:eastAsia="Calibri" w:hAnsi="Calibri" w:cs="Calibri" w:hint="default"/>
        <w:spacing w:val="-9"/>
        <w:w w:val="100"/>
        <w:sz w:val="24"/>
        <w:szCs w:val="24"/>
        <w:lang w:val="en-US" w:eastAsia="en-US" w:bidi="ar-SA"/>
      </w:rPr>
    </w:lvl>
    <w:lvl w:ilvl="3" w:tplc="DD5E02CA">
      <w:numFmt w:val="bullet"/>
      <w:lvlText w:val="•"/>
      <w:lvlJc w:val="left"/>
      <w:pPr>
        <w:ind w:left="5017" w:hanging="603"/>
      </w:pPr>
      <w:rPr>
        <w:rFonts w:hint="default"/>
        <w:lang w:val="en-US" w:eastAsia="en-US" w:bidi="ar-SA"/>
      </w:rPr>
    </w:lvl>
    <w:lvl w:ilvl="4" w:tplc="38E04E00">
      <w:numFmt w:val="bullet"/>
      <w:lvlText w:val="•"/>
      <w:lvlJc w:val="left"/>
      <w:pPr>
        <w:ind w:left="5950" w:hanging="603"/>
      </w:pPr>
      <w:rPr>
        <w:rFonts w:hint="default"/>
        <w:lang w:val="en-US" w:eastAsia="en-US" w:bidi="ar-SA"/>
      </w:rPr>
    </w:lvl>
    <w:lvl w:ilvl="5" w:tplc="EAC8AB8E">
      <w:numFmt w:val="bullet"/>
      <w:lvlText w:val="•"/>
      <w:lvlJc w:val="left"/>
      <w:pPr>
        <w:ind w:left="6883" w:hanging="603"/>
      </w:pPr>
      <w:rPr>
        <w:rFonts w:hint="default"/>
        <w:lang w:val="en-US" w:eastAsia="en-US" w:bidi="ar-SA"/>
      </w:rPr>
    </w:lvl>
    <w:lvl w:ilvl="6" w:tplc="026404D8">
      <w:numFmt w:val="bullet"/>
      <w:lvlText w:val="•"/>
      <w:lvlJc w:val="left"/>
      <w:pPr>
        <w:ind w:left="7815" w:hanging="603"/>
      </w:pPr>
      <w:rPr>
        <w:rFonts w:hint="default"/>
        <w:lang w:val="en-US" w:eastAsia="en-US" w:bidi="ar-SA"/>
      </w:rPr>
    </w:lvl>
    <w:lvl w:ilvl="7" w:tplc="33443DBE">
      <w:numFmt w:val="bullet"/>
      <w:lvlText w:val="•"/>
      <w:lvlJc w:val="left"/>
      <w:pPr>
        <w:ind w:left="8748" w:hanging="603"/>
      </w:pPr>
      <w:rPr>
        <w:rFonts w:hint="default"/>
        <w:lang w:val="en-US" w:eastAsia="en-US" w:bidi="ar-SA"/>
      </w:rPr>
    </w:lvl>
    <w:lvl w:ilvl="8" w:tplc="01F2F498">
      <w:numFmt w:val="bullet"/>
      <w:lvlText w:val="•"/>
      <w:lvlJc w:val="left"/>
      <w:pPr>
        <w:ind w:left="9681" w:hanging="603"/>
      </w:pPr>
      <w:rPr>
        <w:rFonts w:hint="default"/>
        <w:lang w:val="en-US" w:eastAsia="en-US" w:bidi="ar-SA"/>
      </w:rPr>
    </w:lvl>
  </w:abstractNum>
  <w:abstractNum w:abstractNumId="43" w15:restartNumberingAfterBreak="0">
    <w:nsid w:val="5B35499E"/>
    <w:multiLevelType w:val="hybridMultilevel"/>
    <w:tmpl w:val="DB7474BC"/>
    <w:lvl w:ilvl="0" w:tplc="C73E18DE">
      <w:start w:val="1"/>
      <w:numFmt w:val="decimal"/>
      <w:lvlText w:val="%1."/>
      <w:lvlJc w:val="left"/>
      <w:pPr>
        <w:ind w:left="1776" w:hanging="238"/>
        <w:jc w:val="left"/>
      </w:pPr>
      <w:rPr>
        <w:rFonts w:ascii="Calibri" w:eastAsia="Calibri" w:hAnsi="Calibri" w:cs="Calibri" w:hint="default"/>
        <w:w w:val="100"/>
        <w:sz w:val="24"/>
        <w:szCs w:val="24"/>
        <w:lang w:val="en-US" w:eastAsia="en-US" w:bidi="ar-SA"/>
      </w:rPr>
    </w:lvl>
    <w:lvl w:ilvl="1" w:tplc="61DCA582">
      <w:start w:val="1"/>
      <w:numFmt w:val="decimal"/>
      <w:lvlText w:val="%1.%2."/>
      <w:lvlJc w:val="left"/>
      <w:pPr>
        <w:ind w:left="2438" w:hanging="420"/>
        <w:jc w:val="left"/>
      </w:pPr>
      <w:rPr>
        <w:rFonts w:ascii="Calibri" w:eastAsia="Calibri" w:hAnsi="Calibri" w:cs="Calibri" w:hint="default"/>
        <w:w w:val="100"/>
        <w:sz w:val="24"/>
        <w:szCs w:val="24"/>
        <w:lang w:val="en-US" w:eastAsia="en-US" w:bidi="ar-SA"/>
      </w:rPr>
    </w:lvl>
    <w:lvl w:ilvl="2" w:tplc="DF58CDE4">
      <w:numFmt w:val="bullet"/>
      <w:lvlText w:val="•"/>
      <w:lvlJc w:val="left"/>
      <w:pPr>
        <w:ind w:left="3451" w:hanging="420"/>
      </w:pPr>
      <w:rPr>
        <w:rFonts w:hint="default"/>
        <w:lang w:val="en-US" w:eastAsia="en-US" w:bidi="ar-SA"/>
      </w:rPr>
    </w:lvl>
    <w:lvl w:ilvl="3" w:tplc="3F4CC88A">
      <w:numFmt w:val="bullet"/>
      <w:lvlText w:val="•"/>
      <w:lvlJc w:val="left"/>
      <w:pPr>
        <w:ind w:left="4463" w:hanging="420"/>
      </w:pPr>
      <w:rPr>
        <w:rFonts w:hint="default"/>
        <w:lang w:val="en-US" w:eastAsia="en-US" w:bidi="ar-SA"/>
      </w:rPr>
    </w:lvl>
    <w:lvl w:ilvl="4" w:tplc="08586F78">
      <w:numFmt w:val="bullet"/>
      <w:lvlText w:val="•"/>
      <w:lvlJc w:val="left"/>
      <w:pPr>
        <w:ind w:left="5475" w:hanging="420"/>
      </w:pPr>
      <w:rPr>
        <w:rFonts w:hint="default"/>
        <w:lang w:val="en-US" w:eastAsia="en-US" w:bidi="ar-SA"/>
      </w:rPr>
    </w:lvl>
    <w:lvl w:ilvl="5" w:tplc="CD90A0E6">
      <w:numFmt w:val="bullet"/>
      <w:lvlText w:val="•"/>
      <w:lvlJc w:val="left"/>
      <w:pPr>
        <w:ind w:left="6487" w:hanging="420"/>
      </w:pPr>
      <w:rPr>
        <w:rFonts w:hint="default"/>
        <w:lang w:val="en-US" w:eastAsia="en-US" w:bidi="ar-SA"/>
      </w:rPr>
    </w:lvl>
    <w:lvl w:ilvl="6" w:tplc="25FE0360">
      <w:numFmt w:val="bullet"/>
      <w:lvlText w:val="•"/>
      <w:lvlJc w:val="left"/>
      <w:pPr>
        <w:ind w:left="7499" w:hanging="420"/>
      </w:pPr>
      <w:rPr>
        <w:rFonts w:hint="default"/>
        <w:lang w:val="en-US" w:eastAsia="en-US" w:bidi="ar-SA"/>
      </w:rPr>
    </w:lvl>
    <w:lvl w:ilvl="7" w:tplc="EF32DA5C">
      <w:numFmt w:val="bullet"/>
      <w:lvlText w:val="•"/>
      <w:lvlJc w:val="left"/>
      <w:pPr>
        <w:ind w:left="8510" w:hanging="420"/>
      </w:pPr>
      <w:rPr>
        <w:rFonts w:hint="default"/>
        <w:lang w:val="en-US" w:eastAsia="en-US" w:bidi="ar-SA"/>
      </w:rPr>
    </w:lvl>
    <w:lvl w:ilvl="8" w:tplc="A3C8DE50">
      <w:numFmt w:val="bullet"/>
      <w:lvlText w:val="•"/>
      <w:lvlJc w:val="left"/>
      <w:pPr>
        <w:ind w:left="9522" w:hanging="420"/>
      </w:pPr>
      <w:rPr>
        <w:rFonts w:hint="default"/>
        <w:lang w:val="en-US" w:eastAsia="en-US" w:bidi="ar-SA"/>
      </w:rPr>
    </w:lvl>
  </w:abstractNum>
  <w:abstractNum w:abstractNumId="44" w15:restartNumberingAfterBreak="0">
    <w:nsid w:val="60335F70"/>
    <w:multiLevelType w:val="hybridMultilevel"/>
    <w:tmpl w:val="1C02E0AC"/>
    <w:lvl w:ilvl="0" w:tplc="BF48E32C">
      <w:numFmt w:val="bullet"/>
      <w:lvlText w:val=""/>
      <w:lvlJc w:val="left"/>
      <w:pPr>
        <w:ind w:left="2042" w:hanging="411"/>
      </w:pPr>
      <w:rPr>
        <w:rFonts w:ascii="Symbol" w:eastAsia="Symbol" w:hAnsi="Symbol" w:cs="Symbol" w:hint="default"/>
        <w:w w:val="100"/>
        <w:sz w:val="24"/>
        <w:szCs w:val="24"/>
        <w:lang w:val="en-US" w:eastAsia="en-US" w:bidi="ar-SA"/>
      </w:rPr>
    </w:lvl>
    <w:lvl w:ilvl="1" w:tplc="B72468B4">
      <w:numFmt w:val="bullet"/>
      <w:lvlText w:val="•"/>
      <w:lvlJc w:val="left"/>
      <w:pPr>
        <w:ind w:left="2990" w:hanging="411"/>
      </w:pPr>
      <w:rPr>
        <w:rFonts w:hint="default"/>
        <w:lang w:val="en-US" w:eastAsia="en-US" w:bidi="ar-SA"/>
      </w:rPr>
    </w:lvl>
    <w:lvl w:ilvl="2" w:tplc="5D32D470">
      <w:numFmt w:val="bullet"/>
      <w:lvlText w:val="•"/>
      <w:lvlJc w:val="left"/>
      <w:pPr>
        <w:ind w:left="3941" w:hanging="411"/>
      </w:pPr>
      <w:rPr>
        <w:rFonts w:hint="default"/>
        <w:lang w:val="en-US" w:eastAsia="en-US" w:bidi="ar-SA"/>
      </w:rPr>
    </w:lvl>
    <w:lvl w:ilvl="3" w:tplc="8A8EF822">
      <w:numFmt w:val="bullet"/>
      <w:lvlText w:val="•"/>
      <w:lvlJc w:val="left"/>
      <w:pPr>
        <w:ind w:left="4891" w:hanging="411"/>
      </w:pPr>
      <w:rPr>
        <w:rFonts w:hint="default"/>
        <w:lang w:val="en-US" w:eastAsia="en-US" w:bidi="ar-SA"/>
      </w:rPr>
    </w:lvl>
    <w:lvl w:ilvl="4" w:tplc="BECAFEBA">
      <w:numFmt w:val="bullet"/>
      <w:lvlText w:val="•"/>
      <w:lvlJc w:val="left"/>
      <w:pPr>
        <w:ind w:left="5842" w:hanging="411"/>
      </w:pPr>
      <w:rPr>
        <w:rFonts w:hint="default"/>
        <w:lang w:val="en-US" w:eastAsia="en-US" w:bidi="ar-SA"/>
      </w:rPr>
    </w:lvl>
    <w:lvl w:ilvl="5" w:tplc="D5CC70E8">
      <w:numFmt w:val="bullet"/>
      <w:lvlText w:val="•"/>
      <w:lvlJc w:val="left"/>
      <w:pPr>
        <w:ind w:left="6793" w:hanging="411"/>
      </w:pPr>
      <w:rPr>
        <w:rFonts w:hint="default"/>
        <w:lang w:val="en-US" w:eastAsia="en-US" w:bidi="ar-SA"/>
      </w:rPr>
    </w:lvl>
    <w:lvl w:ilvl="6" w:tplc="133C57EA">
      <w:numFmt w:val="bullet"/>
      <w:lvlText w:val="•"/>
      <w:lvlJc w:val="left"/>
      <w:pPr>
        <w:ind w:left="7743" w:hanging="411"/>
      </w:pPr>
      <w:rPr>
        <w:rFonts w:hint="default"/>
        <w:lang w:val="en-US" w:eastAsia="en-US" w:bidi="ar-SA"/>
      </w:rPr>
    </w:lvl>
    <w:lvl w:ilvl="7" w:tplc="3AE01086">
      <w:numFmt w:val="bullet"/>
      <w:lvlText w:val="•"/>
      <w:lvlJc w:val="left"/>
      <w:pPr>
        <w:ind w:left="8694" w:hanging="411"/>
      </w:pPr>
      <w:rPr>
        <w:rFonts w:hint="default"/>
        <w:lang w:val="en-US" w:eastAsia="en-US" w:bidi="ar-SA"/>
      </w:rPr>
    </w:lvl>
    <w:lvl w:ilvl="8" w:tplc="5D32ADA8">
      <w:numFmt w:val="bullet"/>
      <w:lvlText w:val="•"/>
      <w:lvlJc w:val="left"/>
      <w:pPr>
        <w:ind w:left="9645" w:hanging="411"/>
      </w:pPr>
      <w:rPr>
        <w:rFonts w:hint="default"/>
        <w:lang w:val="en-US" w:eastAsia="en-US" w:bidi="ar-SA"/>
      </w:rPr>
    </w:lvl>
  </w:abstractNum>
  <w:abstractNum w:abstractNumId="45" w15:restartNumberingAfterBreak="0">
    <w:nsid w:val="60E85C6A"/>
    <w:multiLevelType w:val="hybridMultilevel"/>
    <w:tmpl w:val="3EE8BC0E"/>
    <w:lvl w:ilvl="0" w:tplc="0B6EC8E4">
      <w:numFmt w:val="bullet"/>
      <w:lvlText w:val=""/>
      <w:lvlJc w:val="left"/>
      <w:pPr>
        <w:ind w:left="2105" w:hanging="480"/>
      </w:pPr>
      <w:rPr>
        <w:rFonts w:ascii="Symbol" w:eastAsia="Symbol" w:hAnsi="Symbol" w:cs="Symbol" w:hint="default"/>
        <w:w w:val="100"/>
        <w:sz w:val="24"/>
        <w:szCs w:val="24"/>
        <w:lang w:val="en-US" w:eastAsia="en-US" w:bidi="ar-SA"/>
      </w:rPr>
    </w:lvl>
    <w:lvl w:ilvl="1" w:tplc="6524B5DE">
      <w:numFmt w:val="bullet"/>
      <w:lvlText w:val="•"/>
      <w:lvlJc w:val="left"/>
      <w:pPr>
        <w:ind w:left="3044" w:hanging="480"/>
      </w:pPr>
      <w:rPr>
        <w:rFonts w:hint="default"/>
        <w:lang w:val="en-US" w:eastAsia="en-US" w:bidi="ar-SA"/>
      </w:rPr>
    </w:lvl>
    <w:lvl w:ilvl="2" w:tplc="B39E5F9E">
      <w:numFmt w:val="bullet"/>
      <w:lvlText w:val="•"/>
      <w:lvlJc w:val="left"/>
      <w:pPr>
        <w:ind w:left="3989" w:hanging="480"/>
      </w:pPr>
      <w:rPr>
        <w:rFonts w:hint="default"/>
        <w:lang w:val="en-US" w:eastAsia="en-US" w:bidi="ar-SA"/>
      </w:rPr>
    </w:lvl>
    <w:lvl w:ilvl="3" w:tplc="B5AC0EFC">
      <w:numFmt w:val="bullet"/>
      <w:lvlText w:val="•"/>
      <w:lvlJc w:val="left"/>
      <w:pPr>
        <w:ind w:left="4933" w:hanging="480"/>
      </w:pPr>
      <w:rPr>
        <w:rFonts w:hint="default"/>
        <w:lang w:val="en-US" w:eastAsia="en-US" w:bidi="ar-SA"/>
      </w:rPr>
    </w:lvl>
    <w:lvl w:ilvl="4" w:tplc="264C8144">
      <w:numFmt w:val="bullet"/>
      <w:lvlText w:val="•"/>
      <w:lvlJc w:val="left"/>
      <w:pPr>
        <w:ind w:left="5878" w:hanging="480"/>
      </w:pPr>
      <w:rPr>
        <w:rFonts w:hint="default"/>
        <w:lang w:val="en-US" w:eastAsia="en-US" w:bidi="ar-SA"/>
      </w:rPr>
    </w:lvl>
    <w:lvl w:ilvl="5" w:tplc="871E3286">
      <w:numFmt w:val="bullet"/>
      <w:lvlText w:val="•"/>
      <w:lvlJc w:val="left"/>
      <w:pPr>
        <w:ind w:left="6823" w:hanging="480"/>
      </w:pPr>
      <w:rPr>
        <w:rFonts w:hint="default"/>
        <w:lang w:val="en-US" w:eastAsia="en-US" w:bidi="ar-SA"/>
      </w:rPr>
    </w:lvl>
    <w:lvl w:ilvl="6" w:tplc="CA00F492">
      <w:numFmt w:val="bullet"/>
      <w:lvlText w:val="•"/>
      <w:lvlJc w:val="left"/>
      <w:pPr>
        <w:ind w:left="7767" w:hanging="480"/>
      </w:pPr>
      <w:rPr>
        <w:rFonts w:hint="default"/>
        <w:lang w:val="en-US" w:eastAsia="en-US" w:bidi="ar-SA"/>
      </w:rPr>
    </w:lvl>
    <w:lvl w:ilvl="7" w:tplc="24AEA8BA">
      <w:numFmt w:val="bullet"/>
      <w:lvlText w:val="•"/>
      <w:lvlJc w:val="left"/>
      <w:pPr>
        <w:ind w:left="8712" w:hanging="480"/>
      </w:pPr>
      <w:rPr>
        <w:rFonts w:hint="default"/>
        <w:lang w:val="en-US" w:eastAsia="en-US" w:bidi="ar-SA"/>
      </w:rPr>
    </w:lvl>
    <w:lvl w:ilvl="8" w:tplc="796A4864">
      <w:numFmt w:val="bullet"/>
      <w:lvlText w:val="•"/>
      <w:lvlJc w:val="left"/>
      <w:pPr>
        <w:ind w:left="9657" w:hanging="480"/>
      </w:pPr>
      <w:rPr>
        <w:rFonts w:hint="default"/>
        <w:lang w:val="en-US" w:eastAsia="en-US" w:bidi="ar-SA"/>
      </w:rPr>
    </w:lvl>
  </w:abstractNum>
  <w:abstractNum w:abstractNumId="46" w15:restartNumberingAfterBreak="0">
    <w:nsid w:val="64C93527"/>
    <w:multiLevelType w:val="hybridMultilevel"/>
    <w:tmpl w:val="B63A40FE"/>
    <w:lvl w:ilvl="0" w:tplc="B8C25CAA">
      <w:numFmt w:val="bullet"/>
      <w:lvlText w:val="•"/>
      <w:lvlJc w:val="left"/>
      <w:pPr>
        <w:ind w:left="598" w:hanging="92"/>
      </w:pPr>
      <w:rPr>
        <w:rFonts w:ascii="Arial" w:eastAsia="Arial" w:hAnsi="Arial" w:cs="Arial" w:hint="default"/>
        <w:color w:val="FFFFFF"/>
        <w:w w:val="99"/>
        <w:sz w:val="13"/>
        <w:szCs w:val="13"/>
        <w:lang w:val="en-US" w:eastAsia="en-US" w:bidi="ar-SA"/>
      </w:rPr>
    </w:lvl>
    <w:lvl w:ilvl="1" w:tplc="77544E98">
      <w:numFmt w:val="bullet"/>
      <w:lvlText w:val="•"/>
      <w:lvlJc w:val="left"/>
      <w:pPr>
        <w:ind w:left="791" w:hanging="92"/>
      </w:pPr>
      <w:rPr>
        <w:rFonts w:hint="default"/>
        <w:lang w:val="en-US" w:eastAsia="en-US" w:bidi="ar-SA"/>
      </w:rPr>
    </w:lvl>
    <w:lvl w:ilvl="2" w:tplc="8818AA84">
      <w:numFmt w:val="bullet"/>
      <w:lvlText w:val="•"/>
      <w:lvlJc w:val="left"/>
      <w:pPr>
        <w:ind w:left="983" w:hanging="92"/>
      </w:pPr>
      <w:rPr>
        <w:rFonts w:hint="default"/>
        <w:lang w:val="en-US" w:eastAsia="en-US" w:bidi="ar-SA"/>
      </w:rPr>
    </w:lvl>
    <w:lvl w:ilvl="3" w:tplc="22C66C2A">
      <w:numFmt w:val="bullet"/>
      <w:lvlText w:val="•"/>
      <w:lvlJc w:val="left"/>
      <w:pPr>
        <w:ind w:left="1175" w:hanging="92"/>
      </w:pPr>
      <w:rPr>
        <w:rFonts w:hint="default"/>
        <w:lang w:val="en-US" w:eastAsia="en-US" w:bidi="ar-SA"/>
      </w:rPr>
    </w:lvl>
    <w:lvl w:ilvl="4" w:tplc="0868CC3C">
      <w:numFmt w:val="bullet"/>
      <w:lvlText w:val="•"/>
      <w:lvlJc w:val="left"/>
      <w:pPr>
        <w:ind w:left="1367" w:hanging="92"/>
      </w:pPr>
      <w:rPr>
        <w:rFonts w:hint="default"/>
        <w:lang w:val="en-US" w:eastAsia="en-US" w:bidi="ar-SA"/>
      </w:rPr>
    </w:lvl>
    <w:lvl w:ilvl="5" w:tplc="9ED6F3A0">
      <w:numFmt w:val="bullet"/>
      <w:lvlText w:val="•"/>
      <w:lvlJc w:val="left"/>
      <w:pPr>
        <w:ind w:left="1559" w:hanging="92"/>
      </w:pPr>
      <w:rPr>
        <w:rFonts w:hint="default"/>
        <w:lang w:val="en-US" w:eastAsia="en-US" w:bidi="ar-SA"/>
      </w:rPr>
    </w:lvl>
    <w:lvl w:ilvl="6" w:tplc="D4266CF6">
      <w:numFmt w:val="bullet"/>
      <w:lvlText w:val="•"/>
      <w:lvlJc w:val="left"/>
      <w:pPr>
        <w:ind w:left="1751" w:hanging="92"/>
      </w:pPr>
      <w:rPr>
        <w:rFonts w:hint="default"/>
        <w:lang w:val="en-US" w:eastAsia="en-US" w:bidi="ar-SA"/>
      </w:rPr>
    </w:lvl>
    <w:lvl w:ilvl="7" w:tplc="A392C18A">
      <w:numFmt w:val="bullet"/>
      <w:lvlText w:val="•"/>
      <w:lvlJc w:val="left"/>
      <w:pPr>
        <w:ind w:left="1943" w:hanging="92"/>
      </w:pPr>
      <w:rPr>
        <w:rFonts w:hint="default"/>
        <w:lang w:val="en-US" w:eastAsia="en-US" w:bidi="ar-SA"/>
      </w:rPr>
    </w:lvl>
    <w:lvl w:ilvl="8" w:tplc="3EC8F23C">
      <w:numFmt w:val="bullet"/>
      <w:lvlText w:val="•"/>
      <w:lvlJc w:val="left"/>
      <w:pPr>
        <w:ind w:left="2135" w:hanging="92"/>
      </w:pPr>
      <w:rPr>
        <w:rFonts w:hint="default"/>
        <w:lang w:val="en-US" w:eastAsia="en-US" w:bidi="ar-SA"/>
      </w:rPr>
    </w:lvl>
  </w:abstractNum>
  <w:abstractNum w:abstractNumId="47" w15:restartNumberingAfterBreak="0">
    <w:nsid w:val="658443AF"/>
    <w:multiLevelType w:val="hybridMultilevel"/>
    <w:tmpl w:val="B8122536"/>
    <w:lvl w:ilvl="0" w:tplc="EC04D6D2">
      <w:start w:val="7"/>
      <w:numFmt w:val="decimal"/>
      <w:lvlText w:val="%1"/>
      <w:lvlJc w:val="left"/>
      <w:pPr>
        <w:ind w:left="726" w:hanging="279"/>
        <w:jc w:val="left"/>
      </w:pPr>
      <w:rPr>
        <w:rFonts w:ascii="Microsoft JhengHei" w:eastAsia="Microsoft JhengHei" w:hAnsi="Microsoft JhengHei" w:cs="Microsoft JhengHei" w:hint="default"/>
        <w:b/>
        <w:bCs/>
        <w:color w:val="006699"/>
        <w:w w:val="104"/>
        <w:position w:val="6"/>
        <w:sz w:val="15"/>
        <w:szCs w:val="15"/>
        <w:lang w:val="en-US" w:eastAsia="en-US" w:bidi="ar-SA"/>
      </w:rPr>
    </w:lvl>
    <w:lvl w:ilvl="1" w:tplc="AD82C67A">
      <w:start w:val="1"/>
      <w:numFmt w:val="decimal"/>
      <w:lvlText w:val="%1.%2."/>
      <w:lvlJc w:val="left"/>
      <w:pPr>
        <w:ind w:left="1675" w:hanging="420"/>
        <w:jc w:val="left"/>
      </w:pPr>
      <w:rPr>
        <w:rFonts w:ascii="Calibri" w:eastAsia="Calibri" w:hAnsi="Calibri" w:cs="Calibri" w:hint="default"/>
        <w:spacing w:val="-3"/>
        <w:w w:val="100"/>
        <w:sz w:val="24"/>
        <w:szCs w:val="24"/>
        <w:lang w:val="en-US" w:eastAsia="en-US" w:bidi="ar-SA"/>
      </w:rPr>
    </w:lvl>
    <w:lvl w:ilvl="2" w:tplc="BFF80038">
      <w:numFmt w:val="bullet"/>
      <w:lvlText w:val="•"/>
      <w:lvlJc w:val="left"/>
      <w:pPr>
        <w:ind w:left="2201" w:hanging="420"/>
      </w:pPr>
      <w:rPr>
        <w:rFonts w:hint="default"/>
        <w:lang w:val="en-US" w:eastAsia="en-US" w:bidi="ar-SA"/>
      </w:rPr>
    </w:lvl>
    <w:lvl w:ilvl="3" w:tplc="C6425E98">
      <w:numFmt w:val="bullet"/>
      <w:lvlText w:val="•"/>
      <w:lvlJc w:val="left"/>
      <w:pPr>
        <w:ind w:left="2723" w:hanging="420"/>
      </w:pPr>
      <w:rPr>
        <w:rFonts w:hint="default"/>
        <w:lang w:val="en-US" w:eastAsia="en-US" w:bidi="ar-SA"/>
      </w:rPr>
    </w:lvl>
    <w:lvl w:ilvl="4" w:tplc="7C4CF210">
      <w:numFmt w:val="bullet"/>
      <w:lvlText w:val="•"/>
      <w:lvlJc w:val="left"/>
      <w:pPr>
        <w:ind w:left="3245" w:hanging="420"/>
      </w:pPr>
      <w:rPr>
        <w:rFonts w:hint="default"/>
        <w:lang w:val="en-US" w:eastAsia="en-US" w:bidi="ar-SA"/>
      </w:rPr>
    </w:lvl>
    <w:lvl w:ilvl="5" w:tplc="DEDE7D8A">
      <w:numFmt w:val="bullet"/>
      <w:lvlText w:val="•"/>
      <w:lvlJc w:val="left"/>
      <w:pPr>
        <w:ind w:left="3767" w:hanging="420"/>
      </w:pPr>
      <w:rPr>
        <w:rFonts w:hint="default"/>
        <w:lang w:val="en-US" w:eastAsia="en-US" w:bidi="ar-SA"/>
      </w:rPr>
    </w:lvl>
    <w:lvl w:ilvl="6" w:tplc="844CEBEA">
      <w:numFmt w:val="bullet"/>
      <w:lvlText w:val="•"/>
      <w:lvlJc w:val="left"/>
      <w:pPr>
        <w:ind w:left="4289" w:hanging="420"/>
      </w:pPr>
      <w:rPr>
        <w:rFonts w:hint="default"/>
        <w:lang w:val="en-US" w:eastAsia="en-US" w:bidi="ar-SA"/>
      </w:rPr>
    </w:lvl>
    <w:lvl w:ilvl="7" w:tplc="26E44520">
      <w:numFmt w:val="bullet"/>
      <w:lvlText w:val="•"/>
      <w:lvlJc w:val="left"/>
      <w:pPr>
        <w:ind w:left="4811" w:hanging="420"/>
      </w:pPr>
      <w:rPr>
        <w:rFonts w:hint="default"/>
        <w:lang w:val="en-US" w:eastAsia="en-US" w:bidi="ar-SA"/>
      </w:rPr>
    </w:lvl>
    <w:lvl w:ilvl="8" w:tplc="3D7628BA">
      <w:numFmt w:val="bullet"/>
      <w:lvlText w:val="•"/>
      <w:lvlJc w:val="left"/>
      <w:pPr>
        <w:ind w:left="5333" w:hanging="420"/>
      </w:pPr>
      <w:rPr>
        <w:rFonts w:hint="default"/>
        <w:lang w:val="en-US" w:eastAsia="en-US" w:bidi="ar-SA"/>
      </w:rPr>
    </w:lvl>
  </w:abstractNum>
  <w:abstractNum w:abstractNumId="48" w15:restartNumberingAfterBreak="0">
    <w:nsid w:val="659F588A"/>
    <w:multiLevelType w:val="hybridMultilevel"/>
    <w:tmpl w:val="FF7E4C2E"/>
    <w:lvl w:ilvl="0" w:tplc="D7A6BE5E">
      <w:start w:val="1"/>
      <w:numFmt w:val="decimal"/>
      <w:lvlText w:val="%1."/>
      <w:lvlJc w:val="left"/>
      <w:pPr>
        <w:ind w:left="1776" w:hanging="238"/>
        <w:jc w:val="left"/>
      </w:pPr>
      <w:rPr>
        <w:rFonts w:ascii="Calibri" w:eastAsia="Calibri" w:hAnsi="Calibri" w:cs="Calibri" w:hint="default"/>
        <w:w w:val="100"/>
        <w:sz w:val="24"/>
        <w:szCs w:val="24"/>
        <w:lang w:val="en-US" w:eastAsia="en-US" w:bidi="ar-SA"/>
      </w:rPr>
    </w:lvl>
    <w:lvl w:ilvl="1" w:tplc="B88C59C0">
      <w:start w:val="1"/>
      <w:numFmt w:val="decimal"/>
      <w:lvlText w:val="%1.%2."/>
      <w:lvlJc w:val="left"/>
      <w:pPr>
        <w:ind w:left="2438" w:hanging="420"/>
        <w:jc w:val="left"/>
      </w:pPr>
      <w:rPr>
        <w:rFonts w:ascii="Calibri" w:eastAsia="Calibri" w:hAnsi="Calibri" w:cs="Calibri" w:hint="default"/>
        <w:w w:val="100"/>
        <w:sz w:val="24"/>
        <w:szCs w:val="24"/>
        <w:lang w:val="en-US" w:eastAsia="en-US" w:bidi="ar-SA"/>
      </w:rPr>
    </w:lvl>
    <w:lvl w:ilvl="2" w:tplc="7FDC83DE">
      <w:numFmt w:val="bullet"/>
      <w:lvlText w:val="•"/>
      <w:lvlJc w:val="left"/>
      <w:pPr>
        <w:ind w:left="3451" w:hanging="420"/>
      </w:pPr>
      <w:rPr>
        <w:rFonts w:hint="default"/>
        <w:lang w:val="en-US" w:eastAsia="en-US" w:bidi="ar-SA"/>
      </w:rPr>
    </w:lvl>
    <w:lvl w:ilvl="3" w:tplc="573280FC">
      <w:numFmt w:val="bullet"/>
      <w:lvlText w:val="•"/>
      <w:lvlJc w:val="left"/>
      <w:pPr>
        <w:ind w:left="4463" w:hanging="420"/>
      </w:pPr>
      <w:rPr>
        <w:rFonts w:hint="default"/>
        <w:lang w:val="en-US" w:eastAsia="en-US" w:bidi="ar-SA"/>
      </w:rPr>
    </w:lvl>
    <w:lvl w:ilvl="4" w:tplc="A95CD23E">
      <w:numFmt w:val="bullet"/>
      <w:lvlText w:val="•"/>
      <w:lvlJc w:val="left"/>
      <w:pPr>
        <w:ind w:left="5475" w:hanging="420"/>
      </w:pPr>
      <w:rPr>
        <w:rFonts w:hint="default"/>
        <w:lang w:val="en-US" w:eastAsia="en-US" w:bidi="ar-SA"/>
      </w:rPr>
    </w:lvl>
    <w:lvl w:ilvl="5" w:tplc="50343F62">
      <w:numFmt w:val="bullet"/>
      <w:lvlText w:val="•"/>
      <w:lvlJc w:val="left"/>
      <w:pPr>
        <w:ind w:left="6487" w:hanging="420"/>
      </w:pPr>
      <w:rPr>
        <w:rFonts w:hint="default"/>
        <w:lang w:val="en-US" w:eastAsia="en-US" w:bidi="ar-SA"/>
      </w:rPr>
    </w:lvl>
    <w:lvl w:ilvl="6" w:tplc="EF287400">
      <w:numFmt w:val="bullet"/>
      <w:lvlText w:val="•"/>
      <w:lvlJc w:val="left"/>
      <w:pPr>
        <w:ind w:left="7499" w:hanging="420"/>
      </w:pPr>
      <w:rPr>
        <w:rFonts w:hint="default"/>
        <w:lang w:val="en-US" w:eastAsia="en-US" w:bidi="ar-SA"/>
      </w:rPr>
    </w:lvl>
    <w:lvl w:ilvl="7" w:tplc="864C7E60">
      <w:numFmt w:val="bullet"/>
      <w:lvlText w:val="•"/>
      <w:lvlJc w:val="left"/>
      <w:pPr>
        <w:ind w:left="8510" w:hanging="420"/>
      </w:pPr>
      <w:rPr>
        <w:rFonts w:hint="default"/>
        <w:lang w:val="en-US" w:eastAsia="en-US" w:bidi="ar-SA"/>
      </w:rPr>
    </w:lvl>
    <w:lvl w:ilvl="8" w:tplc="A62203DC">
      <w:numFmt w:val="bullet"/>
      <w:lvlText w:val="•"/>
      <w:lvlJc w:val="left"/>
      <w:pPr>
        <w:ind w:left="9522" w:hanging="420"/>
      </w:pPr>
      <w:rPr>
        <w:rFonts w:hint="default"/>
        <w:lang w:val="en-US" w:eastAsia="en-US" w:bidi="ar-SA"/>
      </w:rPr>
    </w:lvl>
  </w:abstractNum>
  <w:abstractNum w:abstractNumId="49" w15:restartNumberingAfterBreak="0">
    <w:nsid w:val="66DA0774"/>
    <w:multiLevelType w:val="hybridMultilevel"/>
    <w:tmpl w:val="54DE1B7E"/>
    <w:lvl w:ilvl="0" w:tplc="04E62B4C">
      <w:numFmt w:val="bullet"/>
      <w:lvlText w:val="•"/>
      <w:lvlJc w:val="left"/>
      <w:pPr>
        <w:ind w:left="225" w:hanging="83"/>
      </w:pPr>
      <w:rPr>
        <w:rFonts w:ascii="Microsoft JhengHei" w:eastAsia="Microsoft JhengHei" w:hAnsi="Microsoft JhengHei" w:cs="Microsoft JhengHei" w:hint="default"/>
        <w:w w:val="103"/>
        <w:sz w:val="16"/>
        <w:szCs w:val="16"/>
        <w:lang w:val="en-US" w:eastAsia="en-US" w:bidi="ar-SA"/>
      </w:rPr>
    </w:lvl>
    <w:lvl w:ilvl="1" w:tplc="6A440EC4">
      <w:numFmt w:val="bullet"/>
      <w:lvlText w:val="•"/>
      <w:lvlJc w:val="left"/>
      <w:pPr>
        <w:ind w:left="337" w:hanging="83"/>
      </w:pPr>
      <w:rPr>
        <w:rFonts w:hint="default"/>
        <w:lang w:val="en-US" w:eastAsia="en-US" w:bidi="ar-SA"/>
      </w:rPr>
    </w:lvl>
    <w:lvl w:ilvl="2" w:tplc="ED4E86FA">
      <w:numFmt w:val="bullet"/>
      <w:lvlText w:val="•"/>
      <w:lvlJc w:val="left"/>
      <w:pPr>
        <w:ind w:left="455" w:hanging="83"/>
      </w:pPr>
      <w:rPr>
        <w:rFonts w:hint="default"/>
        <w:lang w:val="en-US" w:eastAsia="en-US" w:bidi="ar-SA"/>
      </w:rPr>
    </w:lvl>
    <w:lvl w:ilvl="3" w:tplc="B94E7746">
      <w:numFmt w:val="bullet"/>
      <w:lvlText w:val="•"/>
      <w:lvlJc w:val="left"/>
      <w:pPr>
        <w:ind w:left="573" w:hanging="83"/>
      </w:pPr>
      <w:rPr>
        <w:rFonts w:hint="default"/>
        <w:lang w:val="en-US" w:eastAsia="en-US" w:bidi="ar-SA"/>
      </w:rPr>
    </w:lvl>
    <w:lvl w:ilvl="4" w:tplc="5212D324">
      <w:numFmt w:val="bullet"/>
      <w:lvlText w:val="•"/>
      <w:lvlJc w:val="left"/>
      <w:pPr>
        <w:ind w:left="690" w:hanging="83"/>
      </w:pPr>
      <w:rPr>
        <w:rFonts w:hint="default"/>
        <w:lang w:val="en-US" w:eastAsia="en-US" w:bidi="ar-SA"/>
      </w:rPr>
    </w:lvl>
    <w:lvl w:ilvl="5" w:tplc="A02E9960">
      <w:numFmt w:val="bullet"/>
      <w:lvlText w:val="•"/>
      <w:lvlJc w:val="left"/>
      <w:pPr>
        <w:ind w:left="808" w:hanging="83"/>
      </w:pPr>
      <w:rPr>
        <w:rFonts w:hint="default"/>
        <w:lang w:val="en-US" w:eastAsia="en-US" w:bidi="ar-SA"/>
      </w:rPr>
    </w:lvl>
    <w:lvl w:ilvl="6" w:tplc="92766458">
      <w:numFmt w:val="bullet"/>
      <w:lvlText w:val="•"/>
      <w:lvlJc w:val="left"/>
      <w:pPr>
        <w:ind w:left="926" w:hanging="83"/>
      </w:pPr>
      <w:rPr>
        <w:rFonts w:hint="default"/>
        <w:lang w:val="en-US" w:eastAsia="en-US" w:bidi="ar-SA"/>
      </w:rPr>
    </w:lvl>
    <w:lvl w:ilvl="7" w:tplc="04885516">
      <w:numFmt w:val="bullet"/>
      <w:lvlText w:val="•"/>
      <w:lvlJc w:val="left"/>
      <w:pPr>
        <w:ind w:left="1044" w:hanging="83"/>
      </w:pPr>
      <w:rPr>
        <w:rFonts w:hint="default"/>
        <w:lang w:val="en-US" w:eastAsia="en-US" w:bidi="ar-SA"/>
      </w:rPr>
    </w:lvl>
    <w:lvl w:ilvl="8" w:tplc="AF840B66">
      <w:numFmt w:val="bullet"/>
      <w:lvlText w:val="•"/>
      <w:lvlJc w:val="left"/>
      <w:pPr>
        <w:ind w:left="1161" w:hanging="83"/>
      </w:pPr>
      <w:rPr>
        <w:rFonts w:hint="default"/>
        <w:lang w:val="en-US" w:eastAsia="en-US" w:bidi="ar-SA"/>
      </w:rPr>
    </w:lvl>
  </w:abstractNum>
  <w:abstractNum w:abstractNumId="50" w15:restartNumberingAfterBreak="0">
    <w:nsid w:val="695C2B70"/>
    <w:multiLevelType w:val="hybridMultilevel"/>
    <w:tmpl w:val="61A68DB6"/>
    <w:lvl w:ilvl="0" w:tplc="1F5A2588">
      <w:start w:val="5"/>
      <w:numFmt w:val="decimal"/>
      <w:lvlText w:val="%1"/>
      <w:lvlJc w:val="left"/>
      <w:pPr>
        <w:ind w:left="2220" w:hanging="603"/>
        <w:jc w:val="left"/>
      </w:pPr>
      <w:rPr>
        <w:rFonts w:hint="default"/>
        <w:lang w:val="en-US" w:eastAsia="en-US" w:bidi="ar-SA"/>
      </w:rPr>
    </w:lvl>
    <w:lvl w:ilvl="1" w:tplc="5692B6FA">
      <w:start w:val="1"/>
      <w:numFmt w:val="decimal"/>
      <w:lvlText w:val="%1.%2"/>
      <w:lvlJc w:val="left"/>
      <w:pPr>
        <w:ind w:left="2220" w:hanging="603"/>
        <w:jc w:val="left"/>
      </w:pPr>
      <w:rPr>
        <w:rFonts w:hint="default"/>
        <w:lang w:val="en-US" w:eastAsia="en-US" w:bidi="ar-SA"/>
      </w:rPr>
    </w:lvl>
    <w:lvl w:ilvl="2" w:tplc="2282584A">
      <w:start w:val="1"/>
      <w:numFmt w:val="decimal"/>
      <w:lvlText w:val="%1.%2.%3."/>
      <w:lvlJc w:val="left"/>
      <w:pPr>
        <w:ind w:left="2220" w:hanging="603"/>
        <w:jc w:val="left"/>
      </w:pPr>
      <w:rPr>
        <w:rFonts w:ascii="Calibri" w:eastAsia="Calibri" w:hAnsi="Calibri" w:cs="Calibri" w:hint="default"/>
        <w:spacing w:val="-7"/>
        <w:w w:val="100"/>
        <w:sz w:val="24"/>
        <w:szCs w:val="24"/>
        <w:lang w:val="en-US" w:eastAsia="en-US" w:bidi="ar-SA"/>
      </w:rPr>
    </w:lvl>
    <w:lvl w:ilvl="3" w:tplc="619ACF18">
      <w:numFmt w:val="bullet"/>
      <w:lvlText w:val="•"/>
      <w:lvlJc w:val="left"/>
      <w:pPr>
        <w:ind w:left="5017" w:hanging="603"/>
      </w:pPr>
      <w:rPr>
        <w:rFonts w:hint="default"/>
        <w:lang w:val="en-US" w:eastAsia="en-US" w:bidi="ar-SA"/>
      </w:rPr>
    </w:lvl>
    <w:lvl w:ilvl="4" w:tplc="521459C8">
      <w:numFmt w:val="bullet"/>
      <w:lvlText w:val="•"/>
      <w:lvlJc w:val="left"/>
      <w:pPr>
        <w:ind w:left="5950" w:hanging="603"/>
      </w:pPr>
      <w:rPr>
        <w:rFonts w:hint="default"/>
        <w:lang w:val="en-US" w:eastAsia="en-US" w:bidi="ar-SA"/>
      </w:rPr>
    </w:lvl>
    <w:lvl w:ilvl="5" w:tplc="AE4299F2">
      <w:numFmt w:val="bullet"/>
      <w:lvlText w:val="•"/>
      <w:lvlJc w:val="left"/>
      <w:pPr>
        <w:ind w:left="6883" w:hanging="603"/>
      </w:pPr>
      <w:rPr>
        <w:rFonts w:hint="default"/>
        <w:lang w:val="en-US" w:eastAsia="en-US" w:bidi="ar-SA"/>
      </w:rPr>
    </w:lvl>
    <w:lvl w:ilvl="6" w:tplc="7B4ED9CA">
      <w:numFmt w:val="bullet"/>
      <w:lvlText w:val="•"/>
      <w:lvlJc w:val="left"/>
      <w:pPr>
        <w:ind w:left="7815" w:hanging="603"/>
      </w:pPr>
      <w:rPr>
        <w:rFonts w:hint="default"/>
        <w:lang w:val="en-US" w:eastAsia="en-US" w:bidi="ar-SA"/>
      </w:rPr>
    </w:lvl>
    <w:lvl w:ilvl="7" w:tplc="D14ABEDE">
      <w:numFmt w:val="bullet"/>
      <w:lvlText w:val="•"/>
      <w:lvlJc w:val="left"/>
      <w:pPr>
        <w:ind w:left="8748" w:hanging="603"/>
      </w:pPr>
      <w:rPr>
        <w:rFonts w:hint="default"/>
        <w:lang w:val="en-US" w:eastAsia="en-US" w:bidi="ar-SA"/>
      </w:rPr>
    </w:lvl>
    <w:lvl w:ilvl="8" w:tplc="F4E0BBBC">
      <w:numFmt w:val="bullet"/>
      <w:lvlText w:val="•"/>
      <w:lvlJc w:val="left"/>
      <w:pPr>
        <w:ind w:left="9681" w:hanging="603"/>
      </w:pPr>
      <w:rPr>
        <w:rFonts w:hint="default"/>
        <w:lang w:val="en-US" w:eastAsia="en-US" w:bidi="ar-SA"/>
      </w:rPr>
    </w:lvl>
  </w:abstractNum>
  <w:abstractNum w:abstractNumId="51" w15:restartNumberingAfterBreak="0">
    <w:nsid w:val="6A534E88"/>
    <w:multiLevelType w:val="hybridMultilevel"/>
    <w:tmpl w:val="174CFDD6"/>
    <w:lvl w:ilvl="0" w:tplc="BF8A85C6">
      <w:numFmt w:val="bullet"/>
      <w:lvlText w:val=""/>
      <w:lvlJc w:val="left"/>
      <w:pPr>
        <w:ind w:left="2098" w:hanging="480"/>
      </w:pPr>
      <w:rPr>
        <w:rFonts w:ascii="Symbol" w:eastAsia="Symbol" w:hAnsi="Symbol" w:cs="Symbol" w:hint="default"/>
        <w:w w:val="100"/>
        <w:sz w:val="24"/>
        <w:szCs w:val="24"/>
        <w:lang w:val="en-US" w:eastAsia="en-US" w:bidi="ar-SA"/>
      </w:rPr>
    </w:lvl>
    <w:lvl w:ilvl="1" w:tplc="9E90AB42">
      <w:numFmt w:val="bullet"/>
      <w:lvlText w:val="•"/>
      <w:lvlJc w:val="left"/>
      <w:pPr>
        <w:ind w:left="3044" w:hanging="480"/>
      </w:pPr>
      <w:rPr>
        <w:rFonts w:hint="default"/>
        <w:lang w:val="en-US" w:eastAsia="en-US" w:bidi="ar-SA"/>
      </w:rPr>
    </w:lvl>
    <w:lvl w:ilvl="2" w:tplc="7C30D77A">
      <w:numFmt w:val="bullet"/>
      <w:lvlText w:val="•"/>
      <w:lvlJc w:val="left"/>
      <w:pPr>
        <w:ind w:left="3989" w:hanging="480"/>
      </w:pPr>
      <w:rPr>
        <w:rFonts w:hint="default"/>
        <w:lang w:val="en-US" w:eastAsia="en-US" w:bidi="ar-SA"/>
      </w:rPr>
    </w:lvl>
    <w:lvl w:ilvl="3" w:tplc="07E2D494">
      <w:numFmt w:val="bullet"/>
      <w:lvlText w:val="•"/>
      <w:lvlJc w:val="left"/>
      <w:pPr>
        <w:ind w:left="4933" w:hanging="480"/>
      </w:pPr>
      <w:rPr>
        <w:rFonts w:hint="default"/>
        <w:lang w:val="en-US" w:eastAsia="en-US" w:bidi="ar-SA"/>
      </w:rPr>
    </w:lvl>
    <w:lvl w:ilvl="4" w:tplc="E9808BC2">
      <w:numFmt w:val="bullet"/>
      <w:lvlText w:val="•"/>
      <w:lvlJc w:val="left"/>
      <w:pPr>
        <w:ind w:left="5878" w:hanging="480"/>
      </w:pPr>
      <w:rPr>
        <w:rFonts w:hint="default"/>
        <w:lang w:val="en-US" w:eastAsia="en-US" w:bidi="ar-SA"/>
      </w:rPr>
    </w:lvl>
    <w:lvl w:ilvl="5" w:tplc="0A4A2ADC">
      <w:numFmt w:val="bullet"/>
      <w:lvlText w:val="•"/>
      <w:lvlJc w:val="left"/>
      <w:pPr>
        <w:ind w:left="6823" w:hanging="480"/>
      </w:pPr>
      <w:rPr>
        <w:rFonts w:hint="default"/>
        <w:lang w:val="en-US" w:eastAsia="en-US" w:bidi="ar-SA"/>
      </w:rPr>
    </w:lvl>
    <w:lvl w:ilvl="6" w:tplc="8294EDD2">
      <w:numFmt w:val="bullet"/>
      <w:lvlText w:val="•"/>
      <w:lvlJc w:val="left"/>
      <w:pPr>
        <w:ind w:left="7767" w:hanging="480"/>
      </w:pPr>
      <w:rPr>
        <w:rFonts w:hint="default"/>
        <w:lang w:val="en-US" w:eastAsia="en-US" w:bidi="ar-SA"/>
      </w:rPr>
    </w:lvl>
    <w:lvl w:ilvl="7" w:tplc="403EF506">
      <w:numFmt w:val="bullet"/>
      <w:lvlText w:val="•"/>
      <w:lvlJc w:val="left"/>
      <w:pPr>
        <w:ind w:left="8712" w:hanging="480"/>
      </w:pPr>
      <w:rPr>
        <w:rFonts w:hint="default"/>
        <w:lang w:val="en-US" w:eastAsia="en-US" w:bidi="ar-SA"/>
      </w:rPr>
    </w:lvl>
    <w:lvl w:ilvl="8" w:tplc="A482BDC8">
      <w:numFmt w:val="bullet"/>
      <w:lvlText w:val="•"/>
      <w:lvlJc w:val="left"/>
      <w:pPr>
        <w:ind w:left="9657" w:hanging="480"/>
      </w:pPr>
      <w:rPr>
        <w:rFonts w:hint="default"/>
        <w:lang w:val="en-US" w:eastAsia="en-US" w:bidi="ar-SA"/>
      </w:rPr>
    </w:lvl>
  </w:abstractNum>
  <w:abstractNum w:abstractNumId="52" w15:restartNumberingAfterBreak="0">
    <w:nsid w:val="6B444C0D"/>
    <w:multiLevelType w:val="hybridMultilevel"/>
    <w:tmpl w:val="C4429676"/>
    <w:lvl w:ilvl="0" w:tplc="A058E6C4">
      <w:numFmt w:val="bullet"/>
      <w:lvlText w:val=""/>
      <w:lvlJc w:val="left"/>
      <w:pPr>
        <w:ind w:left="2042" w:hanging="411"/>
      </w:pPr>
      <w:rPr>
        <w:rFonts w:ascii="Symbol" w:eastAsia="Symbol" w:hAnsi="Symbol" w:cs="Symbol" w:hint="default"/>
        <w:w w:val="100"/>
        <w:sz w:val="24"/>
        <w:szCs w:val="24"/>
        <w:lang w:val="en-US" w:eastAsia="en-US" w:bidi="ar-SA"/>
      </w:rPr>
    </w:lvl>
    <w:lvl w:ilvl="1" w:tplc="97C87ACC">
      <w:numFmt w:val="bullet"/>
      <w:lvlText w:val="•"/>
      <w:lvlJc w:val="left"/>
      <w:pPr>
        <w:ind w:left="2990" w:hanging="411"/>
      </w:pPr>
      <w:rPr>
        <w:rFonts w:hint="default"/>
        <w:lang w:val="en-US" w:eastAsia="en-US" w:bidi="ar-SA"/>
      </w:rPr>
    </w:lvl>
    <w:lvl w:ilvl="2" w:tplc="89E82C9E">
      <w:numFmt w:val="bullet"/>
      <w:lvlText w:val="•"/>
      <w:lvlJc w:val="left"/>
      <w:pPr>
        <w:ind w:left="3941" w:hanging="411"/>
      </w:pPr>
      <w:rPr>
        <w:rFonts w:hint="default"/>
        <w:lang w:val="en-US" w:eastAsia="en-US" w:bidi="ar-SA"/>
      </w:rPr>
    </w:lvl>
    <w:lvl w:ilvl="3" w:tplc="2A568684">
      <w:numFmt w:val="bullet"/>
      <w:lvlText w:val="•"/>
      <w:lvlJc w:val="left"/>
      <w:pPr>
        <w:ind w:left="4891" w:hanging="411"/>
      </w:pPr>
      <w:rPr>
        <w:rFonts w:hint="default"/>
        <w:lang w:val="en-US" w:eastAsia="en-US" w:bidi="ar-SA"/>
      </w:rPr>
    </w:lvl>
    <w:lvl w:ilvl="4" w:tplc="1BDE6FE8">
      <w:numFmt w:val="bullet"/>
      <w:lvlText w:val="•"/>
      <w:lvlJc w:val="left"/>
      <w:pPr>
        <w:ind w:left="5842" w:hanging="411"/>
      </w:pPr>
      <w:rPr>
        <w:rFonts w:hint="default"/>
        <w:lang w:val="en-US" w:eastAsia="en-US" w:bidi="ar-SA"/>
      </w:rPr>
    </w:lvl>
    <w:lvl w:ilvl="5" w:tplc="A840134E">
      <w:numFmt w:val="bullet"/>
      <w:lvlText w:val="•"/>
      <w:lvlJc w:val="left"/>
      <w:pPr>
        <w:ind w:left="6793" w:hanging="411"/>
      </w:pPr>
      <w:rPr>
        <w:rFonts w:hint="default"/>
        <w:lang w:val="en-US" w:eastAsia="en-US" w:bidi="ar-SA"/>
      </w:rPr>
    </w:lvl>
    <w:lvl w:ilvl="6" w:tplc="0A3E63FE">
      <w:numFmt w:val="bullet"/>
      <w:lvlText w:val="•"/>
      <w:lvlJc w:val="left"/>
      <w:pPr>
        <w:ind w:left="7743" w:hanging="411"/>
      </w:pPr>
      <w:rPr>
        <w:rFonts w:hint="default"/>
        <w:lang w:val="en-US" w:eastAsia="en-US" w:bidi="ar-SA"/>
      </w:rPr>
    </w:lvl>
    <w:lvl w:ilvl="7" w:tplc="9170EA9C">
      <w:numFmt w:val="bullet"/>
      <w:lvlText w:val="•"/>
      <w:lvlJc w:val="left"/>
      <w:pPr>
        <w:ind w:left="8694" w:hanging="411"/>
      </w:pPr>
      <w:rPr>
        <w:rFonts w:hint="default"/>
        <w:lang w:val="en-US" w:eastAsia="en-US" w:bidi="ar-SA"/>
      </w:rPr>
    </w:lvl>
    <w:lvl w:ilvl="8" w:tplc="14AC5B3A">
      <w:numFmt w:val="bullet"/>
      <w:lvlText w:val="•"/>
      <w:lvlJc w:val="left"/>
      <w:pPr>
        <w:ind w:left="9645" w:hanging="411"/>
      </w:pPr>
      <w:rPr>
        <w:rFonts w:hint="default"/>
        <w:lang w:val="en-US" w:eastAsia="en-US" w:bidi="ar-SA"/>
      </w:rPr>
    </w:lvl>
  </w:abstractNum>
  <w:abstractNum w:abstractNumId="53" w15:restartNumberingAfterBreak="0">
    <w:nsid w:val="6EE4003D"/>
    <w:multiLevelType w:val="hybridMultilevel"/>
    <w:tmpl w:val="8BEC73F6"/>
    <w:lvl w:ilvl="0" w:tplc="2022FA32">
      <w:numFmt w:val="bullet"/>
      <w:lvlText w:val=""/>
      <w:lvlJc w:val="left"/>
      <w:pPr>
        <w:ind w:left="2042" w:hanging="411"/>
      </w:pPr>
      <w:rPr>
        <w:rFonts w:ascii="Symbol" w:eastAsia="Symbol" w:hAnsi="Symbol" w:cs="Symbol" w:hint="default"/>
        <w:w w:val="100"/>
        <w:sz w:val="24"/>
        <w:szCs w:val="24"/>
        <w:lang w:val="en-US" w:eastAsia="en-US" w:bidi="ar-SA"/>
      </w:rPr>
    </w:lvl>
    <w:lvl w:ilvl="1" w:tplc="F18ADCEA">
      <w:numFmt w:val="bullet"/>
      <w:lvlText w:val="•"/>
      <w:lvlJc w:val="left"/>
      <w:pPr>
        <w:ind w:left="2990" w:hanging="411"/>
      </w:pPr>
      <w:rPr>
        <w:rFonts w:hint="default"/>
        <w:lang w:val="en-US" w:eastAsia="en-US" w:bidi="ar-SA"/>
      </w:rPr>
    </w:lvl>
    <w:lvl w:ilvl="2" w:tplc="8396B3B4">
      <w:numFmt w:val="bullet"/>
      <w:lvlText w:val="•"/>
      <w:lvlJc w:val="left"/>
      <w:pPr>
        <w:ind w:left="3941" w:hanging="411"/>
      </w:pPr>
      <w:rPr>
        <w:rFonts w:hint="default"/>
        <w:lang w:val="en-US" w:eastAsia="en-US" w:bidi="ar-SA"/>
      </w:rPr>
    </w:lvl>
    <w:lvl w:ilvl="3" w:tplc="92CE7BFE">
      <w:numFmt w:val="bullet"/>
      <w:lvlText w:val="•"/>
      <w:lvlJc w:val="left"/>
      <w:pPr>
        <w:ind w:left="4891" w:hanging="411"/>
      </w:pPr>
      <w:rPr>
        <w:rFonts w:hint="default"/>
        <w:lang w:val="en-US" w:eastAsia="en-US" w:bidi="ar-SA"/>
      </w:rPr>
    </w:lvl>
    <w:lvl w:ilvl="4" w:tplc="3182B27C">
      <w:numFmt w:val="bullet"/>
      <w:lvlText w:val="•"/>
      <w:lvlJc w:val="left"/>
      <w:pPr>
        <w:ind w:left="5842" w:hanging="411"/>
      </w:pPr>
      <w:rPr>
        <w:rFonts w:hint="default"/>
        <w:lang w:val="en-US" w:eastAsia="en-US" w:bidi="ar-SA"/>
      </w:rPr>
    </w:lvl>
    <w:lvl w:ilvl="5" w:tplc="B4B62832">
      <w:numFmt w:val="bullet"/>
      <w:lvlText w:val="•"/>
      <w:lvlJc w:val="left"/>
      <w:pPr>
        <w:ind w:left="6793" w:hanging="411"/>
      </w:pPr>
      <w:rPr>
        <w:rFonts w:hint="default"/>
        <w:lang w:val="en-US" w:eastAsia="en-US" w:bidi="ar-SA"/>
      </w:rPr>
    </w:lvl>
    <w:lvl w:ilvl="6" w:tplc="5C8CC684">
      <w:numFmt w:val="bullet"/>
      <w:lvlText w:val="•"/>
      <w:lvlJc w:val="left"/>
      <w:pPr>
        <w:ind w:left="7743" w:hanging="411"/>
      </w:pPr>
      <w:rPr>
        <w:rFonts w:hint="default"/>
        <w:lang w:val="en-US" w:eastAsia="en-US" w:bidi="ar-SA"/>
      </w:rPr>
    </w:lvl>
    <w:lvl w:ilvl="7" w:tplc="7190273A">
      <w:numFmt w:val="bullet"/>
      <w:lvlText w:val="•"/>
      <w:lvlJc w:val="left"/>
      <w:pPr>
        <w:ind w:left="8694" w:hanging="411"/>
      </w:pPr>
      <w:rPr>
        <w:rFonts w:hint="default"/>
        <w:lang w:val="en-US" w:eastAsia="en-US" w:bidi="ar-SA"/>
      </w:rPr>
    </w:lvl>
    <w:lvl w:ilvl="8" w:tplc="57DC17D0">
      <w:numFmt w:val="bullet"/>
      <w:lvlText w:val="•"/>
      <w:lvlJc w:val="left"/>
      <w:pPr>
        <w:ind w:left="9645" w:hanging="411"/>
      </w:pPr>
      <w:rPr>
        <w:rFonts w:hint="default"/>
        <w:lang w:val="en-US" w:eastAsia="en-US" w:bidi="ar-SA"/>
      </w:rPr>
    </w:lvl>
  </w:abstractNum>
  <w:abstractNum w:abstractNumId="54" w15:restartNumberingAfterBreak="0">
    <w:nsid w:val="6FC82C0D"/>
    <w:multiLevelType w:val="hybridMultilevel"/>
    <w:tmpl w:val="68EEDE20"/>
    <w:lvl w:ilvl="0" w:tplc="F4D4F1EC">
      <w:numFmt w:val="bullet"/>
      <w:lvlText w:val=""/>
      <w:lvlJc w:val="left"/>
      <w:pPr>
        <w:ind w:left="1762" w:hanging="480"/>
      </w:pPr>
      <w:rPr>
        <w:rFonts w:ascii="Symbol" w:eastAsia="Symbol" w:hAnsi="Symbol" w:cs="Symbol" w:hint="default"/>
        <w:w w:val="100"/>
        <w:sz w:val="24"/>
        <w:szCs w:val="24"/>
        <w:lang w:val="en-US" w:eastAsia="en-US" w:bidi="ar-SA"/>
      </w:rPr>
    </w:lvl>
    <w:lvl w:ilvl="1" w:tplc="9F9CB4D2">
      <w:numFmt w:val="bullet"/>
      <w:lvlText w:val="•"/>
      <w:lvlJc w:val="left"/>
      <w:pPr>
        <w:ind w:left="2738" w:hanging="480"/>
      </w:pPr>
      <w:rPr>
        <w:rFonts w:hint="default"/>
        <w:lang w:val="en-US" w:eastAsia="en-US" w:bidi="ar-SA"/>
      </w:rPr>
    </w:lvl>
    <w:lvl w:ilvl="2" w:tplc="8C484576">
      <w:numFmt w:val="bullet"/>
      <w:lvlText w:val="•"/>
      <w:lvlJc w:val="left"/>
      <w:pPr>
        <w:ind w:left="3717" w:hanging="480"/>
      </w:pPr>
      <w:rPr>
        <w:rFonts w:hint="default"/>
        <w:lang w:val="en-US" w:eastAsia="en-US" w:bidi="ar-SA"/>
      </w:rPr>
    </w:lvl>
    <w:lvl w:ilvl="3" w:tplc="4D9A60DA">
      <w:numFmt w:val="bullet"/>
      <w:lvlText w:val="•"/>
      <w:lvlJc w:val="left"/>
      <w:pPr>
        <w:ind w:left="4695" w:hanging="480"/>
      </w:pPr>
      <w:rPr>
        <w:rFonts w:hint="default"/>
        <w:lang w:val="en-US" w:eastAsia="en-US" w:bidi="ar-SA"/>
      </w:rPr>
    </w:lvl>
    <w:lvl w:ilvl="4" w:tplc="13FC205E">
      <w:numFmt w:val="bullet"/>
      <w:lvlText w:val="•"/>
      <w:lvlJc w:val="left"/>
      <w:pPr>
        <w:ind w:left="5674" w:hanging="480"/>
      </w:pPr>
      <w:rPr>
        <w:rFonts w:hint="default"/>
        <w:lang w:val="en-US" w:eastAsia="en-US" w:bidi="ar-SA"/>
      </w:rPr>
    </w:lvl>
    <w:lvl w:ilvl="5" w:tplc="1BD06FF6">
      <w:numFmt w:val="bullet"/>
      <w:lvlText w:val="•"/>
      <w:lvlJc w:val="left"/>
      <w:pPr>
        <w:ind w:left="6653" w:hanging="480"/>
      </w:pPr>
      <w:rPr>
        <w:rFonts w:hint="default"/>
        <w:lang w:val="en-US" w:eastAsia="en-US" w:bidi="ar-SA"/>
      </w:rPr>
    </w:lvl>
    <w:lvl w:ilvl="6" w:tplc="8954E348">
      <w:numFmt w:val="bullet"/>
      <w:lvlText w:val="•"/>
      <w:lvlJc w:val="left"/>
      <w:pPr>
        <w:ind w:left="7631" w:hanging="480"/>
      </w:pPr>
      <w:rPr>
        <w:rFonts w:hint="default"/>
        <w:lang w:val="en-US" w:eastAsia="en-US" w:bidi="ar-SA"/>
      </w:rPr>
    </w:lvl>
    <w:lvl w:ilvl="7" w:tplc="D7E2AAB8">
      <w:numFmt w:val="bullet"/>
      <w:lvlText w:val="•"/>
      <w:lvlJc w:val="left"/>
      <w:pPr>
        <w:ind w:left="8610" w:hanging="480"/>
      </w:pPr>
      <w:rPr>
        <w:rFonts w:hint="default"/>
        <w:lang w:val="en-US" w:eastAsia="en-US" w:bidi="ar-SA"/>
      </w:rPr>
    </w:lvl>
    <w:lvl w:ilvl="8" w:tplc="F27C3F14">
      <w:numFmt w:val="bullet"/>
      <w:lvlText w:val="•"/>
      <w:lvlJc w:val="left"/>
      <w:pPr>
        <w:ind w:left="9589" w:hanging="480"/>
      </w:pPr>
      <w:rPr>
        <w:rFonts w:hint="default"/>
        <w:lang w:val="en-US" w:eastAsia="en-US" w:bidi="ar-SA"/>
      </w:rPr>
    </w:lvl>
  </w:abstractNum>
  <w:abstractNum w:abstractNumId="55" w15:restartNumberingAfterBreak="0">
    <w:nsid w:val="70704477"/>
    <w:multiLevelType w:val="hybridMultilevel"/>
    <w:tmpl w:val="A87C50F0"/>
    <w:lvl w:ilvl="0" w:tplc="77CA2384">
      <w:numFmt w:val="bullet"/>
      <w:lvlText w:val="•"/>
      <w:lvlJc w:val="left"/>
      <w:pPr>
        <w:ind w:left="235" w:hanging="236"/>
      </w:pPr>
      <w:rPr>
        <w:rFonts w:ascii="Arial" w:eastAsia="Arial" w:hAnsi="Arial" w:cs="Arial" w:hint="default"/>
        <w:w w:val="99"/>
        <w:sz w:val="15"/>
        <w:szCs w:val="15"/>
        <w:lang w:val="en-US" w:eastAsia="en-US" w:bidi="ar-SA"/>
      </w:rPr>
    </w:lvl>
    <w:lvl w:ilvl="1" w:tplc="D44AA11C">
      <w:numFmt w:val="bullet"/>
      <w:lvlText w:val="•"/>
      <w:lvlJc w:val="left"/>
      <w:pPr>
        <w:ind w:left="406" w:hanging="236"/>
      </w:pPr>
      <w:rPr>
        <w:rFonts w:hint="default"/>
        <w:lang w:val="en-US" w:eastAsia="en-US" w:bidi="ar-SA"/>
      </w:rPr>
    </w:lvl>
    <w:lvl w:ilvl="2" w:tplc="5ABA1748">
      <w:numFmt w:val="bullet"/>
      <w:lvlText w:val="•"/>
      <w:lvlJc w:val="left"/>
      <w:pPr>
        <w:ind w:left="573" w:hanging="236"/>
      </w:pPr>
      <w:rPr>
        <w:rFonts w:hint="default"/>
        <w:lang w:val="en-US" w:eastAsia="en-US" w:bidi="ar-SA"/>
      </w:rPr>
    </w:lvl>
    <w:lvl w:ilvl="3" w:tplc="6B3EAB42">
      <w:numFmt w:val="bullet"/>
      <w:lvlText w:val="•"/>
      <w:lvlJc w:val="left"/>
      <w:pPr>
        <w:ind w:left="740" w:hanging="236"/>
      </w:pPr>
      <w:rPr>
        <w:rFonts w:hint="default"/>
        <w:lang w:val="en-US" w:eastAsia="en-US" w:bidi="ar-SA"/>
      </w:rPr>
    </w:lvl>
    <w:lvl w:ilvl="4" w:tplc="9AE273AC">
      <w:numFmt w:val="bullet"/>
      <w:lvlText w:val="•"/>
      <w:lvlJc w:val="left"/>
      <w:pPr>
        <w:ind w:left="906" w:hanging="236"/>
      </w:pPr>
      <w:rPr>
        <w:rFonts w:hint="default"/>
        <w:lang w:val="en-US" w:eastAsia="en-US" w:bidi="ar-SA"/>
      </w:rPr>
    </w:lvl>
    <w:lvl w:ilvl="5" w:tplc="09C64E5A">
      <w:numFmt w:val="bullet"/>
      <w:lvlText w:val="•"/>
      <w:lvlJc w:val="left"/>
      <w:pPr>
        <w:ind w:left="1073" w:hanging="236"/>
      </w:pPr>
      <w:rPr>
        <w:rFonts w:hint="default"/>
        <w:lang w:val="en-US" w:eastAsia="en-US" w:bidi="ar-SA"/>
      </w:rPr>
    </w:lvl>
    <w:lvl w:ilvl="6" w:tplc="399EBB6A">
      <w:numFmt w:val="bullet"/>
      <w:lvlText w:val="•"/>
      <w:lvlJc w:val="left"/>
      <w:pPr>
        <w:ind w:left="1240" w:hanging="236"/>
      </w:pPr>
      <w:rPr>
        <w:rFonts w:hint="default"/>
        <w:lang w:val="en-US" w:eastAsia="en-US" w:bidi="ar-SA"/>
      </w:rPr>
    </w:lvl>
    <w:lvl w:ilvl="7" w:tplc="5AAAA6A0">
      <w:numFmt w:val="bullet"/>
      <w:lvlText w:val="•"/>
      <w:lvlJc w:val="left"/>
      <w:pPr>
        <w:ind w:left="1406" w:hanging="236"/>
      </w:pPr>
      <w:rPr>
        <w:rFonts w:hint="default"/>
        <w:lang w:val="en-US" w:eastAsia="en-US" w:bidi="ar-SA"/>
      </w:rPr>
    </w:lvl>
    <w:lvl w:ilvl="8" w:tplc="B880AD12">
      <w:numFmt w:val="bullet"/>
      <w:lvlText w:val="•"/>
      <w:lvlJc w:val="left"/>
      <w:pPr>
        <w:ind w:left="1573" w:hanging="236"/>
      </w:pPr>
      <w:rPr>
        <w:rFonts w:hint="default"/>
        <w:lang w:val="en-US" w:eastAsia="en-US" w:bidi="ar-SA"/>
      </w:rPr>
    </w:lvl>
  </w:abstractNum>
  <w:abstractNum w:abstractNumId="56" w15:restartNumberingAfterBreak="0">
    <w:nsid w:val="744C58A8"/>
    <w:multiLevelType w:val="hybridMultilevel"/>
    <w:tmpl w:val="E5EE7C3C"/>
    <w:lvl w:ilvl="0" w:tplc="AB28A6E8">
      <w:numFmt w:val="bullet"/>
      <w:lvlText w:val=""/>
      <w:lvlJc w:val="left"/>
      <w:pPr>
        <w:ind w:left="2057" w:hanging="432"/>
      </w:pPr>
      <w:rPr>
        <w:rFonts w:ascii="Symbol" w:eastAsia="Symbol" w:hAnsi="Symbol" w:cs="Symbol" w:hint="default"/>
        <w:w w:val="100"/>
        <w:sz w:val="24"/>
        <w:szCs w:val="24"/>
        <w:lang w:val="en-US" w:eastAsia="en-US" w:bidi="ar-SA"/>
      </w:rPr>
    </w:lvl>
    <w:lvl w:ilvl="1" w:tplc="98EAF568">
      <w:numFmt w:val="bullet"/>
      <w:lvlText w:val="•"/>
      <w:lvlJc w:val="left"/>
      <w:pPr>
        <w:ind w:left="3008" w:hanging="432"/>
      </w:pPr>
      <w:rPr>
        <w:rFonts w:hint="default"/>
        <w:lang w:val="en-US" w:eastAsia="en-US" w:bidi="ar-SA"/>
      </w:rPr>
    </w:lvl>
    <w:lvl w:ilvl="2" w:tplc="4AD8A724">
      <w:numFmt w:val="bullet"/>
      <w:lvlText w:val="•"/>
      <w:lvlJc w:val="left"/>
      <w:pPr>
        <w:ind w:left="3957" w:hanging="432"/>
      </w:pPr>
      <w:rPr>
        <w:rFonts w:hint="default"/>
        <w:lang w:val="en-US" w:eastAsia="en-US" w:bidi="ar-SA"/>
      </w:rPr>
    </w:lvl>
    <w:lvl w:ilvl="3" w:tplc="A9C0C92E">
      <w:numFmt w:val="bullet"/>
      <w:lvlText w:val="•"/>
      <w:lvlJc w:val="left"/>
      <w:pPr>
        <w:ind w:left="4905" w:hanging="432"/>
      </w:pPr>
      <w:rPr>
        <w:rFonts w:hint="default"/>
        <w:lang w:val="en-US" w:eastAsia="en-US" w:bidi="ar-SA"/>
      </w:rPr>
    </w:lvl>
    <w:lvl w:ilvl="4" w:tplc="99108C7E">
      <w:numFmt w:val="bullet"/>
      <w:lvlText w:val="•"/>
      <w:lvlJc w:val="left"/>
      <w:pPr>
        <w:ind w:left="5854" w:hanging="432"/>
      </w:pPr>
      <w:rPr>
        <w:rFonts w:hint="default"/>
        <w:lang w:val="en-US" w:eastAsia="en-US" w:bidi="ar-SA"/>
      </w:rPr>
    </w:lvl>
    <w:lvl w:ilvl="5" w:tplc="3F16A2C2">
      <w:numFmt w:val="bullet"/>
      <w:lvlText w:val="•"/>
      <w:lvlJc w:val="left"/>
      <w:pPr>
        <w:ind w:left="6803" w:hanging="432"/>
      </w:pPr>
      <w:rPr>
        <w:rFonts w:hint="default"/>
        <w:lang w:val="en-US" w:eastAsia="en-US" w:bidi="ar-SA"/>
      </w:rPr>
    </w:lvl>
    <w:lvl w:ilvl="6" w:tplc="57CCA712">
      <w:numFmt w:val="bullet"/>
      <w:lvlText w:val="•"/>
      <w:lvlJc w:val="left"/>
      <w:pPr>
        <w:ind w:left="7751" w:hanging="432"/>
      </w:pPr>
      <w:rPr>
        <w:rFonts w:hint="default"/>
        <w:lang w:val="en-US" w:eastAsia="en-US" w:bidi="ar-SA"/>
      </w:rPr>
    </w:lvl>
    <w:lvl w:ilvl="7" w:tplc="DEE80DA6">
      <w:numFmt w:val="bullet"/>
      <w:lvlText w:val="•"/>
      <w:lvlJc w:val="left"/>
      <w:pPr>
        <w:ind w:left="8700" w:hanging="432"/>
      </w:pPr>
      <w:rPr>
        <w:rFonts w:hint="default"/>
        <w:lang w:val="en-US" w:eastAsia="en-US" w:bidi="ar-SA"/>
      </w:rPr>
    </w:lvl>
    <w:lvl w:ilvl="8" w:tplc="1F44C084">
      <w:numFmt w:val="bullet"/>
      <w:lvlText w:val="•"/>
      <w:lvlJc w:val="left"/>
      <w:pPr>
        <w:ind w:left="9649" w:hanging="432"/>
      </w:pPr>
      <w:rPr>
        <w:rFonts w:hint="default"/>
        <w:lang w:val="en-US" w:eastAsia="en-US" w:bidi="ar-SA"/>
      </w:rPr>
    </w:lvl>
  </w:abstractNum>
  <w:abstractNum w:abstractNumId="57" w15:restartNumberingAfterBreak="0">
    <w:nsid w:val="74E24C87"/>
    <w:multiLevelType w:val="hybridMultilevel"/>
    <w:tmpl w:val="159A2504"/>
    <w:lvl w:ilvl="0" w:tplc="5E5A0D24">
      <w:start w:val="1"/>
      <w:numFmt w:val="decimal"/>
      <w:lvlText w:val="%1."/>
      <w:lvlJc w:val="left"/>
      <w:pPr>
        <w:ind w:left="1301" w:hanging="243"/>
        <w:jc w:val="left"/>
      </w:pPr>
      <w:rPr>
        <w:rFonts w:ascii="Calibri" w:eastAsia="Calibri" w:hAnsi="Calibri" w:cs="Calibri" w:hint="default"/>
        <w:b/>
        <w:bCs/>
        <w:w w:val="100"/>
        <w:sz w:val="24"/>
        <w:szCs w:val="24"/>
        <w:lang w:val="en-US" w:eastAsia="en-US" w:bidi="ar-SA"/>
      </w:rPr>
    </w:lvl>
    <w:lvl w:ilvl="1" w:tplc="6688C4AE">
      <w:start w:val="1"/>
      <w:numFmt w:val="decimal"/>
      <w:lvlText w:val="%1.%2."/>
      <w:lvlJc w:val="left"/>
      <w:pPr>
        <w:ind w:left="1675" w:hanging="420"/>
        <w:jc w:val="left"/>
      </w:pPr>
      <w:rPr>
        <w:rFonts w:ascii="Calibri" w:eastAsia="Calibri" w:hAnsi="Calibri" w:cs="Calibri" w:hint="default"/>
        <w:w w:val="100"/>
        <w:sz w:val="24"/>
        <w:szCs w:val="24"/>
        <w:lang w:val="en-US" w:eastAsia="en-US" w:bidi="ar-SA"/>
      </w:rPr>
    </w:lvl>
    <w:lvl w:ilvl="2" w:tplc="CDC0D172">
      <w:numFmt w:val="bullet"/>
      <w:lvlText w:val=""/>
      <w:lvlJc w:val="left"/>
      <w:pPr>
        <w:ind w:left="2098" w:hanging="480"/>
      </w:pPr>
      <w:rPr>
        <w:rFonts w:ascii="Symbol" w:eastAsia="Symbol" w:hAnsi="Symbol" w:cs="Symbol" w:hint="default"/>
        <w:w w:val="100"/>
        <w:sz w:val="24"/>
        <w:szCs w:val="24"/>
        <w:lang w:val="en-US" w:eastAsia="en-US" w:bidi="ar-SA"/>
      </w:rPr>
    </w:lvl>
    <w:lvl w:ilvl="3" w:tplc="8004B9A4">
      <w:numFmt w:val="bullet"/>
      <w:lvlText w:val="•"/>
      <w:lvlJc w:val="left"/>
      <w:pPr>
        <w:ind w:left="2100" w:hanging="480"/>
      </w:pPr>
      <w:rPr>
        <w:rFonts w:hint="default"/>
        <w:lang w:val="en-US" w:eastAsia="en-US" w:bidi="ar-SA"/>
      </w:rPr>
    </w:lvl>
    <w:lvl w:ilvl="4" w:tplc="450C2F6C">
      <w:numFmt w:val="bullet"/>
      <w:lvlText w:val="•"/>
      <w:lvlJc w:val="left"/>
      <w:pPr>
        <w:ind w:left="2220" w:hanging="480"/>
      </w:pPr>
      <w:rPr>
        <w:rFonts w:hint="default"/>
        <w:lang w:val="en-US" w:eastAsia="en-US" w:bidi="ar-SA"/>
      </w:rPr>
    </w:lvl>
    <w:lvl w:ilvl="5" w:tplc="AD925F9C">
      <w:numFmt w:val="bullet"/>
      <w:lvlText w:val="•"/>
      <w:lvlJc w:val="left"/>
      <w:pPr>
        <w:ind w:left="3774" w:hanging="480"/>
      </w:pPr>
      <w:rPr>
        <w:rFonts w:hint="default"/>
        <w:lang w:val="en-US" w:eastAsia="en-US" w:bidi="ar-SA"/>
      </w:rPr>
    </w:lvl>
    <w:lvl w:ilvl="6" w:tplc="4D6A6412">
      <w:numFmt w:val="bullet"/>
      <w:lvlText w:val="•"/>
      <w:lvlJc w:val="left"/>
      <w:pPr>
        <w:ind w:left="5328" w:hanging="480"/>
      </w:pPr>
      <w:rPr>
        <w:rFonts w:hint="default"/>
        <w:lang w:val="en-US" w:eastAsia="en-US" w:bidi="ar-SA"/>
      </w:rPr>
    </w:lvl>
    <w:lvl w:ilvl="7" w:tplc="9710EF98">
      <w:numFmt w:val="bullet"/>
      <w:lvlText w:val="•"/>
      <w:lvlJc w:val="left"/>
      <w:pPr>
        <w:ind w:left="6883" w:hanging="480"/>
      </w:pPr>
      <w:rPr>
        <w:rFonts w:hint="default"/>
        <w:lang w:val="en-US" w:eastAsia="en-US" w:bidi="ar-SA"/>
      </w:rPr>
    </w:lvl>
    <w:lvl w:ilvl="8" w:tplc="2E8C1A3E">
      <w:numFmt w:val="bullet"/>
      <w:lvlText w:val="•"/>
      <w:lvlJc w:val="left"/>
      <w:pPr>
        <w:ind w:left="8437" w:hanging="480"/>
      </w:pPr>
      <w:rPr>
        <w:rFonts w:hint="default"/>
        <w:lang w:val="en-US" w:eastAsia="en-US" w:bidi="ar-SA"/>
      </w:rPr>
    </w:lvl>
  </w:abstractNum>
  <w:abstractNum w:abstractNumId="58" w15:restartNumberingAfterBreak="0">
    <w:nsid w:val="7C145A3C"/>
    <w:multiLevelType w:val="hybridMultilevel"/>
    <w:tmpl w:val="0E46EBD0"/>
    <w:lvl w:ilvl="0" w:tplc="1382E1B8">
      <w:numFmt w:val="bullet"/>
      <w:lvlText w:val="•"/>
      <w:lvlJc w:val="left"/>
      <w:pPr>
        <w:ind w:left="6864" w:hanging="240"/>
      </w:pPr>
      <w:rPr>
        <w:rFonts w:ascii="Arial" w:eastAsia="Arial" w:hAnsi="Arial" w:cs="Arial" w:hint="default"/>
        <w:color w:val="17375E"/>
        <w:w w:val="101"/>
        <w:sz w:val="19"/>
        <w:szCs w:val="19"/>
        <w:lang w:val="en-US" w:eastAsia="en-US" w:bidi="ar-SA"/>
      </w:rPr>
    </w:lvl>
    <w:lvl w:ilvl="1" w:tplc="F99C7FAE">
      <w:numFmt w:val="bullet"/>
      <w:lvlText w:val="•"/>
      <w:lvlJc w:val="left"/>
      <w:pPr>
        <w:ind w:left="7328" w:hanging="240"/>
      </w:pPr>
      <w:rPr>
        <w:rFonts w:hint="default"/>
        <w:lang w:val="en-US" w:eastAsia="en-US" w:bidi="ar-SA"/>
      </w:rPr>
    </w:lvl>
    <w:lvl w:ilvl="2" w:tplc="A768E39A">
      <w:numFmt w:val="bullet"/>
      <w:lvlText w:val="•"/>
      <w:lvlJc w:val="left"/>
      <w:pPr>
        <w:ind w:left="7797" w:hanging="240"/>
      </w:pPr>
      <w:rPr>
        <w:rFonts w:hint="default"/>
        <w:lang w:val="en-US" w:eastAsia="en-US" w:bidi="ar-SA"/>
      </w:rPr>
    </w:lvl>
    <w:lvl w:ilvl="3" w:tplc="20106DBE">
      <w:numFmt w:val="bullet"/>
      <w:lvlText w:val="•"/>
      <w:lvlJc w:val="left"/>
      <w:pPr>
        <w:ind w:left="8265" w:hanging="240"/>
      </w:pPr>
      <w:rPr>
        <w:rFonts w:hint="default"/>
        <w:lang w:val="en-US" w:eastAsia="en-US" w:bidi="ar-SA"/>
      </w:rPr>
    </w:lvl>
    <w:lvl w:ilvl="4" w:tplc="A332318A">
      <w:numFmt w:val="bullet"/>
      <w:lvlText w:val="•"/>
      <w:lvlJc w:val="left"/>
      <w:pPr>
        <w:ind w:left="8734" w:hanging="240"/>
      </w:pPr>
      <w:rPr>
        <w:rFonts w:hint="default"/>
        <w:lang w:val="en-US" w:eastAsia="en-US" w:bidi="ar-SA"/>
      </w:rPr>
    </w:lvl>
    <w:lvl w:ilvl="5" w:tplc="D60623BA">
      <w:numFmt w:val="bullet"/>
      <w:lvlText w:val="•"/>
      <w:lvlJc w:val="left"/>
      <w:pPr>
        <w:ind w:left="9203" w:hanging="240"/>
      </w:pPr>
      <w:rPr>
        <w:rFonts w:hint="default"/>
        <w:lang w:val="en-US" w:eastAsia="en-US" w:bidi="ar-SA"/>
      </w:rPr>
    </w:lvl>
    <w:lvl w:ilvl="6" w:tplc="E9561584">
      <w:numFmt w:val="bullet"/>
      <w:lvlText w:val="•"/>
      <w:lvlJc w:val="left"/>
      <w:pPr>
        <w:ind w:left="9671" w:hanging="240"/>
      </w:pPr>
      <w:rPr>
        <w:rFonts w:hint="default"/>
        <w:lang w:val="en-US" w:eastAsia="en-US" w:bidi="ar-SA"/>
      </w:rPr>
    </w:lvl>
    <w:lvl w:ilvl="7" w:tplc="D6AC0D82">
      <w:numFmt w:val="bullet"/>
      <w:lvlText w:val="•"/>
      <w:lvlJc w:val="left"/>
      <w:pPr>
        <w:ind w:left="10140" w:hanging="240"/>
      </w:pPr>
      <w:rPr>
        <w:rFonts w:hint="default"/>
        <w:lang w:val="en-US" w:eastAsia="en-US" w:bidi="ar-SA"/>
      </w:rPr>
    </w:lvl>
    <w:lvl w:ilvl="8" w:tplc="AE5A5B66">
      <w:numFmt w:val="bullet"/>
      <w:lvlText w:val="•"/>
      <w:lvlJc w:val="left"/>
      <w:pPr>
        <w:ind w:left="10609" w:hanging="240"/>
      </w:pPr>
      <w:rPr>
        <w:rFonts w:hint="default"/>
        <w:lang w:val="en-US" w:eastAsia="en-US" w:bidi="ar-SA"/>
      </w:rPr>
    </w:lvl>
  </w:abstractNum>
  <w:abstractNum w:abstractNumId="59" w15:restartNumberingAfterBreak="0">
    <w:nsid w:val="7DF60EB3"/>
    <w:multiLevelType w:val="hybridMultilevel"/>
    <w:tmpl w:val="50F2AF72"/>
    <w:lvl w:ilvl="0" w:tplc="4BA21EE2">
      <w:numFmt w:val="bullet"/>
      <w:lvlText w:val=""/>
      <w:lvlJc w:val="left"/>
      <w:pPr>
        <w:ind w:left="2057" w:hanging="480"/>
      </w:pPr>
      <w:rPr>
        <w:rFonts w:ascii="Symbol" w:eastAsia="Symbol" w:hAnsi="Symbol" w:cs="Symbol" w:hint="default"/>
        <w:w w:val="100"/>
        <w:sz w:val="24"/>
        <w:szCs w:val="24"/>
        <w:lang w:val="en-US" w:eastAsia="en-US" w:bidi="ar-SA"/>
      </w:rPr>
    </w:lvl>
    <w:lvl w:ilvl="1" w:tplc="40126CB8">
      <w:numFmt w:val="bullet"/>
      <w:lvlText w:val="•"/>
      <w:lvlJc w:val="left"/>
      <w:pPr>
        <w:ind w:left="3008" w:hanging="480"/>
      </w:pPr>
      <w:rPr>
        <w:rFonts w:hint="default"/>
        <w:lang w:val="en-US" w:eastAsia="en-US" w:bidi="ar-SA"/>
      </w:rPr>
    </w:lvl>
    <w:lvl w:ilvl="2" w:tplc="3EE2DC46">
      <w:numFmt w:val="bullet"/>
      <w:lvlText w:val="•"/>
      <w:lvlJc w:val="left"/>
      <w:pPr>
        <w:ind w:left="3957" w:hanging="480"/>
      </w:pPr>
      <w:rPr>
        <w:rFonts w:hint="default"/>
        <w:lang w:val="en-US" w:eastAsia="en-US" w:bidi="ar-SA"/>
      </w:rPr>
    </w:lvl>
    <w:lvl w:ilvl="3" w:tplc="F762153E">
      <w:numFmt w:val="bullet"/>
      <w:lvlText w:val="•"/>
      <w:lvlJc w:val="left"/>
      <w:pPr>
        <w:ind w:left="4905" w:hanging="480"/>
      </w:pPr>
      <w:rPr>
        <w:rFonts w:hint="default"/>
        <w:lang w:val="en-US" w:eastAsia="en-US" w:bidi="ar-SA"/>
      </w:rPr>
    </w:lvl>
    <w:lvl w:ilvl="4" w:tplc="68864082">
      <w:numFmt w:val="bullet"/>
      <w:lvlText w:val="•"/>
      <w:lvlJc w:val="left"/>
      <w:pPr>
        <w:ind w:left="5854" w:hanging="480"/>
      </w:pPr>
      <w:rPr>
        <w:rFonts w:hint="default"/>
        <w:lang w:val="en-US" w:eastAsia="en-US" w:bidi="ar-SA"/>
      </w:rPr>
    </w:lvl>
    <w:lvl w:ilvl="5" w:tplc="386AC7EA">
      <w:numFmt w:val="bullet"/>
      <w:lvlText w:val="•"/>
      <w:lvlJc w:val="left"/>
      <w:pPr>
        <w:ind w:left="6803" w:hanging="480"/>
      </w:pPr>
      <w:rPr>
        <w:rFonts w:hint="default"/>
        <w:lang w:val="en-US" w:eastAsia="en-US" w:bidi="ar-SA"/>
      </w:rPr>
    </w:lvl>
    <w:lvl w:ilvl="6" w:tplc="F72CF998">
      <w:numFmt w:val="bullet"/>
      <w:lvlText w:val="•"/>
      <w:lvlJc w:val="left"/>
      <w:pPr>
        <w:ind w:left="7751" w:hanging="480"/>
      </w:pPr>
      <w:rPr>
        <w:rFonts w:hint="default"/>
        <w:lang w:val="en-US" w:eastAsia="en-US" w:bidi="ar-SA"/>
      </w:rPr>
    </w:lvl>
    <w:lvl w:ilvl="7" w:tplc="00BEC06A">
      <w:numFmt w:val="bullet"/>
      <w:lvlText w:val="•"/>
      <w:lvlJc w:val="left"/>
      <w:pPr>
        <w:ind w:left="8700" w:hanging="480"/>
      </w:pPr>
      <w:rPr>
        <w:rFonts w:hint="default"/>
        <w:lang w:val="en-US" w:eastAsia="en-US" w:bidi="ar-SA"/>
      </w:rPr>
    </w:lvl>
    <w:lvl w:ilvl="8" w:tplc="3E9A2B66">
      <w:numFmt w:val="bullet"/>
      <w:lvlText w:val="•"/>
      <w:lvlJc w:val="left"/>
      <w:pPr>
        <w:ind w:left="9649" w:hanging="480"/>
      </w:pPr>
      <w:rPr>
        <w:rFonts w:hint="default"/>
        <w:lang w:val="en-US" w:eastAsia="en-US" w:bidi="ar-SA"/>
      </w:rPr>
    </w:lvl>
  </w:abstractNum>
  <w:abstractNum w:abstractNumId="60" w15:restartNumberingAfterBreak="0">
    <w:nsid w:val="7F1F1EA3"/>
    <w:multiLevelType w:val="hybridMultilevel"/>
    <w:tmpl w:val="17CC3D38"/>
    <w:lvl w:ilvl="0" w:tplc="06C0343C">
      <w:numFmt w:val="bullet"/>
      <w:lvlText w:val=""/>
      <w:lvlJc w:val="left"/>
      <w:pPr>
        <w:ind w:left="1747" w:hanging="480"/>
      </w:pPr>
      <w:rPr>
        <w:rFonts w:ascii="Symbol" w:eastAsia="Symbol" w:hAnsi="Symbol" w:cs="Symbol" w:hint="default"/>
        <w:w w:val="100"/>
        <w:sz w:val="24"/>
        <w:szCs w:val="24"/>
        <w:lang w:val="en-US" w:eastAsia="en-US" w:bidi="ar-SA"/>
      </w:rPr>
    </w:lvl>
    <w:lvl w:ilvl="1" w:tplc="5F360D02">
      <w:numFmt w:val="bullet"/>
      <w:lvlText w:val="•"/>
      <w:lvlJc w:val="left"/>
      <w:pPr>
        <w:ind w:left="2720" w:hanging="480"/>
      </w:pPr>
      <w:rPr>
        <w:rFonts w:hint="default"/>
        <w:lang w:val="en-US" w:eastAsia="en-US" w:bidi="ar-SA"/>
      </w:rPr>
    </w:lvl>
    <w:lvl w:ilvl="2" w:tplc="4524C114">
      <w:numFmt w:val="bullet"/>
      <w:lvlText w:val="•"/>
      <w:lvlJc w:val="left"/>
      <w:pPr>
        <w:ind w:left="3701" w:hanging="480"/>
      </w:pPr>
      <w:rPr>
        <w:rFonts w:hint="default"/>
        <w:lang w:val="en-US" w:eastAsia="en-US" w:bidi="ar-SA"/>
      </w:rPr>
    </w:lvl>
    <w:lvl w:ilvl="3" w:tplc="B2BC81F6">
      <w:numFmt w:val="bullet"/>
      <w:lvlText w:val="•"/>
      <w:lvlJc w:val="left"/>
      <w:pPr>
        <w:ind w:left="4681" w:hanging="480"/>
      </w:pPr>
      <w:rPr>
        <w:rFonts w:hint="default"/>
        <w:lang w:val="en-US" w:eastAsia="en-US" w:bidi="ar-SA"/>
      </w:rPr>
    </w:lvl>
    <w:lvl w:ilvl="4" w:tplc="423EBD6C">
      <w:numFmt w:val="bullet"/>
      <w:lvlText w:val="•"/>
      <w:lvlJc w:val="left"/>
      <w:pPr>
        <w:ind w:left="5662" w:hanging="480"/>
      </w:pPr>
      <w:rPr>
        <w:rFonts w:hint="default"/>
        <w:lang w:val="en-US" w:eastAsia="en-US" w:bidi="ar-SA"/>
      </w:rPr>
    </w:lvl>
    <w:lvl w:ilvl="5" w:tplc="640A5A48">
      <w:numFmt w:val="bullet"/>
      <w:lvlText w:val="•"/>
      <w:lvlJc w:val="left"/>
      <w:pPr>
        <w:ind w:left="6643" w:hanging="480"/>
      </w:pPr>
      <w:rPr>
        <w:rFonts w:hint="default"/>
        <w:lang w:val="en-US" w:eastAsia="en-US" w:bidi="ar-SA"/>
      </w:rPr>
    </w:lvl>
    <w:lvl w:ilvl="6" w:tplc="CF94FBDC">
      <w:numFmt w:val="bullet"/>
      <w:lvlText w:val="•"/>
      <w:lvlJc w:val="left"/>
      <w:pPr>
        <w:ind w:left="7623" w:hanging="480"/>
      </w:pPr>
      <w:rPr>
        <w:rFonts w:hint="default"/>
        <w:lang w:val="en-US" w:eastAsia="en-US" w:bidi="ar-SA"/>
      </w:rPr>
    </w:lvl>
    <w:lvl w:ilvl="7" w:tplc="B79665D4">
      <w:numFmt w:val="bullet"/>
      <w:lvlText w:val="•"/>
      <w:lvlJc w:val="left"/>
      <w:pPr>
        <w:ind w:left="8604" w:hanging="480"/>
      </w:pPr>
      <w:rPr>
        <w:rFonts w:hint="default"/>
        <w:lang w:val="en-US" w:eastAsia="en-US" w:bidi="ar-SA"/>
      </w:rPr>
    </w:lvl>
    <w:lvl w:ilvl="8" w:tplc="EAAA1C3E">
      <w:numFmt w:val="bullet"/>
      <w:lvlText w:val="•"/>
      <w:lvlJc w:val="left"/>
      <w:pPr>
        <w:ind w:left="9585" w:hanging="480"/>
      </w:pPr>
      <w:rPr>
        <w:rFonts w:hint="default"/>
        <w:lang w:val="en-US" w:eastAsia="en-US" w:bidi="ar-SA"/>
      </w:rPr>
    </w:lvl>
  </w:abstractNum>
  <w:abstractNum w:abstractNumId="61" w15:restartNumberingAfterBreak="0">
    <w:nsid w:val="7F2B5A99"/>
    <w:multiLevelType w:val="hybridMultilevel"/>
    <w:tmpl w:val="B20E6ECC"/>
    <w:lvl w:ilvl="0" w:tplc="F78EB0B0">
      <w:start w:val="1"/>
      <w:numFmt w:val="decimal"/>
      <w:lvlText w:val="%1)"/>
      <w:lvlJc w:val="left"/>
      <w:pPr>
        <w:ind w:left="1908" w:hanging="250"/>
        <w:jc w:val="left"/>
      </w:pPr>
      <w:rPr>
        <w:rFonts w:ascii="Calibri" w:eastAsia="Calibri" w:hAnsi="Calibri" w:cs="Calibri" w:hint="default"/>
        <w:spacing w:val="-3"/>
        <w:w w:val="100"/>
        <w:sz w:val="24"/>
        <w:szCs w:val="24"/>
        <w:lang w:val="en-US" w:eastAsia="en-US" w:bidi="ar-SA"/>
      </w:rPr>
    </w:lvl>
    <w:lvl w:ilvl="1" w:tplc="016029D2">
      <w:numFmt w:val="bullet"/>
      <w:lvlText w:val="•"/>
      <w:lvlJc w:val="left"/>
      <w:pPr>
        <w:ind w:left="2864" w:hanging="250"/>
      </w:pPr>
      <w:rPr>
        <w:rFonts w:hint="default"/>
        <w:lang w:val="en-US" w:eastAsia="en-US" w:bidi="ar-SA"/>
      </w:rPr>
    </w:lvl>
    <w:lvl w:ilvl="2" w:tplc="EC424BBE">
      <w:numFmt w:val="bullet"/>
      <w:lvlText w:val="•"/>
      <w:lvlJc w:val="left"/>
      <w:pPr>
        <w:ind w:left="3829" w:hanging="250"/>
      </w:pPr>
      <w:rPr>
        <w:rFonts w:hint="default"/>
        <w:lang w:val="en-US" w:eastAsia="en-US" w:bidi="ar-SA"/>
      </w:rPr>
    </w:lvl>
    <w:lvl w:ilvl="3" w:tplc="1968E96C">
      <w:numFmt w:val="bullet"/>
      <w:lvlText w:val="•"/>
      <w:lvlJc w:val="left"/>
      <w:pPr>
        <w:ind w:left="4793" w:hanging="250"/>
      </w:pPr>
      <w:rPr>
        <w:rFonts w:hint="default"/>
        <w:lang w:val="en-US" w:eastAsia="en-US" w:bidi="ar-SA"/>
      </w:rPr>
    </w:lvl>
    <w:lvl w:ilvl="4" w:tplc="763EC228">
      <w:numFmt w:val="bullet"/>
      <w:lvlText w:val="•"/>
      <w:lvlJc w:val="left"/>
      <w:pPr>
        <w:ind w:left="5758" w:hanging="250"/>
      </w:pPr>
      <w:rPr>
        <w:rFonts w:hint="default"/>
        <w:lang w:val="en-US" w:eastAsia="en-US" w:bidi="ar-SA"/>
      </w:rPr>
    </w:lvl>
    <w:lvl w:ilvl="5" w:tplc="2F44B650">
      <w:numFmt w:val="bullet"/>
      <w:lvlText w:val="•"/>
      <w:lvlJc w:val="left"/>
      <w:pPr>
        <w:ind w:left="6723" w:hanging="250"/>
      </w:pPr>
      <w:rPr>
        <w:rFonts w:hint="default"/>
        <w:lang w:val="en-US" w:eastAsia="en-US" w:bidi="ar-SA"/>
      </w:rPr>
    </w:lvl>
    <w:lvl w:ilvl="6" w:tplc="CCF67BBC">
      <w:numFmt w:val="bullet"/>
      <w:lvlText w:val="•"/>
      <w:lvlJc w:val="left"/>
      <w:pPr>
        <w:ind w:left="7687" w:hanging="250"/>
      </w:pPr>
      <w:rPr>
        <w:rFonts w:hint="default"/>
        <w:lang w:val="en-US" w:eastAsia="en-US" w:bidi="ar-SA"/>
      </w:rPr>
    </w:lvl>
    <w:lvl w:ilvl="7" w:tplc="7CD442F2">
      <w:numFmt w:val="bullet"/>
      <w:lvlText w:val="•"/>
      <w:lvlJc w:val="left"/>
      <w:pPr>
        <w:ind w:left="8652" w:hanging="250"/>
      </w:pPr>
      <w:rPr>
        <w:rFonts w:hint="default"/>
        <w:lang w:val="en-US" w:eastAsia="en-US" w:bidi="ar-SA"/>
      </w:rPr>
    </w:lvl>
    <w:lvl w:ilvl="8" w:tplc="98DEE1AC">
      <w:numFmt w:val="bullet"/>
      <w:lvlText w:val="•"/>
      <w:lvlJc w:val="left"/>
      <w:pPr>
        <w:ind w:left="9617" w:hanging="250"/>
      </w:pPr>
      <w:rPr>
        <w:rFonts w:hint="default"/>
        <w:lang w:val="en-US" w:eastAsia="en-US" w:bidi="ar-SA"/>
      </w:rPr>
    </w:lvl>
  </w:abstractNum>
  <w:num w:numId="1">
    <w:abstractNumId w:val="27"/>
  </w:num>
  <w:num w:numId="2">
    <w:abstractNumId w:val="42"/>
  </w:num>
  <w:num w:numId="3">
    <w:abstractNumId w:val="58"/>
  </w:num>
  <w:num w:numId="4">
    <w:abstractNumId w:val="47"/>
  </w:num>
  <w:num w:numId="5">
    <w:abstractNumId w:val="50"/>
  </w:num>
  <w:num w:numId="6">
    <w:abstractNumId w:val="32"/>
  </w:num>
  <w:num w:numId="7">
    <w:abstractNumId w:val="49"/>
  </w:num>
  <w:num w:numId="8">
    <w:abstractNumId w:val="39"/>
  </w:num>
  <w:num w:numId="9">
    <w:abstractNumId w:val="61"/>
  </w:num>
  <w:num w:numId="10">
    <w:abstractNumId w:val="5"/>
  </w:num>
  <w:num w:numId="11">
    <w:abstractNumId w:val="59"/>
  </w:num>
  <w:num w:numId="12">
    <w:abstractNumId w:val="22"/>
  </w:num>
  <w:num w:numId="13">
    <w:abstractNumId w:val="38"/>
  </w:num>
  <w:num w:numId="14">
    <w:abstractNumId w:val="6"/>
  </w:num>
  <w:num w:numId="15">
    <w:abstractNumId w:val="17"/>
  </w:num>
  <w:num w:numId="16">
    <w:abstractNumId w:val="55"/>
  </w:num>
  <w:num w:numId="17">
    <w:abstractNumId w:val="10"/>
  </w:num>
  <w:num w:numId="18">
    <w:abstractNumId w:val="44"/>
  </w:num>
  <w:num w:numId="19">
    <w:abstractNumId w:val="30"/>
  </w:num>
  <w:num w:numId="20">
    <w:abstractNumId w:val="53"/>
  </w:num>
  <w:num w:numId="21">
    <w:abstractNumId w:val="52"/>
  </w:num>
  <w:num w:numId="22">
    <w:abstractNumId w:val="19"/>
  </w:num>
  <w:num w:numId="23">
    <w:abstractNumId w:val="35"/>
  </w:num>
  <w:num w:numId="24">
    <w:abstractNumId w:val="36"/>
  </w:num>
  <w:num w:numId="25">
    <w:abstractNumId w:val="7"/>
  </w:num>
  <w:num w:numId="26">
    <w:abstractNumId w:val="9"/>
  </w:num>
  <w:num w:numId="27">
    <w:abstractNumId w:val="23"/>
  </w:num>
  <w:num w:numId="28">
    <w:abstractNumId w:val="12"/>
  </w:num>
  <w:num w:numId="29">
    <w:abstractNumId w:val="40"/>
  </w:num>
  <w:num w:numId="30">
    <w:abstractNumId w:val="2"/>
  </w:num>
  <w:num w:numId="31">
    <w:abstractNumId w:val="46"/>
  </w:num>
  <w:num w:numId="32">
    <w:abstractNumId w:val="37"/>
  </w:num>
  <w:num w:numId="33">
    <w:abstractNumId w:val="13"/>
  </w:num>
  <w:num w:numId="34">
    <w:abstractNumId w:val="3"/>
  </w:num>
  <w:num w:numId="35">
    <w:abstractNumId w:val="33"/>
  </w:num>
  <w:num w:numId="36">
    <w:abstractNumId w:val="54"/>
  </w:num>
  <w:num w:numId="37">
    <w:abstractNumId w:val="21"/>
  </w:num>
  <w:num w:numId="38">
    <w:abstractNumId w:val="4"/>
  </w:num>
  <w:num w:numId="39">
    <w:abstractNumId w:val="11"/>
  </w:num>
  <w:num w:numId="40">
    <w:abstractNumId w:val="26"/>
  </w:num>
  <w:num w:numId="41">
    <w:abstractNumId w:val="57"/>
  </w:num>
  <w:num w:numId="42">
    <w:abstractNumId w:val="14"/>
  </w:num>
  <w:num w:numId="43">
    <w:abstractNumId w:val="1"/>
  </w:num>
  <w:num w:numId="44">
    <w:abstractNumId w:val="0"/>
  </w:num>
  <w:num w:numId="45">
    <w:abstractNumId w:val="29"/>
  </w:num>
  <w:num w:numId="46">
    <w:abstractNumId w:val="31"/>
  </w:num>
  <w:num w:numId="47">
    <w:abstractNumId w:val="51"/>
  </w:num>
  <w:num w:numId="48">
    <w:abstractNumId w:val="16"/>
  </w:num>
  <w:num w:numId="49">
    <w:abstractNumId w:val="25"/>
  </w:num>
  <w:num w:numId="50">
    <w:abstractNumId w:val="20"/>
  </w:num>
  <w:num w:numId="51">
    <w:abstractNumId w:val="56"/>
  </w:num>
  <w:num w:numId="52">
    <w:abstractNumId w:val="15"/>
  </w:num>
  <w:num w:numId="53">
    <w:abstractNumId w:val="24"/>
  </w:num>
  <w:num w:numId="54">
    <w:abstractNumId w:val="8"/>
  </w:num>
  <w:num w:numId="55">
    <w:abstractNumId w:val="28"/>
  </w:num>
  <w:num w:numId="56">
    <w:abstractNumId w:val="60"/>
  </w:num>
  <w:num w:numId="57">
    <w:abstractNumId w:val="45"/>
  </w:num>
  <w:num w:numId="58">
    <w:abstractNumId w:val="34"/>
  </w:num>
  <w:num w:numId="59">
    <w:abstractNumId w:val="41"/>
  </w:num>
  <w:num w:numId="60">
    <w:abstractNumId w:val="48"/>
  </w:num>
  <w:num w:numId="61">
    <w:abstractNumId w:val="18"/>
  </w:num>
  <w:num w:numId="62">
    <w:abstractNumId w:val="43"/>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evenAndOddHeaders/>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C727FC"/>
    <w:rsid w:val="002B3A5B"/>
    <w:rsid w:val="003242D7"/>
    <w:rsid w:val="00356588"/>
    <w:rsid w:val="005C4837"/>
    <w:rsid w:val="00662480"/>
    <w:rsid w:val="006F102B"/>
    <w:rsid w:val="00732F50"/>
    <w:rsid w:val="00A343A4"/>
    <w:rsid w:val="00B35672"/>
    <w:rsid w:val="00C727FC"/>
    <w:rsid w:val="00FD55AE"/>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237D4B2E"/>
  <w15:docId w15:val="{E65A19F2-0FCB-4581-ACAB-2D04F8B46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52"/>
      <w:ind w:left="1301"/>
      <w:outlineLvl w:val="0"/>
    </w:pPr>
    <w:rPr>
      <w:b/>
      <w:bCs/>
      <w:sz w:val="24"/>
      <w:szCs w:val="24"/>
    </w:rPr>
  </w:style>
  <w:style w:type="paragraph" w:styleId="Heading2">
    <w:name w:val="heading 2"/>
    <w:basedOn w:val="Normal"/>
    <w:uiPriority w:val="9"/>
    <w:unhideWhenUsed/>
    <w:qFormat/>
    <w:pPr>
      <w:spacing w:before="90"/>
      <w:ind w:left="1006"/>
      <w:outlineLvl w:val="1"/>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67"/>
      <w:ind w:left="1058"/>
    </w:pPr>
    <w:rPr>
      <w:sz w:val="24"/>
      <w:szCs w:val="24"/>
    </w:rPr>
  </w:style>
  <w:style w:type="paragraph" w:styleId="TOC2">
    <w:name w:val="toc 2"/>
    <w:basedOn w:val="Normal"/>
    <w:uiPriority w:val="1"/>
    <w:qFormat/>
    <w:pPr>
      <w:spacing w:before="67"/>
      <w:ind w:left="1776" w:hanging="239"/>
    </w:pPr>
    <w:rPr>
      <w:sz w:val="24"/>
      <w:szCs w:val="24"/>
    </w:rPr>
  </w:style>
  <w:style w:type="paragraph" w:styleId="TOC3">
    <w:name w:val="toc 3"/>
    <w:basedOn w:val="Normal"/>
    <w:uiPriority w:val="1"/>
    <w:qFormat/>
    <w:pPr>
      <w:spacing w:before="67"/>
      <w:ind w:left="2438" w:hanging="421"/>
    </w:pPr>
    <w:rPr>
      <w:sz w:val="24"/>
      <w:szCs w:val="24"/>
    </w:rPr>
  </w:style>
  <w:style w:type="paragraph" w:styleId="BodyText">
    <w:name w:val="Body Text"/>
    <w:basedOn w:val="Normal"/>
    <w:uiPriority w:val="1"/>
    <w:qFormat/>
    <w:pPr>
      <w:ind w:left="1618"/>
    </w:pPr>
    <w:rPr>
      <w:sz w:val="24"/>
      <w:szCs w:val="24"/>
    </w:rPr>
  </w:style>
  <w:style w:type="paragraph" w:styleId="Title">
    <w:name w:val="Title"/>
    <w:basedOn w:val="Normal"/>
    <w:uiPriority w:val="10"/>
    <w:qFormat/>
    <w:pPr>
      <w:spacing w:before="262"/>
      <w:ind w:left="2950" w:right="2061" w:hanging="874"/>
    </w:pPr>
    <w:rPr>
      <w:rFonts w:ascii="Cambria" w:eastAsia="Cambria" w:hAnsi="Cambria" w:cs="Cambria"/>
      <w:sz w:val="72"/>
      <w:szCs w:val="72"/>
    </w:rPr>
  </w:style>
  <w:style w:type="paragraph" w:styleId="ListParagraph">
    <w:name w:val="List Paragraph"/>
    <w:basedOn w:val="Normal"/>
    <w:uiPriority w:val="1"/>
    <w:qFormat/>
    <w:pPr>
      <w:spacing w:before="179"/>
      <w:ind w:left="2057" w:hanging="421"/>
    </w:pPr>
  </w:style>
  <w:style w:type="paragraph" w:customStyle="1" w:styleId="TableParagraph">
    <w:name w:val="Table Paragraph"/>
    <w:basedOn w:val="Normal"/>
    <w:uiPriority w:val="1"/>
    <w:qFormat/>
    <w:pPr>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109.png"/><Relationship Id="rId21" Type="http://schemas.openxmlformats.org/officeDocument/2006/relationships/image" Target="media/image13.png"/><Relationship Id="rId42" Type="http://schemas.openxmlformats.org/officeDocument/2006/relationships/image" Target="media/image34.jpe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1.png"/><Relationship Id="rId112" Type="http://schemas.openxmlformats.org/officeDocument/2006/relationships/image" Target="media/image104.png"/><Relationship Id="rId16" Type="http://schemas.openxmlformats.org/officeDocument/2006/relationships/image" Target="media/image8.png"/><Relationship Id="rId107" Type="http://schemas.openxmlformats.org/officeDocument/2006/relationships/image" Target="media/image99.png"/><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53.png"/><Relationship Id="rId82" Type="http://schemas.openxmlformats.org/officeDocument/2006/relationships/image" Target="media/image74.png"/><Relationship Id="rId90" Type="http://schemas.openxmlformats.org/officeDocument/2006/relationships/image" Target="media/image82.png"/><Relationship Id="rId95" Type="http://schemas.openxmlformats.org/officeDocument/2006/relationships/image" Target="media/image87.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image" Target="media/image69.png"/><Relationship Id="rId100" Type="http://schemas.openxmlformats.org/officeDocument/2006/relationships/image" Target="media/image92.png"/><Relationship Id="rId105" Type="http://schemas.openxmlformats.org/officeDocument/2006/relationships/image" Target="media/image97.png"/><Relationship Id="rId113" Type="http://schemas.openxmlformats.org/officeDocument/2006/relationships/image" Target="media/image105.png"/><Relationship Id="rId118" Type="http://schemas.openxmlformats.org/officeDocument/2006/relationships/image" Target="media/image110.png"/><Relationship Id="rId8" Type="http://schemas.openxmlformats.org/officeDocument/2006/relationships/header" Target="header2.xml"/><Relationship Id="rId51" Type="http://schemas.openxmlformats.org/officeDocument/2006/relationships/image" Target="media/image43.png"/><Relationship Id="rId72" Type="http://schemas.openxmlformats.org/officeDocument/2006/relationships/image" Target="media/image64.png"/><Relationship Id="rId80" Type="http://schemas.openxmlformats.org/officeDocument/2006/relationships/image" Target="media/image72.png"/><Relationship Id="rId85" Type="http://schemas.openxmlformats.org/officeDocument/2006/relationships/image" Target="media/image77.png"/><Relationship Id="rId93" Type="http://schemas.openxmlformats.org/officeDocument/2006/relationships/image" Target="media/image85.png"/><Relationship Id="rId98" Type="http://schemas.openxmlformats.org/officeDocument/2006/relationships/image" Target="media/image90.png"/><Relationship Id="rId121" Type="http://schemas.openxmlformats.org/officeDocument/2006/relationships/hyperlink" Target="http://www.ehow.com/" TargetMode="External"/><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103" Type="http://schemas.openxmlformats.org/officeDocument/2006/relationships/image" Target="media/image95.png"/><Relationship Id="rId108" Type="http://schemas.openxmlformats.org/officeDocument/2006/relationships/image" Target="media/image100.png"/><Relationship Id="rId116" Type="http://schemas.openxmlformats.org/officeDocument/2006/relationships/image" Target="media/image108.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image" Target="media/image75.png"/><Relationship Id="rId88" Type="http://schemas.openxmlformats.org/officeDocument/2006/relationships/image" Target="media/image80.png"/><Relationship Id="rId91" Type="http://schemas.openxmlformats.org/officeDocument/2006/relationships/image" Target="media/image83.png"/><Relationship Id="rId96" Type="http://schemas.openxmlformats.org/officeDocument/2006/relationships/image" Target="media/image88.png"/><Relationship Id="rId111" Type="http://schemas.openxmlformats.org/officeDocument/2006/relationships/image" Target="media/image103.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6" Type="http://schemas.openxmlformats.org/officeDocument/2006/relationships/image" Target="media/image98.png"/><Relationship Id="rId114" Type="http://schemas.openxmlformats.org/officeDocument/2006/relationships/image" Target="media/image106.png"/><Relationship Id="rId119" Type="http://schemas.openxmlformats.org/officeDocument/2006/relationships/image" Target="media/image111.png"/><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pn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10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04" Type="http://schemas.openxmlformats.org/officeDocument/2006/relationships/image" Target="media/image96.png"/><Relationship Id="rId120" Type="http://schemas.openxmlformats.org/officeDocument/2006/relationships/image" Target="media/image112.png"/><Relationship Id="rId7" Type="http://schemas.openxmlformats.org/officeDocument/2006/relationships/header" Target="header1.xml"/><Relationship Id="rId71" Type="http://schemas.openxmlformats.org/officeDocument/2006/relationships/image" Target="media/image63.png"/><Relationship Id="rId92" Type="http://schemas.openxmlformats.org/officeDocument/2006/relationships/image" Target="media/image84.png"/><Relationship Id="rId2" Type="http://schemas.openxmlformats.org/officeDocument/2006/relationships/styles" Target="styles.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image" Target="media/image102.png"/><Relationship Id="rId115" Type="http://schemas.openxmlformats.org/officeDocument/2006/relationships/image" Target="media/image10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116</Pages>
  <Words>42389</Words>
  <Characters>241622</Characters>
  <Application>Microsoft Office Word</Application>
  <DocSecurity>0</DocSecurity>
  <Lines>2013</Lines>
  <Paragraphs>566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Venkatesan Muraledharan</cp:lastModifiedBy>
  <cp:revision>9</cp:revision>
  <dcterms:created xsi:type="dcterms:W3CDTF">2020-07-06T11:19:00Z</dcterms:created>
  <dcterms:modified xsi:type="dcterms:W3CDTF">2020-07-07T16:11:00Z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2016-07-11T00:00:00Z</vt:filetime>
  </property>
  <property fmtid="{D5CDD505-2E9C-101B-9397-08002B2CF9AE}" pid="3" name="LastSaved">
    <vt:filetime>2016-07-11T00:00:00Z</vt:filetime>
  </property>
</Properties>
</file>