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74BF" w:rsidRDefault="009405F1" w:rsidP="009405F1">
      <w:pPr>
        <w:jc w:val="center"/>
        <w:rPr>
          <w:rFonts w:ascii="Calibri" w:hAnsi="Calibri" w:cs="Calibri"/>
          <w:b/>
          <w:bCs/>
          <w:color w:val="000000"/>
          <w:shd w:val="clear" w:color="auto" w:fill="FFFFFF"/>
        </w:rPr>
      </w:pPr>
      <w:bookmarkStart w:id="0" w:name="_GoBack"/>
      <w:bookmarkEnd w:id="0"/>
      <w:r>
        <w:rPr>
          <w:rFonts w:ascii="Calibri" w:hAnsi="Calibri" w:cs="Calibri"/>
          <w:b/>
          <w:bCs/>
          <w:color w:val="000000"/>
          <w:shd w:val="clear" w:color="auto" w:fill="FFFFFF"/>
        </w:rPr>
        <w:t>Advanced General Management Program (AGMP)</w:t>
      </w:r>
    </w:p>
    <w:p w:rsidR="00B44D44" w:rsidRPr="00B44D44" w:rsidRDefault="00B44D44" w:rsidP="009405F1">
      <w:pPr>
        <w:jc w:val="center"/>
        <w:rPr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</w:pPr>
      <w:r w:rsidRPr="00B44D44">
        <w:rPr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>Managerial Communication</w:t>
      </w:r>
    </w:p>
    <w:p w:rsidR="00A54692" w:rsidRDefault="00A54692" w:rsidP="009405F1">
      <w:pPr>
        <w:jc w:val="center"/>
        <w:rPr>
          <w:rFonts w:ascii="Calibri" w:hAnsi="Calibri" w:cs="Calibri"/>
          <w:b/>
          <w:bCs/>
          <w:color w:val="000000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A54692" w:rsidTr="00A54692">
        <w:tc>
          <w:tcPr>
            <w:tcW w:w="2972" w:type="dxa"/>
          </w:tcPr>
          <w:p w:rsidR="00A54692" w:rsidRDefault="00A54692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 xml:space="preserve">Number of Sessions </w:t>
            </w:r>
          </w:p>
        </w:tc>
        <w:tc>
          <w:tcPr>
            <w:tcW w:w="6044" w:type="dxa"/>
          </w:tcPr>
          <w:p w:rsidR="00A54692" w:rsidRDefault="00A54692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>Five</w:t>
            </w:r>
          </w:p>
        </w:tc>
      </w:tr>
      <w:tr w:rsidR="00A54692" w:rsidTr="00A54692">
        <w:tc>
          <w:tcPr>
            <w:tcW w:w="2972" w:type="dxa"/>
          </w:tcPr>
          <w:p w:rsidR="00A54692" w:rsidRDefault="00A54692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>Faculty Name</w:t>
            </w:r>
          </w:p>
        </w:tc>
        <w:tc>
          <w:tcPr>
            <w:tcW w:w="6044" w:type="dxa"/>
          </w:tcPr>
          <w:p w:rsidR="00A54692" w:rsidRDefault="00A54692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>Mukesh Kumar</w:t>
            </w:r>
          </w:p>
        </w:tc>
      </w:tr>
      <w:tr w:rsidR="00A54692" w:rsidTr="00A54692">
        <w:tc>
          <w:tcPr>
            <w:tcW w:w="2972" w:type="dxa"/>
          </w:tcPr>
          <w:p w:rsidR="00A54692" w:rsidRDefault="00A54692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 xml:space="preserve">Session Duration </w:t>
            </w:r>
          </w:p>
        </w:tc>
        <w:tc>
          <w:tcPr>
            <w:tcW w:w="6044" w:type="dxa"/>
          </w:tcPr>
          <w:p w:rsidR="00A54692" w:rsidRDefault="00A54692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>75 minutes</w:t>
            </w:r>
          </w:p>
        </w:tc>
      </w:tr>
      <w:tr w:rsidR="00A54692" w:rsidTr="00A54692">
        <w:tc>
          <w:tcPr>
            <w:tcW w:w="2972" w:type="dxa"/>
          </w:tcPr>
          <w:p w:rsidR="00A54692" w:rsidRDefault="00B44D44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>Email</w:t>
            </w:r>
          </w:p>
        </w:tc>
        <w:tc>
          <w:tcPr>
            <w:tcW w:w="6044" w:type="dxa"/>
          </w:tcPr>
          <w:p w:rsidR="00A54692" w:rsidRDefault="00A54692" w:rsidP="009405F1">
            <w:pPr>
              <w:jc w:val="center"/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000000"/>
                <w:shd w:val="clear" w:color="auto" w:fill="FFFFFF"/>
              </w:rPr>
              <w:t>mkumar@iimamritsar.ac.in</w:t>
            </w:r>
          </w:p>
        </w:tc>
      </w:tr>
    </w:tbl>
    <w:p w:rsidR="00A54692" w:rsidRDefault="00A54692" w:rsidP="009405F1">
      <w:pPr>
        <w:jc w:val="center"/>
        <w:rPr>
          <w:rFonts w:ascii="Calibri" w:hAnsi="Calibri" w:cs="Calibri"/>
          <w:b/>
          <w:bCs/>
          <w:color w:val="000000"/>
          <w:shd w:val="clear" w:color="auto" w:fill="FFFFFF"/>
        </w:rPr>
      </w:pPr>
    </w:p>
    <w:p w:rsidR="00A54692" w:rsidRDefault="00A54692" w:rsidP="00A54692">
      <w:pPr>
        <w:rPr>
          <w:b/>
        </w:rPr>
      </w:pPr>
      <w:r w:rsidRPr="00A54692">
        <w:rPr>
          <w:b/>
        </w:rPr>
        <w:t>Course Plan</w:t>
      </w:r>
    </w:p>
    <w:p w:rsidR="00B44D44" w:rsidRPr="00A54692" w:rsidRDefault="00B44D44" w:rsidP="00B44D44">
      <w:pPr>
        <w:jc w:val="both"/>
        <w:rPr>
          <w:b/>
        </w:rPr>
      </w:pPr>
      <w:r>
        <w:t xml:space="preserve">Better communication pushes decision making up the organizational hierarchy while better information decentralizes and pushes decisions down, giving greater autonomy to workers. (Raffaella </w:t>
      </w:r>
      <w:proofErr w:type="spellStart"/>
      <w:r>
        <w:t>Sadun</w:t>
      </w:r>
      <w:proofErr w:type="spellEnd"/>
      <w:r>
        <w:t>, 2016). Managers are expected to manage the day-to-day business effectively and unforeseen complex situations, lead and motivate diverse and geographically distributed teams, and influence stakeholders within and outside the organization. This requires communication agility and proficiency in a dynamic, hyper-mediated '</w:t>
      </w:r>
      <w:proofErr w:type="spellStart"/>
      <w:r>
        <w:t>phygital</w:t>
      </w:r>
      <w:proofErr w:type="spellEnd"/>
      <w:r>
        <w:t>' (physical and digital) environment.</w:t>
      </w:r>
      <w:r>
        <w:t xml:space="preserve"> Against this background, this</w:t>
      </w:r>
      <w:r>
        <w:t xml:space="preserve"> course</w:t>
      </w:r>
      <w:r>
        <w:t xml:space="preserve"> is designed for</w:t>
      </w:r>
      <w:r>
        <w:t xml:space="preserve"> managers</w:t>
      </w:r>
      <w:r>
        <w:t>/executives</w:t>
      </w:r>
      <w:r>
        <w:t xml:space="preserve"> </w:t>
      </w:r>
      <w:r>
        <w:t>who would like to revisit</w:t>
      </w:r>
      <w:r>
        <w:t xml:space="preserve"> concept</w:t>
      </w:r>
      <w:r>
        <w:t>s</w:t>
      </w:r>
      <w:r>
        <w:t xml:space="preserve"> and </w:t>
      </w:r>
      <w:r>
        <w:t xml:space="preserve">participate in </w:t>
      </w:r>
      <w:r>
        <w:t>guided</w:t>
      </w:r>
      <w:r>
        <w:t xml:space="preserve"> communication activities</w:t>
      </w:r>
      <w:r>
        <w:t xml:space="preserve"> to </w:t>
      </w:r>
      <w:r>
        <w:t>stay relevant for their roles and organizations</w:t>
      </w:r>
      <w:r>
        <w:t xml:space="preserve">. </w:t>
      </w: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9"/>
        <w:gridCol w:w="5953"/>
      </w:tblGrid>
      <w:tr w:rsidR="00796C47" w:rsidTr="00A54692">
        <w:tc>
          <w:tcPr>
            <w:tcW w:w="3119" w:type="dxa"/>
          </w:tcPr>
          <w:p w:rsidR="00796C47" w:rsidRPr="00A54692" w:rsidRDefault="00796C47" w:rsidP="00A54692">
            <w:pPr>
              <w:rPr>
                <w:b/>
              </w:rPr>
            </w:pPr>
            <w:r w:rsidRPr="00A54692">
              <w:rPr>
                <w:b/>
              </w:rPr>
              <w:t>Session Name and Number</w:t>
            </w:r>
          </w:p>
        </w:tc>
        <w:tc>
          <w:tcPr>
            <w:tcW w:w="5953" w:type="dxa"/>
          </w:tcPr>
          <w:p w:rsidR="00796C47" w:rsidRPr="00796C47" w:rsidRDefault="00796C47" w:rsidP="00521305">
            <w:pPr>
              <w:pStyle w:val="ListParagraph"/>
              <w:ind w:left="0"/>
              <w:rPr>
                <w:b/>
              </w:rPr>
            </w:pPr>
            <w:r w:rsidRPr="00796C47">
              <w:rPr>
                <w:b/>
              </w:rPr>
              <w:t>Themes</w:t>
            </w:r>
          </w:p>
        </w:tc>
      </w:tr>
      <w:tr w:rsidR="00796C47" w:rsidTr="00A54692">
        <w:tc>
          <w:tcPr>
            <w:tcW w:w="3119" w:type="dxa"/>
          </w:tcPr>
          <w:p w:rsidR="00796C47" w:rsidRDefault="00796C47" w:rsidP="00A54692">
            <w:pPr>
              <w:pStyle w:val="ListParagraph"/>
              <w:numPr>
                <w:ilvl w:val="0"/>
                <w:numId w:val="12"/>
              </w:numPr>
            </w:pPr>
            <w:r>
              <w:t>Evolution of Managerial Communication</w:t>
            </w:r>
          </w:p>
        </w:tc>
        <w:tc>
          <w:tcPr>
            <w:tcW w:w="5953" w:type="dxa"/>
          </w:tcPr>
          <w:p w:rsidR="00796C47" w:rsidRDefault="00796C47" w:rsidP="00796C47">
            <w:pPr>
              <w:pStyle w:val="ListParagraph"/>
              <w:numPr>
                <w:ilvl w:val="0"/>
                <w:numId w:val="10"/>
              </w:numPr>
            </w:pPr>
            <w:r>
              <w:t>Stages of management communication over years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10"/>
              </w:numPr>
            </w:pPr>
            <w:r>
              <w:t>Traits of managerial communication during these stages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10"/>
              </w:numPr>
            </w:pPr>
            <w:r>
              <w:t>Adopting the right style of communication as per the context</w:t>
            </w:r>
          </w:p>
        </w:tc>
      </w:tr>
      <w:tr w:rsidR="00796C47" w:rsidTr="00A54692">
        <w:tc>
          <w:tcPr>
            <w:tcW w:w="3119" w:type="dxa"/>
          </w:tcPr>
          <w:p w:rsidR="00796C47" w:rsidRDefault="00796C47" w:rsidP="00A54692">
            <w:pPr>
              <w:pStyle w:val="ListParagraph"/>
              <w:numPr>
                <w:ilvl w:val="0"/>
                <w:numId w:val="12"/>
              </w:numPr>
            </w:pPr>
            <w:r>
              <w:t>Nonverbal Communication for Managers</w:t>
            </w:r>
          </w:p>
        </w:tc>
        <w:tc>
          <w:tcPr>
            <w:tcW w:w="5953" w:type="dxa"/>
          </w:tcPr>
          <w:p w:rsidR="00796C47" w:rsidRDefault="00796C47" w:rsidP="00796C47">
            <w:pPr>
              <w:pStyle w:val="ListParagraph"/>
              <w:numPr>
                <w:ilvl w:val="0"/>
                <w:numId w:val="11"/>
              </w:numPr>
            </w:pPr>
            <w:r>
              <w:t>Discussing the impact of nonverbal communication at work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11"/>
              </w:numPr>
            </w:pPr>
            <w:r>
              <w:t>Understanding nonverbal cues and their implications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11"/>
              </w:numPr>
            </w:pPr>
            <w:r>
              <w:t>Identifying measures to improve our nonverbal communication</w:t>
            </w:r>
          </w:p>
        </w:tc>
      </w:tr>
      <w:tr w:rsidR="00796C47" w:rsidTr="00A54692">
        <w:tc>
          <w:tcPr>
            <w:tcW w:w="3119" w:type="dxa"/>
          </w:tcPr>
          <w:p w:rsidR="00796C47" w:rsidRDefault="00796C47" w:rsidP="00A54692">
            <w:pPr>
              <w:pStyle w:val="ListParagraph"/>
              <w:numPr>
                <w:ilvl w:val="0"/>
                <w:numId w:val="12"/>
              </w:numPr>
            </w:pPr>
            <w:r>
              <w:t xml:space="preserve">Making Persuasive Presentation </w:t>
            </w:r>
          </w:p>
        </w:tc>
        <w:tc>
          <w:tcPr>
            <w:tcW w:w="5953" w:type="dxa"/>
          </w:tcPr>
          <w:p w:rsidR="00796C47" w:rsidRDefault="00796C47" w:rsidP="00796C47">
            <w:pPr>
              <w:pStyle w:val="ListParagraph"/>
              <w:numPr>
                <w:ilvl w:val="0"/>
                <w:numId w:val="9"/>
              </w:numPr>
            </w:pPr>
            <w:r>
              <w:t>Understanding the principles of influence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9"/>
              </w:numPr>
            </w:pPr>
            <w:r>
              <w:t>Applying principles of persuasion to data presentation</w:t>
            </w:r>
          </w:p>
        </w:tc>
      </w:tr>
      <w:tr w:rsidR="00796C47" w:rsidTr="00A54692">
        <w:tc>
          <w:tcPr>
            <w:tcW w:w="3119" w:type="dxa"/>
          </w:tcPr>
          <w:p w:rsidR="00796C47" w:rsidRDefault="00796C47" w:rsidP="00A54692">
            <w:pPr>
              <w:pStyle w:val="ListParagraph"/>
              <w:numPr>
                <w:ilvl w:val="0"/>
                <w:numId w:val="12"/>
              </w:numPr>
            </w:pPr>
            <w:r>
              <w:t>Humour in Managerial Communication</w:t>
            </w:r>
          </w:p>
        </w:tc>
        <w:tc>
          <w:tcPr>
            <w:tcW w:w="5953" w:type="dxa"/>
          </w:tcPr>
          <w:p w:rsidR="00796C47" w:rsidRDefault="00796C47" w:rsidP="00796C47">
            <w:pPr>
              <w:pStyle w:val="ListParagraph"/>
              <w:numPr>
                <w:ilvl w:val="0"/>
                <w:numId w:val="9"/>
              </w:numPr>
            </w:pPr>
            <w:r>
              <w:t>Understanding benign violation theory of humour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9"/>
              </w:numPr>
            </w:pPr>
            <w:r>
              <w:t xml:space="preserve">Getting familiar with humour style 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9"/>
              </w:numPr>
            </w:pPr>
            <w:r>
              <w:t>Reflecting on the impact of humour in the business context</w:t>
            </w:r>
          </w:p>
        </w:tc>
      </w:tr>
      <w:tr w:rsidR="00796C47" w:rsidTr="00A54692">
        <w:tc>
          <w:tcPr>
            <w:tcW w:w="3119" w:type="dxa"/>
          </w:tcPr>
          <w:p w:rsidR="00796C47" w:rsidRDefault="00796C47" w:rsidP="00A54692">
            <w:pPr>
              <w:pStyle w:val="ListParagraph"/>
              <w:numPr>
                <w:ilvl w:val="0"/>
                <w:numId w:val="12"/>
              </w:numPr>
            </w:pPr>
            <w:r>
              <w:t>Watch your tone in Writing</w:t>
            </w:r>
          </w:p>
        </w:tc>
        <w:tc>
          <w:tcPr>
            <w:tcW w:w="5953" w:type="dxa"/>
          </w:tcPr>
          <w:p w:rsidR="00796C47" w:rsidRDefault="00796C47" w:rsidP="00796C47">
            <w:pPr>
              <w:pStyle w:val="ListParagraph"/>
              <w:numPr>
                <w:ilvl w:val="0"/>
                <w:numId w:val="9"/>
              </w:numPr>
            </w:pPr>
            <w:r>
              <w:t>Understanding the factors that affect tone in writing</w:t>
            </w:r>
          </w:p>
          <w:p w:rsidR="00796C47" w:rsidRDefault="00796C47" w:rsidP="00796C47">
            <w:pPr>
              <w:pStyle w:val="ListParagraph"/>
              <w:numPr>
                <w:ilvl w:val="0"/>
                <w:numId w:val="9"/>
              </w:numPr>
            </w:pPr>
            <w:r>
              <w:t xml:space="preserve">Discussion on </w:t>
            </w:r>
            <w:r w:rsidR="00A54692">
              <w:t>communication behaviour that affect writing</w:t>
            </w:r>
          </w:p>
          <w:p w:rsidR="00A54692" w:rsidRDefault="00A54692" w:rsidP="00796C47">
            <w:pPr>
              <w:pStyle w:val="ListParagraph"/>
              <w:numPr>
                <w:ilvl w:val="0"/>
                <w:numId w:val="9"/>
              </w:numPr>
            </w:pPr>
            <w:r>
              <w:t>Reviewing written messages for tone issues</w:t>
            </w:r>
          </w:p>
        </w:tc>
      </w:tr>
    </w:tbl>
    <w:p w:rsidR="00521305" w:rsidRDefault="00521305" w:rsidP="00521305">
      <w:pPr>
        <w:pStyle w:val="ListParagraph"/>
      </w:pPr>
    </w:p>
    <w:p w:rsidR="006A756D" w:rsidRPr="00B44D44" w:rsidRDefault="00A54692" w:rsidP="00B44D44">
      <w:pPr>
        <w:rPr>
          <w:b/>
        </w:rPr>
      </w:pPr>
      <w:r w:rsidRPr="00B44D44">
        <w:rPr>
          <w:b/>
        </w:rPr>
        <w:t>Readings and Reference Materials: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52"/>
        <w:gridCol w:w="6469"/>
      </w:tblGrid>
      <w:tr w:rsidR="006A756D" w:rsidTr="00B44D44">
        <w:tc>
          <w:tcPr>
            <w:tcW w:w="2552" w:type="dxa"/>
          </w:tcPr>
          <w:p w:rsidR="006A756D" w:rsidRDefault="006A756D" w:rsidP="00521305">
            <w:pPr>
              <w:pStyle w:val="ListParagraph"/>
              <w:ind w:left="0"/>
            </w:pPr>
            <w:r>
              <w:t>Session 1</w:t>
            </w:r>
          </w:p>
        </w:tc>
        <w:tc>
          <w:tcPr>
            <w:tcW w:w="6469" w:type="dxa"/>
          </w:tcPr>
          <w:p w:rsidR="00BD1072" w:rsidRDefault="00BD1072" w:rsidP="00BD1072">
            <w:pPr>
              <w:pStyle w:val="ListParagraph"/>
              <w:numPr>
                <w:ilvl w:val="0"/>
                <w:numId w:val="6"/>
              </w:numPr>
            </w:pPr>
            <w:r>
              <w:t xml:space="preserve">Leadership is a conversation: </w:t>
            </w:r>
            <w:hyperlink r:id="rId5" w:history="1">
              <w:r w:rsidRPr="00F14BA4">
                <w:rPr>
                  <w:rStyle w:val="Hyperlink"/>
                </w:rPr>
                <w:t>https://hbr.org/2012/06/leadership-is-a-conversation</w:t>
              </w:r>
            </w:hyperlink>
          </w:p>
          <w:p w:rsidR="00BD1072" w:rsidRDefault="00BD1072" w:rsidP="00BD1072">
            <w:pPr>
              <w:pStyle w:val="ListParagraph"/>
              <w:numPr>
                <w:ilvl w:val="0"/>
                <w:numId w:val="6"/>
              </w:numPr>
            </w:pPr>
            <w:r>
              <w:t xml:space="preserve">How Great Leaders Communicate: </w:t>
            </w:r>
            <w:hyperlink r:id="rId6" w:history="1">
              <w:r w:rsidRPr="00F14BA4">
                <w:rPr>
                  <w:rStyle w:val="Hyperlink"/>
                </w:rPr>
                <w:t>https://hbr.org/2022/11/how-great-leaders-communicate</w:t>
              </w:r>
            </w:hyperlink>
          </w:p>
          <w:p w:rsidR="00BD1072" w:rsidRDefault="00BD1072" w:rsidP="00BD1072">
            <w:pPr>
              <w:pStyle w:val="ListParagraph"/>
            </w:pPr>
          </w:p>
        </w:tc>
      </w:tr>
      <w:tr w:rsidR="006A756D" w:rsidTr="00B44D44">
        <w:tc>
          <w:tcPr>
            <w:tcW w:w="2552" w:type="dxa"/>
          </w:tcPr>
          <w:p w:rsidR="006A756D" w:rsidRDefault="006A756D" w:rsidP="00521305">
            <w:pPr>
              <w:pStyle w:val="ListParagraph"/>
              <w:ind w:left="0"/>
            </w:pPr>
            <w:r>
              <w:lastRenderedPageBreak/>
              <w:t>Session 2</w:t>
            </w:r>
          </w:p>
        </w:tc>
        <w:tc>
          <w:tcPr>
            <w:tcW w:w="6469" w:type="dxa"/>
          </w:tcPr>
          <w:p w:rsidR="006A756D" w:rsidRDefault="00796C47" w:rsidP="006A756D">
            <w:pPr>
              <w:pStyle w:val="ListParagraph"/>
              <w:numPr>
                <w:ilvl w:val="0"/>
                <w:numId w:val="3"/>
              </w:numPr>
            </w:pPr>
            <w:hyperlink r:id="rId7" w:history="1">
              <w:r w:rsidR="006A756D" w:rsidRPr="00F14BA4">
                <w:rPr>
                  <w:rStyle w:val="Hyperlink"/>
                </w:rPr>
                <w:t>https://hbr.org/2017/01/when-giving-critical-feedback-focus-on-your-nonverbal-cues</w:t>
              </w:r>
            </w:hyperlink>
          </w:p>
          <w:p w:rsidR="00C025B0" w:rsidRDefault="00C025B0" w:rsidP="00C025B0">
            <w:pPr>
              <w:pStyle w:val="ListParagraph"/>
              <w:numPr>
                <w:ilvl w:val="0"/>
                <w:numId w:val="3"/>
              </w:numPr>
            </w:pPr>
            <w:r>
              <w:t xml:space="preserve">Your body language shapes who you are – Amy Cuddy; </w:t>
            </w:r>
            <w:hyperlink r:id="rId8" w:history="1">
              <w:r w:rsidR="00BD1072" w:rsidRPr="00F14BA4">
                <w:rPr>
                  <w:rStyle w:val="Hyperlink"/>
                </w:rPr>
                <w:t>https://www.youtube.com/watch?v=RWZluriQUzE</w:t>
              </w:r>
            </w:hyperlink>
          </w:p>
          <w:p w:rsidR="00BD1072" w:rsidRDefault="00BD1072" w:rsidP="00BD1072">
            <w:pPr>
              <w:pStyle w:val="ListParagraph"/>
            </w:pPr>
          </w:p>
        </w:tc>
      </w:tr>
      <w:tr w:rsidR="006A756D" w:rsidTr="00B44D44">
        <w:tc>
          <w:tcPr>
            <w:tcW w:w="2552" w:type="dxa"/>
          </w:tcPr>
          <w:p w:rsidR="006A756D" w:rsidRDefault="006A756D" w:rsidP="00521305">
            <w:pPr>
              <w:pStyle w:val="ListParagraph"/>
              <w:ind w:left="0"/>
            </w:pPr>
            <w:r>
              <w:t>Session 3</w:t>
            </w:r>
          </w:p>
        </w:tc>
        <w:tc>
          <w:tcPr>
            <w:tcW w:w="6469" w:type="dxa"/>
          </w:tcPr>
          <w:p w:rsidR="006A756D" w:rsidRDefault="00E36FEF" w:rsidP="00E36FEF">
            <w:pPr>
              <w:pStyle w:val="ListParagraph"/>
              <w:numPr>
                <w:ilvl w:val="0"/>
                <w:numId w:val="4"/>
              </w:numPr>
            </w:pPr>
            <w:r>
              <w:t xml:space="preserve">The power of persuasion </w:t>
            </w:r>
            <w:hyperlink r:id="rId9" w:history="1">
              <w:r w:rsidR="00394C0D" w:rsidRPr="00F14BA4">
                <w:rPr>
                  <w:rStyle w:val="Hyperlink"/>
                </w:rPr>
                <w:t>https://www.youtube.com/watch?v=e57X7GCFafo</w:t>
              </w:r>
            </w:hyperlink>
          </w:p>
          <w:p w:rsidR="00E36FEF" w:rsidRDefault="00CB4EAB" w:rsidP="00E36FEF">
            <w:pPr>
              <w:pStyle w:val="ListParagraph"/>
              <w:numPr>
                <w:ilvl w:val="0"/>
                <w:numId w:val="4"/>
              </w:numPr>
            </w:pPr>
            <w:r>
              <w:t xml:space="preserve">The Art of Persuasion hasn’t changed in 2000 years: </w:t>
            </w:r>
            <w:hyperlink r:id="rId10" w:history="1">
              <w:r w:rsidRPr="00F14BA4">
                <w:rPr>
                  <w:rStyle w:val="Hyperlink"/>
                </w:rPr>
                <w:t>https://hbr.org/2019/07/the-art-of-persuasion-hasnt-changed-in-2000-years</w:t>
              </w:r>
            </w:hyperlink>
          </w:p>
          <w:p w:rsidR="00BD1072" w:rsidRDefault="00937F39" w:rsidP="00BD1072">
            <w:pPr>
              <w:pStyle w:val="ListParagraph"/>
              <w:numPr>
                <w:ilvl w:val="0"/>
                <w:numId w:val="4"/>
              </w:numPr>
            </w:pPr>
            <w:r>
              <w:t xml:space="preserve">200 countries, 200 years, 4 Minutes: </w:t>
            </w:r>
            <w:hyperlink r:id="rId11" w:history="1">
              <w:r w:rsidR="00BD1072" w:rsidRPr="00F14BA4">
                <w:rPr>
                  <w:rStyle w:val="Hyperlink"/>
                </w:rPr>
                <w:t>https://www.youtube.com/watch?v=jbkSRLYSojo</w:t>
              </w:r>
            </w:hyperlink>
          </w:p>
          <w:p w:rsidR="00BD1072" w:rsidRDefault="00BD1072" w:rsidP="00BD1072">
            <w:pPr>
              <w:pStyle w:val="ListParagraph"/>
            </w:pPr>
          </w:p>
        </w:tc>
      </w:tr>
      <w:tr w:rsidR="006A756D" w:rsidTr="00B44D44">
        <w:tc>
          <w:tcPr>
            <w:tcW w:w="2552" w:type="dxa"/>
          </w:tcPr>
          <w:p w:rsidR="006A756D" w:rsidRDefault="006A756D" w:rsidP="00521305">
            <w:pPr>
              <w:pStyle w:val="ListParagraph"/>
              <w:ind w:left="0"/>
            </w:pPr>
            <w:r>
              <w:t>Session 4</w:t>
            </w:r>
          </w:p>
        </w:tc>
        <w:tc>
          <w:tcPr>
            <w:tcW w:w="6469" w:type="dxa"/>
          </w:tcPr>
          <w:p w:rsidR="006A756D" w:rsidRDefault="00937F39" w:rsidP="00937F39">
            <w:pPr>
              <w:pStyle w:val="ListParagraph"/>
              <w:numPr>
                <w:ilvl w:val="0"/>
                <w:numId w:val="5"/>
              </w:numPr>
            </w:pPr>
            <w:r>
              <w:t xml:space="preserve">What makes things funny </w:t>
            </w:r>
            <w:hyperlink r:id="rId12" w:history="1">
              <w:r w:rsidRPr="00F14BA4">
                <w:rPr>
                  <w:rStyle w:val="Hyperlink"/>
                </w:rPr>
                <w:t>https://www.youtube.com/watch?v=ysSgG5V-R3U&amp;t</w:t>
              </w:r>
            </w:hyperlink>
          </w:p>
          <w:p w:rsidR="00937F39" w:rsidRDefault="00937F39" w:rsidP="00937F39">
            <w:pPr>
              <w:pStyle w:val="ListParagraph"/>
              <w:numPr>
                <w:ilvl w:val="0"/>
                <w:numId w:val="5"/>
              </w:numPr>
            </w:pPr>
            <w:r>
              <w:t xml:space="preserve">Which of the 4 senses of humour do you have? </w:t>
            </w:r>
            <w:hyperlink r:id="rId13" w:history="1">
              <w:r w:rsidRPr="00F14BA4">
                <w:rPr>
                  <w:rStyle w:val="Hyperlink"/>
                </w:rPr>
                <w:t>https://www.youtube.com/watch?v=9X8kS70r92M</w:t>
              </w:r>
            </w:hyperlink>
          </w:p>
          <w:p w:rsidR="00937F39" w:rsidRDefault="00796C47" w:rsidP="00937F39">
            <w:pPr>
              <w:pStyle w:val="ListParagraph"/>
              <w:numPr>
                <w:ilvl w:val="0"/>
                <w:numId w:val="5"/>
              </w:numPr>
            </w:pPr>
            <w:hyperlink r:id="rId14" w:history="1">
              <w:r w:rsidR="00BD1072" w:rsidRPr="00F14BA4">
                <w:rPr>
                  <w:rStyle w:val="Hyperlink"/>
                </w:rPr>
                <w:t>https://hbr.org/2014/05/leading-with-humor</w:t>
              </w:r>
            </w:hyperlink>
          </w:p>
          <w:p w:rsidR="00BD1072" w:rsidRDefault="00796C47" w:rsidP="00BD1072">
            <w:pPr>
              <w:pStyle w:val="ListParagraph"/>
              <w:numPr>
                <w:ilvl w:val="0"/>
                <w:numId w:val="5"/>
              </w:numPr>
            </w:pPr>
            <w:hyperlink r:id="rId15" w:history="1">
              <w:r w:rsidR="00BD1072" w:rsidRPr="00F14BA4">
                <w:rPr>
                  <w:rStyle w:val="Hyperlink"/>
                </w:rPr>
                <w:t>https://hbr.org/2020/07/sarcasm-self-deprecation-and-inside-jokes-a-users-guide-to-humor-at-work</w:t>
              </w:r>
            </w:hyperlink>
          </w:p>
          <w:p w:rsidR="00BD1072" w:rsidRDefault="00BD1072" w:rsidP="00BD1072">
            <w:pPr>
              <w:pStyle w:val="ListParagraph"/>
            </w:pPr>
          </w:p>
        </w:tc>
      </w:tr>
      <w:tr w:rsidR="006A756D" w:rsidTr="00B44D44">
        <w:tc>
          <w:tcPr>
            <w:tcW w:w="2552" w:type="dxa"/>
          </w:tcPr>
          <w:p w:rsidR="006A756D" w:rsidRDefault="006A756D" w:rsidP="00521305">
            <w:pPr>
              <w:pStyle w:val="ListParagraph"/>
              <w:ind w:left="0"/>
            </w:pPr>
            <w:r>
              <w:t>Session 5</w:t>
            </w:r>
          </w:p>
        </w:tc>
        <w:tc>
          <w:tcPr>
            <w:tcW w:w="6469" w:type="dxa"/>
          </w:tcPr>
          <w:p w:rsidR="006A0634" w:rsidRDefault="00796C47" w:rsidP="006A0634">
            <w:pPr>
              <w:pStyle w:val="ListParagraph"/>
              <w:numPr>
                <w:ilvl w:val="0"/>
                <w:numId w:val="8"/>
              </w:numPr>
            </w:pPr>
            <w:hyperlink r:id="rId16" w:history="1">
              <w:r w:rsidR="006A0634" w:rsidRPr="00F14BA4">
                <w:rPr>
                  <w:rStyle w:val="Hyperlink"/>
                </w:rPr>
                <w:t>https://hbr.org/tip/2020/04/check-the-tone-of-your-message-before-hitting-send</w:t>
              </w:r>
            </w:hyperlink>
          </w:p>
          <w:p w:rsidR="005A7E3E" w:rsidRDefault="00796C47" w:rsidP="006A0634">
            <w:pPr>
              <w:pStyle w:val="ListParagraph"/>
              <w:numPr>
                <w:ilvl w:val="0"/>
                <w:numId w:val="8"/>
              </w:numPr>
            </w:pPr>
            <w:hyperlink r:id="rId17" w:history="1">
              <w:r w:rsidR="006A0634" w:rsidRPr="00F14BA4">
                <w:rPr>
                  <w:rStyle w:val="Hyperlink"/>
                </w:rPr>
                <w:t>https://hbr.org/1982/05/what-do-you-mean-you-dont-like-my-style</w:t>
              </w:r>
            </w:hyperlink>
          </w:p>
          <w:p w:rsidR="006A0634" w:rsidRDefault="00796C47" w:rsidP="006A0634">
            <w:pPr>
              <w:pStyle w:val="ListParagraph"/>
              <w:numPr>
                <w:ilvl w:val="0"/>
                <w:numId w:val="8"/>
              </w:numPr>
            </w:pPr>
            <w:hyperlink r:id="rId18" w:history="1">
              <w:r w:rsidR="006A0634" w:rsidRPr="00F14BA4">
                <w:rPr>
                  <w:rStyle w:val="Hyperlink"/>
                </w:rPr>
                <w:t>https://hbr.org/2021/07/the-science-of-strong-business-writing</w:t>
              </w:r>
            </w:hyperlink>
          </w:p>
          <w:p w:rsidR="006A0634" w:rsidRDefault="006A0634" w:rsidP="006A0634">
            <w:pPr>
              <w:pStyle w:val="ListParagraph"/>
            </w:pPr>
          </w:p>
        </w:tc>
      </w:tr>
    </w:tbl>
    <w:p w:rsidR="006A756D" w:rsidRDefault="006A756D" w:rsidP="00521305">
      <w:pPr>
        <w:pStyle w:val="ListParagraph"/>
      </w:pPr>
    </w:p>
    <w:p w:rsidR="00B44D44" w:rsidRDefault="00B44D44" w:rsidP="00B44D44">
      <w:r w:rsidRPr="00B44D44">
        <w:rPr>
          <w:b/>
        </w:rPr>
        <w:t xml:space="preserve">Evaluation: </w:t>
      </w:r>
    </w:p>
    <w:p w:rsidR="00B44D44" w:rsidRDefault="00B44D44" w:rsidP="00B44D44">
      <w:r>
        <w:t>Multiple Choice Questions and Class Participation</w:t>
      </w:r>
    </w:p>
    <w:sectPr w:rsidR="00B44D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135C9"/>
    <w:multiLevelType w:val="hybridMultilevel"/>
    <w:tmpl w:val="20ACCE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E00F3"/>
    <w:multiLevelType w:val="hybridMultilevel"/>
    <w:tmpl w:val="950EA8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C1C14"/>
    <w:multiLevelType w:val="hybridMultilevel"/>
    <w:tmpl w:val="319EF3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4685F"/>
    <w:multiLevelType w:val="hybridMultilevel"/>
    <w:tmpl w:val="9F8C3A9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2174FC"/>
    <w:multiLevelType w:val="hybridMultilevel"/>
    <w:tmpl w:val="ED243F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F24162"/>
    <w:multiLevelType w:val="hybridMultilevel"/>
    <w:tmpl w:val="E1DA07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D608B2"/>
    <w:multiLevelType w:val="hybridMultilevel"/>
    <w:tmpl w:val="ACCED4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687C2A"/>
    <w:multiLevelType w:val="hybridMultilevel"/>
    <w:tmpl w:val="F0B4CE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3115E7"/>
    <w:multiLevelType w:val="hybridMultilevel"/>
    <w:tmpl w:val="F26CBA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D512A6"/>
    <w:multiLevelType w:val="hybridMultilevel"/>
    <w:tmpl w:val="186079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934F89"/>
    <w:multiLevelType w:val="hybridMultilevel"/>
    <w:tmpl w:val="E620F49A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C8954B2"/>
    <w:multiLevelType w:val="hybridMultilevel"/>
    <w:tmpl w:val="F81625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9"/>
  </w:num>
  <w:num w:numId="5">
    <w:abstractNumId w:val="5"/>
  </w:num>
  <w:num w:numId="6">
    <w:abstractNumId w:val="2"/>
  </w:num>
  <w:num w:numId="7">
    <w:abstractNumId w:val="3"/>
  </w:num>
  <w:num w:numId="8">
    <w:abstractNumId w:val="11"/>
  </w:num>
  <w:num w:numId="9">
    <w:abstractNumId w:val="7"/>
  </w:num>
  <w:num w:numId="10">
    <w:abstractNumId w:val="8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yMjU0sjAxMTIxNzZX0lEKTi0uzszPAykwrgUAI/lBDCwAAAA="/>
  </w:docVars>
  <w:rsids>
    <w:rsidRoot w:val="009405F1"/>
    <w:rsid w:val="00394C0D"/>
    <w:rsid w:val="003D7B01"/>
    <w:rsid w:val="004D74BF"/>
    <w:rsid w:val="00521305"/>
    <w:rsid w:val="005A7E3E"/>
    <w:rsid w:val="006A0634"/>
    <w:rsid w:val="006A756D"/>
    <w:rsid w:val="00796C47"/>
    <w:rsid w:val="00937F39"/>
    <w:rsid w:val="009405F1"/>
    <w:rsid w:val="00A54692"/>
    <w:rsid w:val="00B44D44"/>
    <w:rsid w:val="00BD1072"/>
    <w:rsid w:val="00C025B0"/>
    <w:rsid w:val="00CB4EAB"/>
    <w:rsid w:val="00E36FEF"/>
    <w:rsid w:val="00E43737"/>
    <w:rsid w:val="00E6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A6F46"/>
  <w15:chartTrackingRefBased/>
  <w15:docId w15:val="{6E230F68-6D8A-47CB-A404-2BCE3B492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1305"/>
    <w:pPr>
      <w:ind w:left="720"/>
      <w:contextualSpacing/>
    </w:pPr>
  </w:style>
  <w:style w:type="table" w:styleId="TableGrid">
    <w:name w:val="Table Grid"/>
    <w:basedOn w:val="TableNormal"/>
    <w:uiPriority w:val="39"/>
    <w:rsid w:val="005213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A75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75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WZluriQUzE" TargetMode="External"/><Relationship Id="rId13" Type="http://schemas.openxmlformats.org/officeDocument/2006/relationships/hyperlink" Target="https://www.youtube.com/watch?v=9X8kS70r92M" TargetMode="External"/><Relationship Id="rId18" Type="http://schemas.openxmlformats.org/officeDocument/2006/relationships/hyperlink" Target="https://hbr.org/2021/07/the-science-of-strong-business-writ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br.org/2017/01/when-giving-critical-feedback-focus-on-your-nonverbal-cues" TargetMode="External"/><Relationship Id="rId12" Type="http://schemas.openxmlformats.org/officeDocument/2006/relationships/hyperlink" Target="https://www.youtube.com/watch?v=ysSgG5V-R3U&amp;t" TargetMode="External"/><Relationship Id="rId17" Type="http://schemas.openxmlformats.org/officeDocument/2006/relationships/hyperlink" Target="https://hbr.org/1982/05/what-do-you-mean-you-dont-like-my-style" TargetMode="External"/><Relationship Id="rId2" Type="http://schemas.openxmlformats.org/officeDocument/2006/relationships/styles" Target="styles.xml"/><Relationship Id="rId16" Type="http://schemas.openxmlformats.org/officeDocument/2006/relationships/hyperlink" Target="https://hbr.org/tip/2020/04/check-the-tone-of-your-message-before-hitting-send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hbr.org/2022/11/how-great-leaders-communicate" TargetMode="External"/><Relationship Id="rId11" Type="http://schemas.openxmlformats.org/officeDocument/2006/relationships/hyperlink" Target="https://www.youtube.com/watch?v=jbkSRLYSojo" TargetMode="External"/><Relationship Id="rId5" Type="http://schemas.openxmlformats.org/officeDocument/2006/relationships/hyperlink" Target="https://hbr.org/2012/06/leadership-is-a-conversation" TargetMode="External"/><Relationship Id="rId15" Type="http://schemas.openxmlformats.org/officeDocument/2006/relationships/hyperlink" Target="https://hbr.org/2020/07/sarcasm-self-deprecation-and-inside-jokes-a-users-guide-to-humor-at-work" TargetMode="External"/><Relationship Id="rId10" Type="http://schemas.openxmlformats.org/officeDocument/2006/relationships/hyperlink" Target="https://hbr.org/2019/07/the-art-of-persuasion-hasnt-changed-in-2000-years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e57X7GCFafo" TargetMode="External"/><Relationship Id="rId14" Type="http://schemas.openxmlformats.org/officeDocument/2006/relationships/hyperlink" Target="https://hbr.org/2014/05/leading-with-hum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765</TotalTime>
  <Pages>2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 Kumar</dc:creator>
  <cp:keywords/>
  <dc:description/>
  <cp:lastModifiedBy>Mukesh Kumar</cp:lastModifiedBy>
  <cp:revision>5</cp:revision>
  <dcterms:created xsi:type="dcterms:W3CDTF">2023-02-07T06:32:00Z</dcterms:created>
  <dcterms:modified xsi:type="dcterms:W3CDTF">2023-02-13T14:42:00Z</dcterms:modified>
</cp:coreProperties>
</file>