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B7893" w14:textId="77777777" w:rsidR="00A5391E" w:rsidRDefault="00A5391E" w:rsidP="00A5391E">
      <w:pPr>
        <w:pStyle w:val="BodyText"/>
        <w:spacing w:before="183"/>
        <w:ind w:left="220"/>
      </w:pPr>
      <w:r>
        <w:rPr>
          <w:b/>
          <w:w w:val="115"/>
        </w:rPr>
        <w:t xml:space="preserve">E: </w:t>
      </w:r>
      <w:r>
        <w:rPr>
          <w:w w:val="115"/>
        </w:rPr>
        <w:t>Extraversion</w:t>
      </w:r>
    </w:p>
    <w:p w14:paraId="2D8D7C17" w14:textId="77777777" w:rsidR="00A5391E" w:rsidRDefault="00A5391E" w:rsidP="00A5391E">
      <w:pPr>
        <w:pStyle w:val="BodyText"/>
        <w:spacing w:before="5"/>
        <w:ind w:left="220"/>
      </w:pPr>
      <w:r>
        <w:rPr>
          <w:b/>
          <w:w w:val="115"/>
        </w:rPr>
        <w:t xml:space="preserve">A: </w:t>
      </w:r>
      <w:r>
        <w:rPr>
          <w:w w:val="115"/>
        </w:rPr>
        <w:t>Agreeableness</w:t>
      </w:r>
    </w:p>
    <w:p w14:paraId="27DE4C48" w14:textId="77777777" w:rsidR="00A5391E" w:rsidRDefault="00A5391E" w:rsidP="00A5391E">
      <w:pPr>
        <w:pStyle w:val="BodyText"/>
        <w:spacing w:before="10"/>
        <w:ind w:left="220"/>
      </w:pPr>
      <w:r>
        <w:rPr>
          <w:b/>
          <w:w w:val="115"/>
        </w:rPr>
        <w:t xml:space="preserve">C: </w:t>
      </w:r>
      <w:r>
        <w:rPr>
          <w:w w:val="115"/>
        </w:rPr>
        <w:t>Conscientiousness</w:t>
      </w:r>
    </w:p>
    <w:p w14:paraId="16213C67" w14:textId="77777777" w:rsidR="00A5391E" w:rsidRDefault="00A5391E" w:rsidP="00A5391E">
      <w:pPr>
        <w:spacing w:before="10"/>
        <w:ind w:left="220"/>
        <w:rPr>
          <w:sz w:val="20"/>
        </w:rPr>
      </w:pPr>
      <w:r>
        <w:rPr>
          <w:b/>
          <w:w w:val="115"/>
          <w:sz w:val="20"/>
        </w:rPr>
        <w:t xml:space="preserve">N: </w:t>
      </w:r>
      <w:r>
        <w:rPr>
          <w:w w:val="115"/>
          <w:sz w:val="20"/>
        </w:rPr>
        <w:t>Neuroticism</w:t>
      </w:r>
    </w:p>
    <w:p w14:paraId="1416F185" w14:textId="77777777" w:rsidR="00A5391E" w:rsidRDefault="00A5391E" w:rsidP="00A5391E">
      <w:pPr>
        <w:spacing w:before="10"/>
        <w:ind w:left="220"/>
        <w:rPr>
          <w:sz w:val="20"/>
        </w:rPr>
      </w:pPr>
      <w:r>
        <w:rPr>
          <w:b/>
          <w:w w:val="115"/>
          <w:sz w:val="20"/>
        </w:rPr>
        <w:t xml:space="preserve">O: </w:t>
      </w:r>
      <w:r>
        <w:rPr>
          <w:w w:val="115"/>
          <w:sz w:val="20"/>
        </w:rPr>
        <w:t>Openness</w:t>
      </w:r>
    </w:p>
    <w:p w14:paraId="4F3C3456" w14:textId="77777777" w:rsidR="00A5391E" w:rsidRDefault="00A5391E" w:rsidP="00A5391E">
      <w:pPr>
        <w:spacing w:before="97"/>
        <w:ind w:left="2140" w:right="2023"/>
        <w:jc w:val="center"/>
        <w:rPr>
          <w:b/>
          <w:w w:val="115"/>
          <w:sz w:val="36"/>
        </w:rPr>
      </w:pPr>
    </w:p>
    <w:p w14:paraId="53B0A9D9" w14:textId="77777777" w:rsidR="00A5391E" w:rsidRDefault="00A5391E" w:rsidP="00A5391E">
      <w:pPr>
        <w:spacing w:before="97"/>
        <w:ind w:left="2140" w:right="2023"/>
        <w:jc w:val="center"/>
        <w:rPr>
          <w:b/>
          <w:w w:val="115"/>
          <w:sz w:val="36"/>
        </w:rPr>
      </w:pPr>
    </w:p>
    <w:p w14:paraId="3B70C52C" w14:textId="77777777" w:rsidR="00A5391E" w:rsidRDefault="00A5391E" w:rsidP="00A5391E">
      <w:pPr>
        <w:spacing w:before="97"/>
        <w:ind w:left="2140" w:right="2023"/>
        <w:jc w:val="center"/>
        <w:rPr>
          <w:b/>
          <w:sz w:val="36"/>
        </w:rPr>
      </w:pPr>
      <w:r>
        <w:rPr>
          <w:b/>
          <w:w w:val="115"/>
          <w:sz w:val="36"/>
        </w:rPr>
        <w:t>BIG FIVE INVENTORY (BFI)</w:t>
      </w:r>
    </w:p>
    <w:p w14:paraId="7048EC91" w14:textId="77777777" w:rsidR="00A5391E" w:rsidRDefault="00A5391E" w:rsidP="00A5391E">
      <w:pPr>
        <w:pStyle w:val="Heading2"/>
        <w:spacing w:before="352"/>
      </w:pPr>
      <w:bookmarkStart w:id="0" w:name="Reference:"/>
      <w:bookmarkEnd w:id="0"/>
      <w:r>
        <w:rPr>
          <w:w w:val="120"/>
        </w:rPr>
        <w:t>Reference:</w:t>
      </w:r>
    </w:p>
    <w:p w14:paraId="38A870BC" w14:textId="77777777" w:rsidR="00A5391E" w:rsidRDefault="00A5391E" w:rsidP="00A5391E">
      <w:pPr>
        <w:pStyle w:val="BodyText"/>
        <w:spacing w:before="111" w:line="249" w:lineRule="auto"/>
        <w:ind w:left="940" w:right="101" w:hanging="56"/>
        <w:jc w:val="both"/>
      </w:pPr>
      <w:r>
        <w:rPr>
          <w:w w:val="115"/>
        </w:rPr>
        <w:t xml:space="preserve">John, O. P., &amp; Srivastava, S. (1999). </w:t>
      </w:r>
      <w:r>
        <w:rPr>
          <w:color w:val="0000FF"/>
          <w:w w:val="115"/>
          <w:u w:val="single" w:color="0000FF"/>
        </w:rPr>
        <w:t>The Big-Five trait taxonomy: History, measurement, and</w:t>
      </w:r>
      <w:r>
        <w:rPr>
          <w:color w:val="0000FF"/>
          <w:w w:val="115"/>
        </w:rPr>
        <w:t xml:space="preserve"> </w:t>
      </w:r>
      <w:r>
        <w:rPr>
          <w:color w:val="0000FF"/>
          <w:w w:val="115"/>
          <w:u w:val="single" w:color="0000FF"/>
        </w:rPr>
        <w:t>theoretical perspectives</w:t>
      </w:r>
      <w:r>
        <w:rPr>
          <w:w w:val="115"/>
        </w:rPr>
        <w:t xml:space="preserve">. In L. A. </w:t>
      </w:r>
      <w:proofErr w:type="spellStart"/>
      <w:r>
        <w:rPr>
          <w:w w:val="115"/>
        </w:rPr>
        <w:t>Pervin</w:t>
      </w:r>
      <w:proofErr w:type="spellEnd"/>
      <w:r>
        <w:rPr>
          <w:w w:val="115"/>
        </w:rPr>
        <w:t xml:space="preserve"> &amp; O. P. John (Eds.), </w:t>
      </w:r>
      <w:r>
        <w:rPr>
          <w:i/>
          <w:w w:val="115"/>
        </w:rPr>
        <w:t>Handbook of personality:</w:t>
      </w:r>
      <w:r>
        <w:rPr>
          <w:i/>
          <w:spacing w:val="-29"/>
          <w:w w:val="115"/>
        </w:rPr>
        <w:t xml:space="preserve"> </w:t>
      </w:r>
      <w:r>
        <w:rPr>
          <w:i/>
          <w:w w:val="115"/>
        </w:rPr>
        <w:t>Theory and</w:t>
      </w:r>
      <w:r>
        <w:rPr>
          <w:i/>
          <w:spacing w:val="-6"/>
          <w:w w:val="115"/>
        </w:rPr>
        <w:t xml:space="preserve"> </w:t>
      </w:r>
      <w:r>
        <w:rPr>
          <w:i/>
          <w:w w:val="115"/>
        </w:rPr>
        <w:t>research</w:t>
      </w:r>
      <w:r>
        <w:rPr>
          <w:i/>
          <w:spacing w:val="-4"/>
          <w:w w:val="115"/>
        </w:rPr>
        <w:t xml:space="preserve"> </w:t>
      </w:r>
      <w:r>
        <w:rPr>
          <w:w w:val="115"/>
        </w:rPr>
        <w:t>(Vol.</w:t>
      </w:r>
      <w:r>
        <w:rPr>
          <w:spacing w:val="-6"/>
          <w:w w:val="115"/>
        </w:rPr>
        <w:t xml:space="preserve"> </w:t>
      </w:r>
      <w:r>
        <w:rPr>
          <w:w w:val="115"/>
        </w:rPr>
        <w:t>2,</w:t>
      </w:r>
      <w:r>
        <w:rPr>
          <w:spacing w:val="-7"/>
          <w:w w:val="115"/>
        </w:rPr>
        <w:t xml:space="preserve"> </w:t>
      </w:r>
      <w:r>
        <w:rPr>
          <w:w w:val="115"/>
        </w:rPr>
        <w:t>pp.</w:t>
      </w:r>
      <w:r>
        <w:rPr>
          <w:spacing w:val="-5"/>
          <w:w w:val="115"/>
        </w:rPr>
        <w:t xml:space="preserve"> </w:t>
      </w:r>
      <w:r>
        <w:rPr>
          <w:w w:val="115"/>
        </w:rPr>
        <w:t>102</w:t>
      </w:r>
      <w:r>
        <w:rPr>
          <w:rFonts w:ascii="Arial" w:hAnsi="Arial"/>
          <w:w w:val="115"/>
        </w:rPr>
        <w:t>–</w:t>
      </w:r>
      <w:r>
        <w:rPr>
          <w:w w:val="115"/>
        </w:rPr>
        <w:t>138).</w:t>
      </w:r>
      <w:r>
        <w:rPr>
          <w:spacing w:val="-6"/>
          <w:w w:val="115"/>
        </w:rPr>
        <w:t xml:space="preserve"> </w:t>
      </w:r>
      <w:r>
        <w:rPr>
          <w:w w:val="115"/>
        </w:rPr>
        <w:t>New</w:t>
      </w:r>
      <w:r>
        <w:rPr>
          <w:spacing w:val="-4"/>
          <w:w w:val="115"/>
        </w:rPr>
        <w:t xml:space="preserve"> </w:t>
      </w:r>
      <w:r>
        <w:rPr>
          <w:w w:val="115"/>
        </w:rPr>
        <w:t>York:</w:t>
      </w:r>
      <w:r>
        <w:rPr>
          <w:spacing w:val="-6"/>
          <w:w w:val="115"/>
        </w:rPr>
        <w:t xml:space="preserve"> </w:t>
      </w:r>
      <w:r>
        <w:rPr>
          <w:w w:val="115"/>
        </w:rPr>
        <w:t>Guilford</w:t>
      </w:r>
      <w:r>
        <w:rPr>
          <w:spacing w:val="-4"/>
          <w:w w:val="115"/>
        </w:rPr>
        <w:t xml:space="preserve"> </w:t>
      </w:r>
      <w:r>
        <w:rPr>
          <w:w w:val="115"/>
        </w:rPr>
        <w:t>Press.</w:t>
      </w:r>
    </w:p>
    <w:p w14:paraId="30F9B217" w14:textId="77777777" w:rsidR="00A5391E" w:rsidRDefault="00A5391E" w:rsidP="00A5391E">
      <w:pPr>
        <w:pStyle w:val="BodyText"/>
        <w:rPr>
          <w:sz w:val="21"/>
        </w:rPr>
      </w:pPr>
    </w:p>
    <w:p w14:paraId="7631F55E" w14:textId="77777777" w:rsidR="00A5391E" w:rsidRDefault="00A5391E" w:rsidP="00A5391E">
      <w:pPr>
        <w:pStyle w:val="Heading2"/>
      </w:pPr>
      <w:bookmarkStart w:id="1" w:name="Description_of_Measure:"/>
      <w:bookmarkEnd w:id="1"/>
      <w:r>
        <w:rPr>
          <w:w w:val="120"/>
        </w:rPr>
        <w:t>Description of Measure:</w:t>
      </w:r>
    </w:p>
    <w:p w14:paraId="759F0F41" w14:textId="77777777" w:rsidR="00A5391E" w:rsidRDefault="00A5391E" w:rsidP="00A5391E">
      <w:pPr>
        <w:pStyle w:val="BodyText"/>
        <w:spacing w:before="11"/>
        <w:rPr>
          <w:b/>
          <w:sz w:val="21"/>
        </w:rPr>
      </w:pPr>
    </w:p>
    <w:p w14:paraId="72193768" w14:textId="77777777" w:rsidR="00A5391E" w:rsidRDefault="00A5391E" w:rsidP="00A5391E">
      <w:pPr>
        <w:pStyle w:val="BodyText"/>
        <w:spacing w:line="249" w:lineRule="auto"/>
        <w:ind w:left="885" w:right="106" w:firstLine="55"/>
        <w:jc w:val="both"/>
      </w:pPr>
      <w:r>
        <w:rPr>
          <w:w w:val="115"/>
        </w:rPr>
        <w:t>44-item inventory that measures an individual on the Big Five Factors (dimensions) of personality (Goldberg, 1993). Each of the factors is then further divided into personality facets.</w:t>
      </w:r>
    </w:p>
    <w:p w14:paraId="4C6F884B" w14:textId="77777777" w:rsidR="00A5391E" w:rsidRDefault="00A5391E" w:rsidP="00A5391E">
      <w:pPr>
        <w:pStyle w:val="BodyText"/>
        <w:rPr>
          <w:sz w:val="21"/>
        </w:rPr>
      </w:pPr>
    </w:p>
    <w:p w14:paraId="6DCC744B" w14:textId="77777777" w:rsidR="00A5391E" w:rsidRDefault="00A5391E" w:rsidP="00A5391E">
      <w:pPr>
        <w:pStyle w:val="BodyText"/>
        <w:ind w:left="940"/>
        <w:jc w:val="both"/>
      </w:pPr>
      <w:r>
        <w:rPr>
          <w:w w:val="120"/>
        </w:rPr>
        <w:t>The Big Five Factors are (chart recreated from John &amp; Srivastava, 1999):</w:t>
      </w:r>
    </w:p>
    <w:p w14:paraId="57965349" w14:textId="77777777" w:rsidR="00A5391E" w:rsidRDefault="00A5391E" w:rsidP="00A5391E">
      <w:pPr>
        <w:pStyle w:val="BodyText"/>
        <w:spacing w:before="1"/>
        <w:rPr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29"/>
        <w:gridCol w:w="4770"/>
      </w:tblGrid>
      <w:tr w:rsidR="00A5391E" w14:paraId="4EB0C486" w14:textId="77777777" w:rsidTr="00A75E48">
        <w:trPr>
          <w:trHeight w:val="263"/>
        </w:trPr>
        <w:tc>
          <w:tcPr>
            <w:tcW w:w="4429" w:type="dxa"/>
          </w:tcPr>
          <w:p w14:paraId="3D0602E4" w14:textId="77777777" w:rsidR="00A5391E" w:rsidRDefault="00A5391E" w:rsidP="00A75E48">
            <w:pPr>
              <w:pStyle w:val="TableParagraph"/>
              <w:spacing w:line="244" w:lineRule="exact"/>
              <w:ind w:left="112"/>
              <w:rPr>
                <w:b/>
              </w:rPr>
            </w:pPr>
            <w:r>
              <w:rPr>
                <w:b/>
                <w:w w:val="125"/>
                <w:u w:val="single"/>
              </w:rPr>
              <w:t>Big Five Dimensions</w:t>
            </w:r>
          </w:p>
        </w:tc>
        <w:tc>
          <w:tcPr>
            <w:tcW w:w="4770" w:type="dxa"/>
          </w:tcPr>
          <w:p w14:paraId="2AA9C9D5" w14:textId="77777777" w:rsidR="00A5391E" w:rsidRDefault="00A5391E" w:rsidP="00A75E48">
            <w:pPr>
              <w:pStyle w:val="TableParagraph"/>
              <w:spacing w:line="244" w:lineRule="exact"/>
              <w:ind w:left="112"/>
              <w:rPr>
                <w:b/>
              </w:rPr>
            </w:pPr>
            <w:r>
              <w:rPr>
                <w:b/>
                <w:w w:val="125"/>
                <w:u w:val="single"/>
              </w:rPr>
              <w:t>Facet (and correlated trait adjective)</w:t>
            </w:r>
          </w:p>
        </w:tc>
      </w:tr>
      <w:tr w:rsidR="00A5391E" w14:paraId="2582D7DA" w14:textId="77777777" w:rsidTr="00A75E48">
        <w:trPr>
          <w:trHeight w:val="1583"/>
        </w:trPr>
        <w:tc>
          <w:tcPr>
            <w:tcW w:w="4429" w:type="dxa"/>
          </w:tcPr>
          <w:p w14:paraId="6E7021D8" w14:textId="77777777" w:rsidR="00A5391E" w:rsidRDefault="00A5391E" w:rsidP="00A75E48">
            <w:pPr>
              <w:pStyle w:val="TableParagraph"/>
              <w:spacing w:before="3"/>
              <w:ind w:left="112"/>
            </w:pPr>
            <w:r>
              <w:rPr>
                <w:b/>
                <w:w w:val="115"/>
              </w:rPr>
              <w:t>E</w:t>
            </w:r>
            <w:r>
              <w:rPr>
                <w:w w:val="115"/>
              </w:rPr>
              <w:t>xtraversion vs. introversion</w:t>
            </w:r>
          </w:p>
        </w:tc>
        <w:tc>
          <w:tcPr>
            <w:tcW w:w="4770" w:type="dxa"/>
          </w:tcPr>
          <w:p w14:paraId="5ECF3B27" w14:textId="77777777" w:rsidR="00A5391E" w:rsidRDefault="00A5391E" w:rsidP="00A75E48">
            <w:pPr>
              <w:pStyle w:val="TableParagraph"/>
              <w:spacing w:before="10" w:line="249" w:lineRule="auto"/>
              <w:ind w:left="112" w:right="1415"/>
            </w:pPr>
            <w:r>
              <w:rPr>
                <w:w w:val="115"/>
              </w:rPr>
              <w:t>Gregariousness (sociable) Assertiveness (forceful) Activity (energetic)</w:t>
            </w:r>
          </w:p>
          <w:p w14:paraId="4F1D1F5C" w14:textId="77777777" w:rsidR="00A5391E" w:rsidRDefault="00A5391E" w:rsidP="00A75E48">
            <w:pPr>
              <w:pStyle w:val="TableParagraph"/>
              <w:spacing w:before="3"/>
              <w:ind w:left="112"/>
            </w:pPr>
            <w:r>
              <w:rPr>
                <w:w w:val="115"/>
              </w:rPr>
              <w:t>Excitement-seeking (adventurous)</w:t>
            </w:r>
          </w:p>
          <w:p w14:paraId="2B48DE3F" w14:textId="77777777" w:rsidR="00A5391E" w:rsidRDefault="00A5391E" w:rsidP="00A75E48">
            <w:pPr>
              <w:pStyle w:val="TableParagraph"/>
              <w:spacing w:before="23" w:line="244" w:lineRule="exact"/>
              <w:ind w:left="112" w:right="1395"/>
            </w:pPr>
            <w:r>
              <w:rPr>
                <w:w w:val="115"/>
              </w:rPr>
              <w:t>Positive emotions (enthusiastic) Warmth (outgoing)</w:t>
            </w:r>
          </w:p>
        </w:tc>
      </w:tr>
      <w:tr w:rsidR="00A5391E" w14:paraId="342AA443" w14:textId="77777777" w:rsidTr="00A75E48">
        <w:trPr>
          <w:trHeight w:val="1588"/>
        </w:trPr>
        <w:tc>
          <w:tcPr>
            <w:tcW w:w="4429" w:type="dxa"/>
          </w:tcPr>
          <w:p w14:paraId="279F8C2E" w14:textId="77777777" w:rsidR="00A5391E" w:rsidRDefault="00A5391E" w:rsidP="00A75E48">
            <w:pPr>
              <w:pStyle w:val="TableParagraph"/>
              <w:spacing w:before="10"/>
              <w:ind w:left="112"/>
            </w:pPr>
            <w:r>
              <w:rPr>
                <w:b/>
                <w:w w:val="115"/>
              </w:rPr>
              <w:t>A</w:t>
            </w:r>
            <w:r>
              <w:rPr>
                <w:w w:val="115"/>
              </w:rPr>
              <w:t>greeableness vs. antagonism</w:t>
            </w:r>
          </w:p>
        </w:tc>
        <w:tc>
          <w:tcPr>
            <w:tcW w:w="4770" w:type="dxa"/>
          </w:tcPr>
          <w:p w14:paraId="2ED18D37" w14:textId="77777777" w:rsidR="00A5391E" w:rsidRDefault="00A5391E" w:rsidP="00A75E48">
            <w:pPr>
              <w:pStyle w:val="TableParagraph"/>
              <w:spacing w:before="10" w:line="252" w:lineRule="auto"/>
              <w:ind w:left="112" w:right="827"/>
            </w:pPr>
            <w:r>
              <w:rPr>
                <w:w w:val="120"/>
              </w:rPr>
              <w:t xml:space="preserve">Trust (forgiving) </w:t>
            </w:r>
            <w:r>
              <w:rPr>
                <w:w w:val="115"/>
              </w:rPr>
              <w:t xml:space="preserve">Straightforwardness (not demanding) </w:t>
            </w:r>
            <w:r>
              <w:rPr>
                <w:w w:val="120"/>
              </w:rPr>
              <w:t>Altruism</w:t>
            </w:r>
            <w:r>
              <w:rPr>
                <w:spacing w:val="-8"/>
                <w:w w:val="120"/>
              </w:rPr>
              <w:t xml:space="preserve"> </w:t>
            </w:r>
            <w:r>
              <w:rPr>
                <w:w w:val="120"/>
              </w:rPr>
              <w:t>(warm)</w:t>
            </w:r>
          </w:p>
          <w:p w14:paraId="38233BEA" w14:textId="77777777" w:rsidR="00A5391E" w:rsidRDefault="00A5391E" w:rsidP="00A75E48">
            <w:pPr>
              <w:pStyle w:val="TableParagraph"/>
              <w:spacing w:line="252" w:lineRule="auto"/>
              <w:ind w:left="112" w:right="1415"/>
            </w:pPr>
            <w:r>
              <w:rPr>
                <w:w w:val="115"/>
              </w:rPr>
              <w:t>Compliance (not stubborn) Modesty (not show-off)</w:t>
            </w:r>
          </w:p>
          <w:p w14:paraId="3ABE5E0B" w14:textId="77777777" w:rsidR="00A5391E" w:rsidRDefault="00A5391E" w:rsidP="00A75E48">
            <w:pPr>
              <w:pStyle w:val="TableParagraph"/>
              <w:spacing w:line="231" w:lineRule="exact"/>
              <w:ind w:left="112"/>
            </w:pPr>
            <w:r>
              <w:rPr>
                <w:w w:val="115"/>
              </w:rPr>
              <w:t>Tender-mindedness (sympathetic)</w:t>
            </w:r>
          </w:p>
        </w:tc>
      </w:tr>
      <w:tr w:rsidR="00A5391E" w14:paraId="17B12717" w14:textId="77777777" w:rsidTr="00A75E48">
        <w:trPr>
          <w:trHeight w:val="1590"/>
        </w:trPr>
        <w:tc>
          <w:tcPr>
            <w:tcW w:w="4429" w:type="dxa"/>
          </w:tcPr>
          <w:p w14:paraId="62EC7721" w14:textId="77777777" w:rsidR="00A5391E" w:rsidRDefault="00A5391E" w:rsidP="00A75E48">
            <w:pPr>
              <w:pStyle w:val="TableParagraph"/>
              <w:spacing w:before="3"/>
              <w:ind w:left="112"/>
            </w:pPr>
            <w:r>
              <w:rPr>
                <w:b/>
                <w:w w:val="115"/>
              </w:rPr>
              <w:t>C</w:t>
            </w:r>
            <w:r>
              <w:rPr>
                <w:w w:val="115"/>
              </w:rPr>
              <w:t>onscientiousness vs. lack of direction</w:t>
            </w:r>
          </w:p>
        </w:tc>
        <w:tc>
          <w:tcPr>
            <w:tcW w:w="4770" w:type="dxa"/>
          </w:tcPr>
          <w:p w14:paraId="24A31032" w14:textId="77777777" w:rsidR="00A5391E" w:rsidRDefault="00A5391E" w:rsidP="00A75E48">
            <w:pPr>
              <w:pStyle w:val="TableParagraph"/>
              <w:spacing w:before="10" w:line="249" w:lineRule="auto"/>
              <w:ind w:left="112" w:right="2042"/>
            </w:pPr>
            <w:r>
              <w:rPr>
                <w:w w:val="115"/>
              </w:rPr>
              <w:t>Competence (efficient) Order (organized) Dutifulness (not careless)</w:t>
            </w:r>
          </w:p>
          <w:p w14:paraId="1EB11486" w14:textId="77777777" w:rsidR="00A5391E" w:rsidRDefault="00A5391E" w:rsidP="00A75E48">
            <w:pPr>
              <w:pStyle w:val="TableParagraph"/>
              <w:spacing w:line="251" w:lineRule="exact"/>
              <w:ind w:left="112"/>
            </w:pPr>
            <w:r>
              <w:rPr>
                <w:w w:val="115"/>
              </w:rPr>
              <w:t>Achievement striving (thorough)</w:t>
            </w:r>
          </w:p>
          <w:p w14:paraId="0A6D21AA" w14:textId="77777777" w:rsidR="00A5391E" w:rsidRDefault="00A5391E" w:rsidP="00A75E48">
            <w:pPr>
              <w:pStyle w:val="TableParagraph"/>
              <w:spacing w:before="9" w:line="260" w:lineRule="atLeast"/>
              <w:ind w:left="112" w:right="1415"/>
            </w:pPr>
            <w:r>
              <w:rPr>
                <w:w w:val="115"/>
              </w:rPr>
              <w:t>Self-discipline (not lazy) Deliberation (not impulsive)</w:t>
            </w:r>
          </w:p>
        </w:tc>
      </w:tr>
      <w:tr w:rsidR="00A5391E" w14:paraId="7AD79CC6" w14:textId="77777777" w:rsidTr="00A75E48">
        <w:trPr>
          <w:trHeight w:val="1581"/>
        </w:trPr>
        <w:tc>
          <w:tcPr>
            <w:tcW w:w="4429" w:type="dxa"/>
          </w:tcPr>
          <w:p w14:paraId="023556E8" w14:textId="77777777" w:rsidR="00A5391E" w:rsidRDefault="00A5391E" w:rsidP="00A75E48">
            <w:pPr>
              <w:pStyle w:val="TableParagraph"/>
              <w:spacing w:before="3"/>
              <w:ind w:left="112"/>
            </w:pPr>
            <w:r>
              <w:rPr>
                <w:b/>
                <w:w w:val="115"/>
              </w:rPr>
              <w:t>N</w:t>
            </w:r>
            <w:r>
              <w:rPr>
                <w:w w:val="115"/>
              </w:rPr>
              <w:t>euroticism vs. emotional stability</w:t>
            </w:r>
          </w:p>
        </w:tc>
        <w:tc>
          <w:tcPr>
            <w:tcW w:w="4770" w:type="dxa"/>
          </w:tcPr>
          <w:p w14:paraId="5353A293" w14:textId="77777777" w:rsidR="00A5391E" w:rsidRDefault="00A5391E" w:rsidP="00A75E48">
            <w:pPr>
              <w:pStyle w:val="TableParagraph"/>
              <w:spacing w:before="3"/>
              <w:ind w:left="112"/>
            </w:pPr>
            <w:r>
              <w:rPr>
                <w:w w:val="115"/>
              </w:rPr>
              <w:t>Anxiety (tense)</w:t>
            </w:r>
          </w:p>
          <w:p w14:paraId="4A90C642" w14:textId="77777777" w:rsidR="00A5391E" w:rsidRDefault="00A5391E" w:rsidP="00A75E48">
            <w:pPr>
              <w:pStyle w:val="TableParagraph"/>
              <w:spacing w:before="13" w:line="252" w:lineRule="auto"/>
              <w:ind w:left="112" w:right="1873"/>
            </w:pPr>
            <w:r>
              <w:rPr>
                <w:w w:val="115"/>
              </w:rPr>
              <w:t>Angry hostility (irritable) Depression (not contented) Self-consciousness (shy) Impulsiveness (moody)</w:t>
            </w:r>
          </w:p>
          <w:p w14:paraId="2F12AF30" w14:textId="77777777" w:rsidR="00A5391E" w:rsidRDefault="00A5391E" w:rsidP="00A75E48">
            <w:pPr>
              <w:pStyle w:val="TableParagraph"/>
              <w:spacing w:line="230" w:lineRule="exact"/>
              <w:ind w:left="112"/>
            </w:pPr>
            <w:r>
              <w:rPr>
                <w:w w:val="115"/>
              </w:rPr>
              <w:t>Vulnerability (not self-confident)</w:t>
            </w:r>
          </w:p>
        </w:tc>
      </w:tr>
      <w:tr w:rsidR="00A5391E" w14:paraId="627A669B" w14:textId="77777777" w:rsidTr="00A75E48">
        <w:trPr>
          <w:trHeight w:val="1588"/>
        </w:trPr>
        <w:tc>
          <w:tcPr>
            <w:tcW w:w="4429" w:type="dxa"/>
          </w:tcPr>
          <w:p w14:paraId="3CA65E0D" w14:textId="77777777" w:rsidR="00A5391E" w:rsidRDefault="00A5391E" w:rsidP="00A75E48">
            <w:pPr>
              <w:pStyle w:val="TableParagraph"/>
              <w:spacing w:before="10"/>
              <w:ind w:left="112"/>
            </w:pPr>
            <w:r>
              <w:rPr>
                <w:b/>
                <w:w w:val="115"/>
              </w:rPr>
              <w:lastRenderedPageBreak/>
              <w:t>O</w:t>
            </w:r>
            <w:r>
              <w:rPr>
                <w:w w:val="115"/>
              </w:rPr>
              <w:t>penness vs. closedness to experience</w:t>
            </w:r>
          </w:p>
        </w:tc>
        <w:tc>
          <w:tcPr>
            <w:tcW w:w="4770" w:type="dxa"/>
          </w:tcPr>
          <w:p w14:paraId="5572F7CE" w14:textId="77777777" w:rsidR="00A5391E" w:rsidRDefault="00A5391E" w:rsidP="00A75E48">
            <w:pPr>
              <w:pStyle w:val="TableParagraph"/>
              <w:spacing w:before="10" w:line="252" w:lineRule="auto"/>
              <w:ind w:left="112" w:right="2370"/>
            </w:pPr>
            <w:r>
              <w:rPr>
                <w:w w:val="115"/>
              </w:rPr>
              <w:t>Ideas (curious) Fantasy (imaginative) Aesthetics (artistic)</w:t>
            </w:r>
          </w:p>
          <w:p w14:paraId="369986EF" w14:textId="77777777" w:rsidR="00A5391E" w:rsidRDefault="00A5391E" w:rsidP="00A75E48">
            <w:pPr>
              <w:pStyle w:val="TableParagraph"/>
              <w:spacing w:line="250" w:lineRule="exact"/>
              <w:ind w:left="112"/>
            </w:pPr>
            <w:r>
              <w:rPr>
                <w:w w:val="115"/>
              </w:rPr>
              <w:t>Actions (wide interests)</w:t>
            </w:r>
          </w:p>
          <w:p w14:paraId="3ADA4449" w14:textId="77777777" w:rsidR="00A5391E" w:rsidRDefault="00A5391E" w:rsidP="00A75E48">
            <w:pPr>
              <w:pStyle w:val="TableParagraph"/>
              <w:spacing w:before="17" w:line="232" w:lineRule="auto"/>
              <w:ind w:left="112" w:right="2042"/>
            </w:pPr>
            <w:r>
              <w:rPr>
                <w:w w:val="115"/>
              </w:rPr>
              <w:t>Feelings (excitable) Values (unconventional)</w:t>
            </w:r>
          </w:p>
        </w:tc>
      </w:tr>
    </w:tbl>
    <w:p w14:paraId="0CBF2A18" w14:textId="77777777" w:rsidR="00A5391E" w:rsidRDefault="00A5391E" w:rsidP="00A5391E"/>
    <w:p w14:paraId="34C69E0C" w14:textId="77777777" w:rsidR="00F54C19" w:rsidRDefault="00F54C19">
      <w:pPr>
        <w:rPr>
          <w:sz w:val="20"/>
        </w:rPr>
        <w:sectPr w:rsidR="00F54C19">
          <w:pgSz w:w="12240" w:h="15840"/>
          <w:pgMar w:top="1280" w:right="1260" w:bottom="280" w:left="1220" w:header="720" w:footer="720" w:gutter="0"/>
          <w:cols w:space="720"/>
        </w:sectPr>
      </w:pPr>
    </w:p>
    <w:p w14:paraId="6A194AF8" w14:textId="77777777" w:rsidR="00A546BB" w:rsidRDefault="00A546BB" w:rsidP="00A5391E">
      <w:pPr>
        <w:pStyle w:val="BodyText"/>
        <w:spacing w:before="183"/>
        <w:ind w:left="220"/>
      </w:pPr>
    </w:p>
    <w:sectPr w:rsidR="00A546BB">
      <w:pgSz w:w="12240" w:h="15840"/>
      <w:pgMar w:top="1360" w:right="126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19"/>
    <w:rsid w:val="000E7F30"/>
    <w:rsid w:val="00191927"/>
    <w:rsid w:val="0023565D"/>
    <w:rsid w:val="00747A8B"/>
    <w:rsid w:val="00A5391E"/>
    <w:rsid w:val="00A546BB"/>
    <w:rsid w:val="00DF6117"/>
    <w:rsid w:val="00F5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38E227"/>
  <w15:docId w15:val="{AE5A8ABA-AB03-A441-9CC8-F1E8739F9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spacing w:before="113"/>
      <w:ind w:left="618" w:hanging="116"/>
      <w:outlineLvl w:val="0"/>
    </w:pPr>
  </w:style>
  <w:style w:type="paragraph" w:styleId="Heading2">
    <w:name w:val="heading 2"/>
    <w:basedOn w:val="Normal"/>
    <w:uiPriority w:val="9"/>
    <w:unhideWhenUsed/>
    <w:qFormat/>
    <w:pPr>
      <w:ind w:left="2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Personality-BigFiveInventory</dc:title>
  <dc:creator>loveland</dc:creator>
  <cp:lastModifiedBy>Anupama Sharma</cp:lastModifiedBy>
  <cp:revision>3</cp:revision>
  <dcterms:created xsi:type="dcterms:W3CDTF">2025-03-16T04:47:00Z</dcterms:created>
  <dcterms:modified xsi:type="dcterms:W3CDTF">2025-03-16T04:48:00Z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2025-03-16T00:00:00Z</vt:filetime>
  </property>
</Properties>
</file>