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36A60" w14:textId="67A0D58A" w:rsidR="009468A0" w:rsidRDefault="00332390" w:rsidP="00163B20">
      <w:pPr>
        <w:tabs>
          <w:tab w:val="left" w:pos="0"/>
        </w:tabs>
        <w:ind w:left="360" w:hanging="270"/>
        <w:jc w:val="both"/>
      </w:pPr>
      <w:r>
        <w:t>Q</w:t>
      </w:r>
      <w:proofErr w:type="gramStart"/>
      <w:r>
        <w:t>1 :</w:t>
      </w:r>
      <w:proofErr w:type="gramEnd"/>
      <w:r>
        <w:t xml:space="preserve"> </w:t>
      </w:r>
      <w:r w:rsidRPr="00332390">
        <w:t>You are organizing a benefit concert in your hometown that will feature local heavy metal rock groups and guest speakers. Draw a dependency map identifying the major groups of people that are likely to affect the success of this project. Who do you think will be most cooperative? Who do you think will be the least cooperative? Why?</w:t>
      </w:r>
    </w:p>
    <w:p w14:paraId="2368E367" w14:textId="77777777" w:rsidR="00332390" w:rsidRPr="00332390" w:rsidRDefault="00332390" w:rsidP="00163B20">
      <w:pPr>
        <w:tabs>
          <w:tab w:val="left" w:pos="0"/>
        </w:tabs>
        <w:ind w:left="360" w:hanging="270"/>
        <w:jc w:val="both"/>
      </w:pPr>
      <w:r>
        <w:t xml:space="preserve">Q2: </w:t>
      </w:r>
      <w:r w:rsidRPr="00332390">
        <w:t>You are the project manager responsible for the overall construction of a new international airport. Draw a dependency map identifying the major groups of people that are likely to affect the success of this project. Who do you think will be most cooperative? Who do you think will be least cooperative? Why?</w:t>
      </w:r>
    </w:p>
    <w:p w14:paraId="48E39FF6" w14:textId="09E8ACC7" w:rsidR="00332390" w:rsidRDefault="00332390" w:rsidP="00163B20">
      <w:pPr>
        <w:tabs>
          <w:tab w:val="left" w:pos="0"/>
        </w:tabs>
        <w:ind w:left="90"/>
        <w:jc w:val="both"/>
      </w:pPr>
    </w:p>
    <w:p w14:paraId="7CD05D78" w14:textId="77777777" w:rsidR="004D06B7" w:rsidRDefault="004D06B7" w:rsidP="00163B20">
      <w:pPr>
        <w:tabs>
          <w:tab w:val="left" w:pos="0"/>
        </w:tabs>
        <w:ind w:left="90"/>
        <w:jc w:val="both"/>
      </w:pPr>
    </w:p>
    <w:p w14:paraId="47498856" w14:textId="77777777" w:rsidR="004D06B7" w:rsidRDefault="004D06B7" w:rsidP="00163B20">
      <w:pPr>
        <w:tabs>
          <w:tab w:val="left" w:pos="0"/>
        </w:tabs>
        <w:ind w:left="90"/>
      </w:pPr>
    </w:p>
    <w:p w14:paraId="013675D0" w14:textId="77777777" w:rsidR="004D06B7" w:rsidRDefault="004D06B7" w:rsidP="00163B20">
      <w:pPr>
        <w:tabs>
          <w:tab w:val="left" w:pos="0"/>
        </w:tabs>
        <w:ind w:left="90"/>
      </w:pPr>
    </w:p>
    <w:p w14:paraId="6E1909E0" w14:textId="77777777" w:rsidR="004D06B7" w:rsidRDefault="004D06B7" w:rsidP="00163B20">
      <w:pPr>
        <w:tabs>
          <w:tab w:val="left" w:pos="0"/>
        </w:tabs>
        <w:ind w:left="90"/>
      </w:pPr>
    </w:p>
    <w:p w14:paraId="0724A189" w14:textId="77777777" w:rsidR="004D06B7" w:rsidRDefault="004D06B7" w:rsidP="00163B20">
      <w:pPr>
        <w:tabs>
          <w:tab w:val="left" w:pos="0"/>
        </w:tabs>
        <w:ind w:left="90"/>
      </w:pPr>
    </w:p>
    <w:p w14:paraId="29B84400" w14:textId="77777777" w:rsidR="004D06B7" w:rsidRDefault="004D06B7" w:rsidP="00163B20">
      <w:pPr>
        <w:tabs>
          <w:tab w:val="left" w:pos="0"/>
        </w:tabs>
        <w:ind w:left="90"/>
      </w:pPr>
    </w:p>
    <w:p w14:paraId="5DF52E07" w14:textId="77777777" w:rsidR="004D06B7" w:rsidRDefault="004D06B7" w:rsidP="00163B20">
      <w:pPr>
        <w:tabs>
          <w:tab w:val="left" w:pos="0"/>
        </w:tabs>
        <w:ind w:left="90"/>
      </w:pPr>
    </w:p>
    <w:p w14:paraId="1BAEB729" w14:textId="77777777" w:rsidR="004D06B7" w:rsidRDefault="004D06B7" w:rsidP="00163B20">
      <w:pPr>
        <w:tabs>
          <w:tab w:val="left" w:pos="0"/>
        </w:tabs>
        <w:ind w:left="90"/>
      </w:pPr>
    </w:p>
    <w:p w14:paraId="02DB6C31" w14:textId="77777777" w:rsidR="004D06B7" w:rsidRDefault="004D06B7" w:rsidP="00163B20">
      <w:pPr>
        <w:tabs>
          <w:tab w:val="left" w:pos="0"/>
        </w:tabs>
        <w:ind w:left="90"/>
      </w:pPr>
    </w:p>
    <w:p w14:paraId="3BA664BC" w14:textId="77777777" w:rsidR="004D06B7" w:rsidRDefault="004D06B7" w:rsidP="00163B20">
      <w:pPr>
        <w:tabs>
          <w:tab w:val="left" w:pos="0"/>
        </w:tabs>
        <w:ind w:left="90"/>
      </w:pPr>
    </w:p>
    <w:p w14:paraId="5A193997" w14:textId="77777777" w:rsidR="004D06B7" w:rsidRDefault="004D06B7" w:rsidP="00163B20">
      <w:pPr>
        <w:tabs>
          <w:tab w:val="left" w:pos="0"/>
        </w:tabs>
        <w:ind w:left="90"/>
      </w:pPr>
    </w:p>
    <w:p w14:paraId="22FD63D1" w14:textId="77777777" w:rsidR="004D06B7" w:rsidRDefault="004D06B7" w:rsidP="00163B20">
      <w:pPr>
        <w:tabs>
          <w:tab w:val="left" w:pos="0"/>
        </w:tabs>
        <w:ind w:left="90"/>
      </w:pPr>
    </w:p>
    <w:p w14:paraId="6BE48173" w14:textId="77777777" w:rsidR="004D06B7" w:rsidRDefault="004D06B7" w:rsidP="00163B20">
      <w:pPr>
        <w:tabs>
          <w:tab w:val="left" w:pos="0"/>
        </w:tabs>
        <w:ind w:left="90"/>
      </w:pPr>
    </w:p>
    <w:p w14:paraId="16ADD3F0" w14:textId="77777777" w:rsidR="004D06B7" w:rsidRDefault="004D06B7" w:rsidP="00163B20">
      <w:pPr>
        <w:tabs>
          <w:tab w:val="left" w:pos="0"/>
        </w:tabs>
        <w:ind w:left="90"/>
      </w:pPr>
    </w:p>
    <w:p w14:paraId="487F33D5" w14:textId="77777777" w:rsidR="004D06B7" w:rsidRDefault="004D06B7" w:rsidP="00163B20">
      <w:pPr>
        <w:tabs>
          <w:tab w:val="left" w:pos="0"/>
        </w:tabs>
        <w:ind w:left="90"/>
      </w:pPr>
    </w:p>
    <w:p w14:paraId="7EBE4D4D" w14:textId="77777777" w:rsidR="004D06B7" w:rsidRDefault="004D06B7" w:rsidP="00163B20">
      <w:pPr>
        <w:tabs>
          <w:tab w:val="left" w:pos="0"/>
        </w:tabs>
        <w:ind w:left="90"/>
      </w:pPr>
    </w:p>
    <w:p w14:paraId="0AC05E10" w14:textId="77777777" w:rsidR="004D06B7" w:rsidRDefault="004D06B7" w:rsidP="00163B20">
      <w:pPr>
        <w:tabs>
          <w:tab w:val="left" w:pos="0"/>
        </w:tabs>
        <w:ind w:left="90"/>
      </w:pPr>
    </w:p>
    <w:p w14:paraId="47D3535F" w14:textId="77777777" w:rsidR="004D06B7" w:rsidRDefault="004D06B7" w:rsidP="00163B20">
      <w:pPr>
        <w:tabs>
          <w:tab w:val="left" w:pos="0"/>
        </w:tabs>
        <w:ind w:left="90"/>
      </w:pPr>
    </w:p>
    <w:p w14:paraId="4ED5DDF6" w14:textId="77777777" w:rsidR="004D06B7" w:rsidRDefault="004D06B7" w:rsidP="00163B20">
      <w:pPr>
        <w:tabs>
          <w:tab w:val="left" w:pos="0"/>
        </w:tabs>
        <w:ind w:left="90"/>
      </w:pPr>
    </w:p>
    <w:p w14:paraId="0D10C405" w14:textId="77777777" w:rsidR="004D06B7" w:rsidRDefault="004D06B7" w:rsidP="00163B20">
      <w:pPr>
        <w:tabs>
          <w:tab w:val="left" w:pos="0"/>
        </w:tabs>
        <w:ind w:left="90"/>
      </w:pPr>
    </w:p>
    <w:p w14:paraId="4EBC64F7" w14:textId="77777777" w:rsidR="004D06B7" w:rsidRDefault="004D06B7" w:rsidP="00163B20">
      <w:pPr>
        <w:tabs>
          <w:tab w:val="left" w:pos="0"/>
        </w:tabs>
        <w:ind w:left="90"/>
      </w:pPr>
    </w:p>
    <w:p w14:paraId="6BF79B02" w14:textId="1C30F8BC" w:rsidR="00163B20" w:rsidRDefault="00163B20" w:rsidP="00110E49">
      <w:pPr>
        <w:tabs>
          <w:tab w:val="left" w:pos="0"/>
        </w:tabs>
        <w:ind w:left="90"/>
        <w:jc w:val="center"/>
      </w:pPr>
      <w:r>
        <w:rPr>
          <w:rFonts w:ascii="ProximaNovaCond-Bold" w:hAnsi="ProximaNovaCond-Bold" w:cs="ProximaNovaCond-Bold"/>
          <w:b/>
          <w:bCs/>
          <w:kern w:val="0"/>
          <w:sz w:val="32"/>
          <w:szCs w:val="32"/>
        </w:rPr>
        <w:lastRenderedPageBreak/>
        <w:t>Cerberus Corporation</w:t>
      </w:r>
    </w:p>
    <w:p w14:paraId="6A2AD8E9" w14:textId="444A2844" w:rsidR="004D06B7" w:rsidRDefault="004D06B7" w:rsidP="00163B20">
      <w:pPr>
        <w:tabs>
          <w:tab w:val="left" w:pos="0"/>
        </w:tabs>
        <w:ind w:left="90"/>
        <w:jc w:val="both"/>
      </w:pPr>
      <w:r>
        <w:t>Cerberus is a successful producer of specialty chemicals. It operates nine large</w:t>
      </w:r>
      <w:r>
        <w:t xml:space="preserve"> </w:t>
      </w:r>
      <w:r>
        <w:t>campus</w:t>
      </w:r>
      <w:r>
        <w:t xml:space="preserve"> </w:t>
      </w:r>
      <w:r>
        <w:t xml:space="preserve">sites in the United States, with </w:t>
      </w:r>
      <w:proofErr w:type="gramStart"/>
      <w:r>
        <w:t>a number of</w:t>
      </w:r>
      <w:proofErr w:type="gramEnd"/>
      <w:r>
        <w:t xml:space="preserve"> different business units on each site. These</w:t>
      </w:r>
      <w:r>
        <w:t xml:space="preserve"> </w:t>
      </w:r>
      <w:r>
        <w:t>business units operate independently, with direct reporting to corporate headquarters.</w:t>
      </w:r>
      <w:r>
        <w:t xml:space="preserve"> </w:t>
      </w:r>
      <w:r>
        <w:t>organization—typically the business unit that is the largest user of their services.</w:t>
      </w:r>
    </w:p>
    <w:p w14:paraId="6751C1B6" w14:textId="77777777" w:rsidR="004D06B7" w:rsidRPr="00163B20" w:rsidRDefault="004D06B7" w:rsidP="00163B20">
      <w:pPr>
        <w:tabs>
          <w:tab w:val="left" w:pos="0"/>
        </w:tabs>
        <w:ind w:left="90"/>
        <w:jc w:val="both"/>
        <w:rPr>
          <w:b/>
          <w:bCs/>
          <w:color w:val="196B24" w:themeColor="accent3"/>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163B20">
        <w:rPr>
          <w:b/>
          <w:bCs/>
          <w:color w:val="196B24" w:themeColor="accent3"/>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SUSAN STEELE</w:t>
      </w:r>
    </w:p>
    <w:p w14:paraId="60170B69" w14:textId="60DA18B9" w:rsidR="004D06B7" w:rsidRDefault="004D06B7" w:rsidP="00163B20">
      <w:pPr>
        <w:tabs>
          <w:tab w:val="left" w:pos="0"/>
        </w:tabs>
        <w:ind w:left="90"/>
        <w:jc w:val="both"/>
      </w:pPr>
      <w:r>
        <w:t>Susan Steele has worked in the Facilities group at the Cerberus Richmond site for the</w:t>
      </w:r>
      <w:r w:rsidR="00163B20">
        <w:t xml:space="preserve">     </w:t>
      </w:r>
      <w:r>
        <w:t>last two years. The Facilities manager, Tom Stern, reports to the General Manager of</w:t>
      </w:r>
      <w:r w:rsidR="00163B20">
        <w:t xml:space="preserve"> </w:t>
      </w:r>
      <w:r>
        <w:t>the largest business unit on site, the highly profitable Adhesives and Sealants Division</w:t>
      </w:r>
      <w:r w:rsidR="00163B20">
        <w:t xml:space="preserve"> </w:t>
      </w:r>
      <w:r>
        <w:t>Susan started with Cerberus when she graduated with her business degree from</w:t>
      </w:r>
      <w:r w:rsidR="00163B20">
        <w:t xml:space="preserve"> </w:t>
      </w:r>
      <w:proofErr w:type="spellStart"/>
      <w:r>
        <w:t>Awsum</w:t>
      </w:r>
      <w:proofErr w:type="spellEnd"/>
      <w:r>
        <w:t xml:space="preserve"> University. She was excited about her new assignment—leading a project for</w:t>
      </w:r>
      <w:r w:rsidR="00163B20">
        <w:t xml:space="preserve"> </w:t>
      </w:r>
      <w:r>
        <w:t>the first time. She remembered Tom saying, “We’ve got office furniture dating back to</w:t>
      </w:r>
      <w:r w:rsidR="00163B20">
        <w:t xml:space="preserve"> </w:t>
      </w:r>
      <w:r>
        <w:t>the 80s. There are those ugly green-top desks that look like they came from military</w:t>
      </w:r>
      <w:r w:rsidR="00163B20">
        <w:t xml:space="preserve"> </w:t>
      </w:r>
      <w:r>
        <w:t>surplus! I’m especially concerned about computer workstation ergonomics—it’s a</w:t>
      </w:r>
      <w:r w:rsidR="00163B20">
        <w:t xml:space="preserve"> </w:t>
      </w:r>
      <w:r>
        <w:t>major issue that we absolutely must fix! I want you to lead a project to transition our</w:t>
      </w:r>
      <w:r w:rsidR="00163B20">
        <w:t xml:space="preserve"> </w:t>
      </w:r>
      <w:r>
        <w:t>office furniture to the new corporate standard.”</w:t>
      </w:r>
    </w:p>
    <w:p w14:paraId="2F96D3F5" w14:textId="47F5FEA3" w:rsidR="004D06B7" w:rsidRDefault="004D06B7" w:rsidP="00163B20">
      <w:pPr>
        <w:tabs>
          <w:tab w:val="left" w:pos="0"/>
        </w:tabs>
        <w:ind w:left="90"/>
        <w:jc w:val="both"/>
      </w:pPr>
      <w:r>
        <w:t>Susan assembled her project team: Jeff, the site safety/ergonomics engineer;</w:t>
      </w:r>
      <w:r w:rsidR="00163B20">
        <w:t xml:space="preserve"> </w:t>
      </w:r>
      <w:r>
        <w:t>Gretchen, the space planner; Cindy, the move coordinator; and Kari, the accounting</w:t>
      </w:r>
      <w:r w:rsidR="00163B20">
        <w:t xml:space="preserve"> </w:t>
      </w:r>
      <w:r>
        <w:t>liaison for Facilities. At their first meeting, everyone agreed that ergonomics was the</w:t>
      </w:r>
      <w:r w:rsidR="00163B20">
        <w:t xml:space="preserve"> </w:t>
      </w:r>
      <w:r>
        <w:t>most urgent concern. All five business units responded to a workstation survey that</w:t>
      </w:r>
      <w:r w:rsidR="00163B20">
        <w:t xml:space="preserve"> </w:t>
      </w:r>
      <w:r>
        <w:t>identified injury-causing ergonomics. The team was developing a plan to replace old</w:t>
      </w:r>
      <w:r w:rsidR="00163B20">
        <w:t xml:space="preserve"> </w:t>
      </w:r>
      <w:r>
        <w:t>desks with new, ergo-adjustable furniture by the end of the year. Susan asked Kari</w:t>
      </w:r>
      <w:r w:rsidR="00163B20">
        <w:t xml:space="preserve"> </w:t>
      </w:r>
      <w:r>
        <w:t>about the budget, and Kari responded, “Facilities should not pay for this. We want the</w:t>
      </w:r>
      <w:r w:rsidR="00163B20">
        <w:t xml:space="preserve"> </w:t>
      </w:r>
      <w:r>
        <w:t>individual business units to pay so that the costs will show where they are incurred.”</w:t>
      </w:r>
      <w:r w:rsidR="00163B20">
        <w:t xml:space="preserve"> </w:t>
      </w:r>
      <w:r>
        <w:t>Gretchen spoke up: “You know, we’ve got lots of department moves going on constantly.</w:t>
      </w:r>
    </w:p>
    <w:p w14:paraId="62E8CD4D" w14:textId="2A8DA053" w:rsidR="004D06B7" w:rsidRDefault="004D06B7" w:rsidP="00163B20">
      <w:pPr>
        <w:tabs>
          <w:tab w:val="left" w:pos="0"/>
        </w:tabs>
        <w:ind w:left="90"/>
        <w:jc w:val="both"/>
      </w:pPr>
      <w:r>
        <w:t>Everybody is always jockeying for space and location as their business needs</w:t>
      </w:r>
      <w:r w:rsidR="00163B20">
        <w:t xml:space="preserve"> </w:t>
      </w:r>
      <w:r>
        <w:t>change. Besides the ergonomics, could we say that only corporate standard furniture</w:t>
      </w:r>
      <w:r w:rsidR="00163B20">
        <w:t xml:space="preserve"> </w:t>
      </w:r>
      <w:r>
        <w:t>gets moved? That would force changing some of the stuff that’s just plain ugly.” Everyone</w:t>
      </w:r>
      <w:r w:rsidR="00163B20">
        <w:t xml:space="preserve"> </w:t>
      </w:r>
      <w:r>
        <w:t>agreed that this was a great idea.</w:t>
      </w:r>
      <w:r w:rsidR="00163B20">
        <w:t xml:space="preserve"> </w:t>
      </w:r>
      <w:r>
        <w:t>Susan presented the project plan to Tom and got a green light to proceed.</w:t>
      </w:r>
    </w:p>
    <w:p w14:paraId="1818E2A9" w14:textId="77777777" w:rsidR="004D06B7" w:rsidRPr="00163B20" w:rsidRDefault="004D06B7" w:rsidP="00163B20">
      <w:pPr>
        <w:tabs>
          <w:tab w:val="left" w:pos="0"/>
        </w:tabs>
        <w:ind w:left="90"/>
        <w:jc w:val="both"/>
        <w:rPr>
          <w:b/>
          <w:color w:val="196B24" w:themeColor="accent3"/>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163B20">
        <w:rPr>
          <w:b/>
          <w:color w:val="196B24" w:themeColor="accent3"/>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JON WOOD</w:t>
      </w:r>
    </w:p>
    <w:p w14:paraId="320F047A" w14:textId="0357678A" w:rsidR="004D06B7" w:rsidRDefault="004D06B7" w:rsidP="00163B20">
      <w:pPr>
        <w:tabs>
          <w:tab w:val="left" w:pos="0"/>
        </w:tabs>
        <w:ind w:left="90"/>
        <w:jc w:val="both"/>
      </w:pPr>
      <w:r>
        <w:t xml:space="preserve">Jon Wood is a planning manager, with 22 </w:t>
      </w:r>
      <w:proofErr w:type="spellStart"/>
      <w:r>
        <w:t>years experience</w:t>
      </w:r>
      <w:proofErr w:type="spellEnd"/>
      <w:r>
        <w:t xml:space="preserve"> at Cerberus. His business</w:t>
      </w:r>
      <w:r w:rsidR="00163B20">
        <w:t xml:space="preserve"> </w:t>
      </w:r>
      <w:r>
        <w:t>unit, Photographic Chemicals Division (PCD), is losing money. Digital photography is</w:t>
      </w:r>
      <w:r w:rsidR="00163B20">
        <w:t xml:space="preserve"> </w:t>
      </w:r>
      <w:r>
        <w:t>continuing to reduce the size of the market, and PCD is having trouble matching the</w:t>
      </w:r>
      <w:r w:rsidR="00163B20">
        <w:t xml:space="preserve"> </w:t>
      </w:r>
      <w:r>
        <w:t>competition’s relentless price-cutting. Jon recently transferred to Richmond from corporate</w:t>
      </w:r>
      <w:r w:rsidR="00163B20">
        <w:t xml:space="preserve"> </w:t>
      </w:r>
      <w:r>
        <w:t>headquarters, where he ran the economic forecasting group. He is considered a</w:t>
      </w:r>
      <w:r w:rsidR="00163B20">
        <w:t xml:space="preserve"> </w:t>
      </w:r>
      <w:r>
        <w:t>new broom, and he is determined to sweep clean.</w:t>
      </w:r>
    </w:p>
    <w:p w14:paraId="75FCA397" w14:textId="2D1663C2" w:rsidR="004D06B7" w:rsidRDefault="004D06B7" w:rsidP="00163B20">
      <w:pPr>
        <w:tabs>
          <w:tab w:val="left" w:pos="0"/>
        </w:tabs>
        <w:ind w:left="90"/>
        <w:jc w:val="both"/>
      </w:pPr>
      <w:r>
        <w:lastRenderedPageBreak/>
        <w:t>One of Jon’s early actions was to negotiate with his general manager for a department</w:t>
      </w:r>
      <w:r w:rsidR="00163B20">
        <w:t xml:space="preserve"> </w:t>
      </w:r>
      <w:r>
        <w:t>move. Money was tight, and the site facilities function charged an arm and a leg</w:t>
      </w:r>
      <w:r w:rsidR="00163B20">
        <w:t xml:space="preserve"> </w:t>
      </w:r>
      <w:r>
        <w:t>for moves (covering all their fixed overhead, the operations people groused). However,</w:t>
      </w:r>
      <w:r w:rsidR="00163B20">
        <w:t xml:space="preserve"> </w:t>
      </w:r>
      <w:r>
        <w:t>Jon felt it was important to move from Building 4, where they were next to</w:t>
      </w:r>
      <w:r w:rsidR="00163B20">
        <w:t xml:space="preserve"> </w:t>
      </w:r>
      <w:r>
        <w:t>Production, to Building 6, where they could be close to Marketing, Forecasting, and</w:t>
      </w:r>
      <w:r w:rsidR="00163B20">
        <w:t xml:space="preserve"> </w:t>
      </w:r>
      <w:r>
        <w:t>Accounting. His General Manager agreed, and there was lots of excitement in his</w:t>
      </w:r>
      <w:r w:rsidR="00163B20">
        <w:t xml:space="preserve"> </w:t>
      </w:r>
      <w:r>
        <w:t>team about their upcoming move. Jon assigned one of his planners, Richard, to work</w:t>
      </w:r>
      <w:r w:rsidR="00163B20">
        <w:t xml:space="preserve"> </w:t>
      </w:r>
      <w:r>
        <w:t>with the Facilities team on the layout and move plan for the group. Things seemed to</w:t>
      </w:r>
      <w:r w:rsidR="00163B20">
        <w:t xml:space="preserve"> </w:t>
      </w:r>
      <w:r>
        <w:t>be going fine—Jon saw Richard sitting down with the move coordinator, and they</w:t>
      </w:r>
      <w:r w:rsidR="00163B20">
        <w:t xml:space="preserve"> </w:t>
      </w:r>
      <w:r>
        <w:t>seemed to be on track.</w:t>
      </w:r>
      <w:r w:rsidR="00163B20">
        <w:t xml:space="preserve"> </w:t>
      </w:r>
      <w:r>
        <w:t xml:space="preserve">The day before the move, Jon hung up the phone from a </w:t>
      </w:r>
      <w:proofErr w:type="gramStart"/>
      <w:r>
        <w:t>particularly</w:t>
      </w:r>
      <w:proofErr w:type="gramEnd"/>
      <w:r>
        <w:t xml:space="preserve"> tens</w:t>
      </w:r>
      <w:r w:rsidR="00163B20">
        <w:t xml:space="preserve"> </w:t>
      </w:r>
      <w:r>
        <w:t>teleconference</w:t>
      </w:r>
      <w:r w:rsidR="00163B20">
        <w:t xml:space="preserve"> </w:t>
      </w:r>
      <w:r>
        <w:t>with a Canadian subcontractor. Production was not going well, and product</w:t>
      </w:r>
      <w:r w:rsidR="00163B20">
        <w:t xml:space="preserve"> </w:t>
      </w:r>
      <w:r>
        <w:t>availability would be tight for the rest of the quarter. Clustered around his desk were</w:t>
      </w:r>
      <w:r w:rsidR="00163B20">
        <w:t xml:space="preserve"> </w:t>
      </w:r>
      <w:r>
        <w:t>Richard, Cindy, and a person he hadn’t met yet, Susan. After hurried introductions,</w:t>
      </w:r>
      <w:r w:rsidR="00163B20">
        <w:t xml:space="preserve"> </w:t>
      </w:r>
      <w:r>
        <w:t>Susan told Jon that his filing cabinets could not be moved. The cabinets are large lateral</w:t>
      </w:r>
      <w:r w:rsidR="00163B20">
        <w:t xml:space="preserve"> </w:t>
      </w:r>
      <w:r>
        <w:t>files, five feet wide and two feet deep, a combination of both filing cabinets and</w:t>
      </w:r>
      <w:r w:rsidR="00163B20">
        <w:t xml:space="preserve"> </w:t>
      </w:r>
      <w:r>
        <w:t>bookshelves. Jon brought them with him from Corporate because he thought they</w:t>
      </w:r>
      <w:r w:rsidR="00163B20">
        <w:t xml:space="preserve"> </w:t>
      </w:r>
      <w:r>
        <w:t>looked nice with their dark grey steel sides and wood veneer tops. Susan told him that</w:t>
      </w:r>
      <w:r w:rsidR="00163B20">
        <w:t xml:space="preserve"> </w:t>
      </w:r>
      <w:r>
        <w:t>he would have to replace them with new corporate standard cabinets, virtually the</w:t>
      </w:r>
      <w:r w:rsidR="00163B20">
        <w:t xml:space="preserve"> </w:t>
      </w:r>
      <w:r>
        <w:t>same size. Jon said, “You mean you want me to throw away perfectly good filing cabinets</w:t>
      </w:r>
      <w:r w:rsidR="00163B20">
        <w:t xml:space="preserve"> </w:t>
      </w:r>
      <w:r>
        <w:t>and spend another $2,000 on new ones, just so they match? I won’t do it!”</w:t>
      </w:r>
      <w:r w:rsidR="00163B20">
        <w:t xml:space="preserve"> </w:t>
      </w:r>
      <w:r>
        <w:t>Susan replied, “Then I won’t authorize the movement of the old cabinets.”</w:t>
      </w:r>
    </w:p>
    <w:p w14:paraId="0BCE535D" w14:textId="47A68634" w:rsidR="004D06B7" w:rsidRDefault="004D06B7" w:rsidP="00163B20">
      <w:pPr>
        <w:tabs>
          <w:tab w:val="left" w:pos="0"/>
        </w:tabs>
        <w:ind w:left="90"/>
        <w:jc w:val="both"/>
      </w:pPr>
      <w:r>
        <w:t>Jon said, “You’re joking—these cabinets are grey, the new ones are grey—the only</w:t>
      </w:r>
      <w:r w:rsidR="00163B20">
        <w:t xml:space="preserve"> </w:t>
      </w:r>
      <w:r>
        <w:t>difference is the wood top! You’d throw away $2,000 for nothing?”</w:t>
      </w:r>
      <w:r w:rsidR="00163B20">
        <w:t xml:space="preserve"> </w:t>
      </w:r>
      <w:r>
        <w:t>Susan replied stiffly, “I’m sorry, that’s the policy.”</w:t>
      </w:r>
      <w:r w:rsidR="00163B20">
        <w:t xml:space="preserve"> </w:t>
      </w:r>
      <w:r>
        <w:t xml:space="preserve">Jon said, “I don’t care what the policy is. If I </w:t>
      </w:r>
      <w:proofErr w:type="gramStart"/>
      <w:r>
        <w:t>have to</w:t>
      </w:r>
      <w:proofErr w:type="gramEnd"/>
      <w:r>
        <w:t xml:space="preserve"> move them myself, those cabinets</w:t>
      </w:r>
      <w:r w:rsidR="00163B20">
        <w:t xml:space="preserve"> </w:t>
      </w:r>
      <w:r>
        <w:t>are not going to the dump. My division is losing money and I’m not going to</w:t>
      </w:r>
      <w:r w:rsidR="00163B20">
        <w:t xml:space="preserve"> </w:t>
      </w:r>
      <w:r>
        <w:t>throw money away. If you don’t like it, you’re going to have to get your general manager</w:t>
      </w:r>
      <w:r w:rsidR="00163B20">
        <w:t xml:space="preserve"> </w:t>
      </w:r>
      <w:r>
        <w:t>to convince my general manager to make me do it. Now would you please leave</w:t>
      </w:r>
      <w:r w:rsidR="00163B20">
        <w:t xml:space="preserve"> </w:t>
      </w:r>
      <w:r>
        <w:t>so I can get some work done.”</w:t>
      </w:r>
    </w:p>
    <w:p w14:paraId="0560BEA7" w14:textId="77777777" w:rsidR="004D06B7" w:rsidRDefault="004D06B7" w:rsidP="00163B20">
      <w:pPr>
        <w:tabs>
          <w:tab w:val="left" w:pos="0"/>
        </w:tabs>
        <w:ind w:left="90"/>
        <w:jc w:val="both"/>
      </w:pPr>
      <w:r>
        <w:t>1. If you were Susan, what would you do?</w:t>
      </w:r>
    </w:p>
    <w:p w14:paraId="6B7EB20E" w14:textId="77777777" w:rsidR="004D06B7" w:rsidRDefault="004D06B7" w:rsidP="00163B20">
      <w:pPr>
        <w:tabs>
          <w:tab w:val="left" w:pos="0"/>
        </w:tabs>
        <w:ind w:left="90"/>
        <w:jc w:val="both"/>
      </w:pPr>
      <w:r>
        <w:t>2. What, if anything, could Susan have done differently to avoid this problem?</w:t>
      </w:r>
    </w:p>
    <w:p w14:paraId="7681B56C" w14:textId="77777777" w:rsidR="004D06B7" w:rsidRDefault="004D06B7" w:rsidP="00163B20">
      <w:pPr>
        <w:tabs>
          <w:tab w:val="left" w:pos="0"/>
        </w:tabs>
        <w:ind w:left="90"/>
        <w:jc w:val="both"/>
      </w:pPr>
      <w:r>
        <w:t>3. What could the management of Cerberus do to more effectively manage situations</w:t>
      </w:r>
    </w:p>
    <w:p w14:paraId="62E44F32" w14:textId="6919F7A1" w:rsidR="004D06B7" w:rsidRDefault="004D06B7" w:rsidP="00163B20">
      <w:pPr>
        <w:tabs>
          <w:tab w:val="left" w:pos="0"/>
        </w:tabs>
        <w:ind w:left="90"/>
        <w:jc w:val="both"/>
      </w:pPr>
      <w:r>
        <w:t>like this?</w:t>
      </w:r>
    </w:p>
    <w:sectPr w:rsidR="004D06B7">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roximaNovaCond-Bold">
    <w:altName w:val="Calibri"/>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8A0"/>
    <w:rsid w:val="00110E49"/>
    <w:rsid w:val="00163B20"/>
    <w:rsid w:val="00332390"/>
    <w:rsid w:val="00342BF3"/>
    <w:rsid w:val="004D06B7"/>
    <w:rsid w:val="009468A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8EC50"/>
  <w15:chartTrackingRefBased/>
  <w15:docId w15:val="{C994F147-B72F-493F-9D6A-53310AFFD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68A0"/>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9468A0"/>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9468A0"/>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9468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68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68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68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68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68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8A0"/>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9468A0"/>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9468A0"/>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9468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68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68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68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68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68A0"/>
    <w:rPr>
      <w:rFonts w:eastAsiaTheme="majorEastAsia" w:cstheme="majorBidi"/>
      <w:color w:val="272727" w:themeColor="text1" w:themeTint="D8"/>
    </w:rPr>
  </w:style>
  <w:style w:type="paragraph" w:styleId="Title">
    <w:name w:val="Title"/>
    <w:basedOn w:val="Normal"/>
    <w:next w:val="Normal"/>
    <w:link w:val="TitleChar"/>
    <w:uiPriority w:val="10"/>
    <w:qFormat/>
    <w:rsid w:val="009468A0"/>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9468A0"/>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9468A0"/>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9468A0"/>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9468A0"/>
    <w:pPr>
      <w:spacing w:before="160"/>
      <w:jc w:val="center"/>
    </w:pPr>
    <w:rPr>
      <w:i/>
      <w:iCs/>
      <w:color w:val="404040" w:themeColor="text1" w:themeTint="BF"/>
    </w:rPr>
  </w:style>
  <w:style w:type="character" w:customStyle="1" w:styleId="QuoteChar">
    <w:name w:val="Quote Char"/>
    <w:basedOn w:val="DefaultParagraphFont"/>
    <w:link w:val="Quote"/>
    <w:uiPriority w:val="29"/>
    <w:rsid w:val="009468A0"/>
    <w:rPr>
      <w:i/>
      <w:iCs/>
      <w:color w:val="404040" w:themeColor="text1" w:themeTint="BF"/>
    </w:rPr>
  </w:style>
  <w:style w:type="paragraph" w:styleId="ListParagraph">
    <w:name w:val="List Paragraph"/>
    <w:basedOn w:val="Normal"/>
    <w:uiPriority w:val="34"/>
    <w:qFormat/>
    <w:rsid w:val="009468A0"/>
    <w:pPr>
      <w:ind w:left="720"/>
      <w:contextualSpacing/>
    </w:pPr>
  </w:style>
  <w:style w:type="character" w:styleId="IntenseEmphasis">
    <w:name w:val="Intense Emphasis"/>
    <w:basedOn w:val="DefaultParagraphFont"/>
    <w:uiPriority w:val="21"/>
    <w:qFormat/>
    <w:rsid w:val="009468A0"/>
    <w:rPr>
      <w:i/>
      <w:iCs/>
      <w:color w:val="0F4761" w:themeColor="accent1" w:themeShade="BF"/>
    </w:rPr>
  </w:style>
  <w:style w:type="paragraph" w:styleId="IntenseQuote">
    <w:name w:val="Intense Quote"/>
    <w:basedOn w:val="Normal"/>
    <w:next w:val="Normal"/>
    <w:link w:val="IntenseQuoteChar"/>
    <w:uiPriority w:val="30"/>
    <w:qFormat/>
    <w:rsid w:val="009468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68A0"/>
    <w:rPr>
      <w:i/>
      <w:iCs/>
      <w:color w:val="0F4761" w:themeColor="accent1" w:themeShade="BF"/>
    </w:rPr>
  </w:style>
  <w:style w:type="character" w:styleId="IntenseReference">
    <w:name w:val="Intense Reference"/>
    <w:basedOn w:val="DefaultParagraphFont"/>
    <w:uiPriority w:val="32"/>
    <w:qFormat/>
    <w:rsid w:val="009468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894</Words>
  <Characters>5100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Titiyal</dc:creator>
  <cp:keywords/>
  <dc:description/>
  <cp:lastModifiedBy>Rohit Titiyal</cp:lastModifiedBy>
  <cp:revision>3</cp:revision>
  <dcterms:created xsi:type="dcterms:W3CDTF">2025-04-12T08:05:00Z</dcterms:created>
  <dcterms:modified xsi:type="dcterms:W3CDTF">2025-04-12T12:16:00Z</dcterms:modified>
</cp:coreProperties>
</file>