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0C4A" w14:textId="1FC77760" w:rsidR="00B601EC" w:rsidRPr="00A4178F" w:rsidRDefault="00AD741D" w:rsidP="008E1A1C">
      <w:pPr>
        <w:rPr>
          <w:b/>
          <w:color w:val="auto"/>
        </w:rPr>
      </w:pPr>
      <w:r>
        <w:rPr>
          <w:b/>
          <w:noProof/>
          <w:color w:val="auto"/>
        </w:rPr>
        <w:object w:dxaOrig="1440" w:dyaOrig="1440" w14:anchorId="0EFD9C5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3" o:spid="_x0000_s1039" type="#_x0000_t75" style="position:absolute;margin-left:71.5pt;margin-top:-29.25pt;width:54pt;height:52.5pt;z-index:251659776;visibility:visible;mso-wrap-style:square;mso-position-horizontal-relative:text;mso-position-vertical-relative:text">
            <v:imagedata r:id="rId7" o:title=""/>
            <w10:wrap type="square" side="right"/>
          </v:shape>
          <o:OLEObject Type="Embed" ProgID="StaticMetafile" ShapeID="Object 3" DrawAspect="Content" ObjectID="_1737056153" r:id="rId8"/>
        </w:object>
      </w:r>
    </w:p>
    <w:tbl>
      <w:tblPr>
        <w:tblStyle w:val="TableGrid"/>
        <w:tblW w:w="12662" w:type="dxa"/>
        <w:tblInd w:w="61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2662"/>
      </w:tblGrid>
      <w:tr w:rsidR="00433F77" w14:paraId="436FCE2E" w14:textId="77777777" w:rsidTr="008E1A1C">
        <w:trPr>
          <w:trHeight w:val="8325"/>
        </w:trPr>
        <w:tc>
          <w:tcPr>
            <w:tcW w:w="12662" w:type="dxa"/>
          </w:tcPr>
          <w:p w14:paraId="0C8C5B30" w14:textId="77777777" w:rsidR="00433F77" w:rsidRPr="00953B82" w:rsidRDefault="00AE2D4E" w:rsidP="00953B82">
            <w:pPr>
              <w:jc w:val="center"/>
              <w:rPr>
                <w:b/>
                <w:color w:val="auto"/>
                <w:sz w:val="32"/>
              </w:rPr>
            </w:pPr>
            <w:r>
              <w:rPr>
                <w:b/>
                <w:color w:val="auto"/>
                <w:sz w:val="32"/>
              </w:rPr>
              <w:t xml:space="preserve">Are First Impressions </w:t>
            </w:r>
            <w:r w:rsidR="00953B82" w:rsidRPr="00953B82">
              <w:rPr>
                <w:b/>
                <w:color w:val="auto"/>
                <w:sz w:val="32"/>
              </w:rPr>
              <w:t>Lasting Impressions?</w:t>
            </w:r>
          </w:p>
          <w:tbl>
            <w:tblPr>
              <w:tblStyle w:val="TableGrid"/>
              <w:tblpPr w:leftFromText="180" w:rightFromText="180" w:vertAnchor="page" w:horzAnchor="margin" w:tblpY="736"/>
              <w:tblOverlap w:val="never"/>
              <w:tblW w:w="12361" w:type="dxa"/>
              <w:shd w:val="clear" w:color="auto" w:fill="BFBFBF" w:themeFill="background1" w:themeFillShade="BF"/>
              <w:tblLook w:val="04A0" w:firstRow="1" w:lastRow="0" w:firstColumn="1" w:lastColumn="0" w:noHBand="0" w:noVBand="1"/>
            </w:tblPr>
            <w:tblGrid>
              <w:gridCol w:w="12361"/>
            </w:tblGrid>
            <w:tr w:rsidR="008E1A1C" w14:paraId="66FCFFDF" w14:textId="77777777" w:rsidTr="008E1A1C">
              <w:trPr>
                <w:trHeight w:val="5850"/>
              </w:trPr>
              <w:tc>
                <w:tcPr>
                  <w:tcW w:w="12361" w:type="dxa"/>
                  <w:tcBorders>
                    <w:top w:val="nil"/>
                    <w:bottom w:val="single" w:sz="4" w:space="0" w:color="auto"/>
                    <w:right w:val="nil"/>
                  </w:tcBorders>
                  <w:shd w:val="clear" w:color="auto" w:fill="BFBFBF" w:themeFill="background1" w:themeFillShade="BF"/>
                </w:tcPr>
                <w:p w14:paraId="7F92EDEA" w14:textId="77777777" w:rsidR="008E1A1C" w:rsidRPr="008E1A1C" w:rsidRDefault="008E1A1C" w:rsidP="008E1A1C">
                  <w:pPr>
                    <w:rPr>
                      <w:color w:val="FF0000"/>
                      <w:sz w:val="32"/>
                    </w:rPr>
                  </w:pPr>
                  <w:r w:rsidRPr="00942355">
                    <w:rPr>
                      <w:b/>
                      <w:color w:val="FF0000"/>
                      <w:sz w:val="32"/>
                    </w:rPr>
                    <w:t xml:space="preserve"> </w:t>
                  </w:r>
                  <w:r w:rsidRPr="008E1A1C">
                    <w:rPr>
                      <w:color w:val="FF0000"/>
                    </w:rPr>
                    <w:t xml:space="preserve">100% </w:t>
                  </w:r>
                  <w:r w:rsidRPr="008E1A1C">
                    <w:rPr>
                      <w:b/>
                      <w:color w:val="FF0000"/>
                    </w:rPr>
                    <w:t>(anticipation) (qualitative factor: the psychology of the listener/audi</w:t>
                  </w:r>
                  <w:r>
                    <w:rPr>
                      <w:b/>
                      <w:color w:val="FF0000"/>
                    </w:rPr>
                    <w:t>e</w:t>
                  </w:r>
                  <w:r w:rsidRPr="008E1A1C">
                    <w:rPr>
                      <w:b/>
                      <w:color w:val="FF0000"/>
                    </w:rPr>
                    <w:t>nce)</w:t>
                  </w:r>
                </w:p>
                <w:p w14:paraId="42BE3407" w14:textId="77777777" w:rsidR="008E1A1C" w:rsidRDefault="008E1A1C" w:rsidP="008E1A1C"/>
                <w:p w14:paraId="15DEBA80" w14:textId="77777777" w:rsidR="008E1A1C" w:rsidRPr="006F7143" w:rsidRDefault="008E1A1C" w:rsidP="008E1A1C">
                  <w:pPr>
                    <w:rPr>
                      <w:b/>
                    </w:rPr>
                  </w:pPr>
                  <w:r w:rsidRPr="006F7143">
                    <w:rPr>
                      <w:b/>
                    </w:rPr>
                    <w:t>90%</w:t>
                  </w:r>
                </w:p>
                <w:p w14:paraId="1CA57EB1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13FA1D00" w14:textId="77777777" w:rsidR="008E1A1C" w:rsidRPr="006F7143" w:rsidRDefault="008E1A1C" w:rsidP="008E1A1C">
                  <w:pPr>
                    <w:rPr>
                      <w:b/>
                      <w:color w:val="auto"/>
                    </w:rPr>
                  </w:pPr>
                  <w:r w:rsidRPr="006F7143">
                    <w:rPr>
                      <w:b/>
                    </w:rPr>
                    <w:t xml:space="preserve">80%       </w:t>
                  </w:r>
                  <w:r w:rsidRPr="006F7143">
                    <w:rPr>
                      <w:b/>
                      <w:color w:val="auto"/>
                      <w:u w:val="single"/>
                    </w:rPr>
                    <w:t>Primacy Effect</w:t>
                  </w:r>
                </w:p>
                <w:p w14:paraId="7D375486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4EB29C7A" w14:textId="77777777" w:rsidR="008E1A1C" w:rsidRPr="006F7143" w:rsidRDefault="00AD741D" w:rsidP="008E1A1C">
                  <w:pPr>
                    <w:rPr>
                      <w:b/>
                    </w:rPr>
                  </w:pPr>
                  <w:r>
                    <w:rPr>
                      <w:b/>
                      <w:noProof/>
                    </w:rPr>
                    <w:pict w14:anchorId="0E35C459">
                      <v:shapetype id="_x0000_t19" coordsize="21600,21600" o:spt="19" adj="-5898240,,,21600,21600" path="wr-21600,,21600,43200,,,21600,21600nfewr-21600,,21600,43200,,,21600,21600l,21600nsxe" filled="f">
                        <v:formulas>
                          <v:f eqn="val #2"/>
                          <v:f eqn="val #3"/>
                          <v:f eqn="val #4"/>
                        </v:formulas>
                        <v:path arrowok="t" o:extrusionok="f" gradientshapeok="t" o:connecttype="custom" o:connectlocs="0,0;21600,21600;0,21600"/>
                        <v:handles>
                          <v:h position="@2,#0" polar="@0,@1"/>
                          <v:h position="@2,#1" polar="@0,@1"/>
                        </v:handles>
                      </v:shapetype>
                      <v:shape id="_x0000_s1036" type="#_x0000_t19" style="position:absolute;margin-left:26.75pt;margin-top:6.75pt;width:404.5pt;height:190.7pt;rotation:315429fd;flip:x y;z-index:251656704" coordsize="42906,28760" adj="-11176119,1268629,21306" path="wr-294,,42906,43200,,18048,41685,28760nfewr-294,,42906,43200,,18048,41685,28760l21306,21600nsxe" strokeweight="1.25pt">
                        <v:path o:connectlocs="0,18048;41685,28760;21306,21600"/>
                      </v:shape>
                    </w:pict>
                  </w:r>
                  <w:r w:rsidR="008E1A1C" w:rsidRPr="006F7143">
                    <w:rPr>
                      <w:b/>
                    </w:rPr>
                    <w:t>70%</w:t>
                  </w:r>
                </w:p>
                <w:p w14:paraId="3529E1A4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22C22AF2" w14:textId="77777777" w:rsidR="008E1A1C" w:rsidRPr="006F7143" w:rsidRDefault="008E1A1C" w:rsidP="008E1A1C">
                  <w:pPr>
                    <w:rPr>
                      <w:b/>
                    </w:rPr>
                  </w:pPr>
                  <w:r w:rsidRPr="006F7143">
                    <w:rPr>
                      <w:b/>
                    </w:rPr>
                    <w:t>60%</w:t>
                  </w:r>
                </w:p>
                <w:p w14:paraId="0DF63BA4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3A5ABF1F" w14:textId="77777777" w:rsidR="008E1A1C" w:rsidRPr="006F7143" w:rsidRDefault="008E1A1C" w:rsidP="008E1A1C">
                  <w:pPr>
                    <w:rPr>
                      <w:b/>
                    </w:rPr>
                  </w:pPr>
                  <w:r w:rsidRPr="006F7143">
                    <w:rPr>
                      <w:b/>
                    </w:rPr>
                    <w:t>50%</w:t>
                  </w:r>
                </w:p>
                <w:p w14:paraId="4662D91C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592FE0A3" w14:textId="77777777" w:rsidR="008E1A1C" w:rsidRPr="006F7143" w:rsidRDefault="00AD741D" w:rsidP="008E1A1C">
                  <w:pPr>
                    <w:rPr>
                      <w:b/>
                    </w:rPr>
                  </w:pPr>
                  <w:r>
                    <w:rPr>
                      <w:b/>
                      <w:noProof/>
                    </w:rPr>
                    <w:pict w14:anchorId="3FBA43F4">
                      <v:shapetype id="_x0000_t87" coordsize="21600,21600" o:spt="87" adj="1800,10800" path="m21600,qx10800@0l10800@2qy0@11,10800@3l10800@1qy21600,21600e" filled="f">
                        <v:formulas>
                          <v:f eqn="val #0"/>
                          <v:f eqn="sum 21600 0 #0"/>
                          <v:f eqn="sum #1 0 #0"/>
                          <v:f eqn="sum #1 #0 0"/>
                          <v:f eqn="prod #0 9598 32768"/>
                          <v:f eqn="sum 21600 0 @4"/>
                          <v:f eqn="sum 21600 0 #1"/>
                          <v:f eqn="min #1 @6"/>
                          <v:f eqn="prod @7 1 2"/>
                          <v:f eqn="prod #0 2 1"/>
                          <v:f eqn="sum 21600 0 @9"/>
                          <v:f eqn="val #1"/>
                        </v:formulas>
                        <v:path arrowok="t" o:connecttype="custom" o:connectlocs="21600,0;0,10800;21600,21600" textboxrect="13963,@4,21600,@5"/>
                        <v:handles>
                          <v:h position="center,#0" yrange="0,@8"/>
                          <v:h position="topLeft,#1" yrange="@9,@10"/>
                        </v:handles>
                      </v:shapetype>
                      <v:shape id="_x0000_s1038" type="#_x0000_t87" style="position:absolute;margin-left:204pt;margin-top:-90.95pt;width:66pt;height:249.75pt;rotation:90;z-index:251658752" adj=",10622" strokecolor="red" strokeweight="1.25pt"/>
                    </w:pict>
                  </w:r>
                  <w:r w:rsidR="008E1A1C" w:rsidRPr="006F7143">
                    <w:rPr>
                      <w:b/>
                    </w:rPr>
                    <w:t xml:space="preserve">40%                                                                                                                        </w:t>
                  </w:r>
                  <w:r w:rsidR="008E1A1C" w:rsidRPr="006F7143">
                    <w:rPr>
                      <w:b/>
                      <w:color w:val="auto"/>
                    </w:rPr>
                    <w:t>Recency Effect</w:t>
                  </w:r>
                </w:p>
                <w:p w14:paraId="1CC9A269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7E685DC6" w14:textId="77777777" w:rsidR="008E1A1C" w:rsidRPr="006F7143" w:rsidRDefault="008E1A1C" w:rsidP="008E1A1C">
                  <w:pPr>
                    <w:rPr>
                      <w:b/>
                    </w:rPr>
                  </w:pPr>
                  <w:r w:rsidRPr="006F7143">
                    <w:rPr>
                      <w:b/>
                    </w:rPr>
                    <w:t>30%</w:t>
                  </w:r>
                </w:p>
                <w:p w14:paraId="04E267A6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7CAF0260" w14:textId="77777777" w:rsidR="008E1A1C" w:rsidRPr="006F7143" w:rsidRDefault="008E1A1C" w:rsidP="008E1A1C">
                  <w:pPr>
                    <w:rPr>
                      <w:b/>
                    </w:rPr>
                  </w:pPr>
                  <w:r w:rsidRPr="006F7143">
                    <w:rPr>
                      <w:b/>
                    </w:rPr>
                    <w:t>20%</w:t>
                  </w:r>
                </w:p>
                <w:p w14:paraId="60FB0A1E" w14:textId="77777777" w:rsidR="008E1A1C" w:rsidRPr="006F7143" w:rsidRDefault="008E1A1C" w:rsidP="008E1A1C">
                  <w:pPr>
                    <w:rPr>
                      <w:b/>
                      <w:color w:val="auto"/>
                    </w:rPr>
                  </w:pPr>
                  <w:r w:rsidRPr="006F7143">
                    <w:rPr>
                      <w:b/>
                    </w:rPr>
                    <w:t xml:space="preserve">                                                          </w:t>
                  </w:r>
                  <w:r w:rsidRPr="006F7143">
                    <w:rPr>
                      <w:b/>
                      <w:color w:val="auto"/>
                    </w:rPr>
                    <w:t>Intermediate Effect</w:t>
                  </w:r>
                </w:p>
                <w:p w14:paraId="19C01ACF" w14:textId="77777777" w:rsidR="008E1A1C" w:rsidRPr="006F7143" w:rsidRDefault="008E1A1C" w:rsidP="008E1A1C">
                  <w:pPr>
                    <w:rPr>
                      <w:b/>
                    </w:rPr>
                  </w:pPr>
                  <w:r w:rsidRPr="006F7143">
                    <w:rPr>
                      <w:b/>
                    </w:rPr>
                    <w:t>10%</w:t>
                  </w:r>
                </w:p>
                <w:p w14:paraId="79D13EFA" w14:textId="77777777" w:rsidR="008E1A1C" w:rsidRPr="006F7143" w:rsidRDefault="008E1A1C" w:rsidP="008E1A1C">
                  <w:pPr>
                    <w:rPr>
                      <w:b/>
                    </w:rPr>
                  </w:pPr>
                </w:p>
                <w:p w14:paraId="6B69FD78" w14:textId="77777777" w:rsidR="008E1A1C" w:rsidRPr="006F7143" w:rsidRDefault="00AD741D" w:rsidP="008E1A1C">
                  <w:pPr>
                    <w:rPr>
                      <w:b/>
                    </w:rPr>
                  </w:pPr>
                  <w:r>
                    <w:rPr>
                      <w:b/>
                      <w:noProof/>
                      <w:color w:val="auto"/>
                    </w:rPr>
                    <w:pict w14:anchorId="67CDB544">
                      <v:shapetype id="_x0000_t68" coordsize="21600,21600" o:spt="68" adj="5400,5400" path="m0@0l@1@0@1,21600@2,21600@2@0,21600@0,10800,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10800,0;0,@0;10800,21600;21600,@0" o:connectangles="270,180,90,0" textboxrect="@1,@4,@2,21600"/>
                        <v:handles>
                          <v:h position="#1,#0" xrange="0,10800" yrange="0,21600"/>
                        </v:handles>
                      </v:shapetype>
                      <v:shape id="_x0000_s1037" type="#_x0000_t68" style="position:absolute;margin-left:224.6pt;margin-top:4.25pt;width:19.5pt;height:76.9pt;z-index:251657728" fillcolor="black [3213]"/>
                    </w:pict>
                  </w:r>
                  <w:r w:rsidR="008E1A1C" w:rsidRPr="006F7143">
                    <w:rPr>
                      <w:b/>
                    </w:rPr>
                    <w:t>0%</w:t>
                  </w:r>
                </w:p>
                <w:p w14:paraId="5C2DE026" w14:textId="77777777" w:rsidR="008E1A1C" w:rsidRDefault="008E1A1C" w:rsidP="008E1A1C"/>
              </w:tc>
            </w:tr>
          </w:tbl>
          <w:p w14:paraId="12F107B3" w14:textId="77777777" w:rsidR="00942355" w:rsidRDefault="00942355" w:rsidP="00433F77">
            <w:pPr>
              <w:rPr>
                <w:b/>
                <w:color w:val="auto"/>
              </w:rPr>
            </w:pPr>
          </w:p>
          <w:p w14:paraId="43C110E7" w14:textId="77777777" w:rsidR="00942355" w:rsidRPr="006F7143" w:rsidRDefault="00942355" w:rsidP="00942355">
            <w:pPr>
              <w:shd w:val="clear" w:color="auto" w:fill="BFBFBF" w:themeFill="background1" w:themeFillShade="BF"/>
              <w:jc w:val="center"/>
              <w:rPr>
                <w:b/>
                <w:color w:val="auto"/>
                <w:szCs w:val="20"/>
              </w:rPr>
            </w:pPr>
            <w:r w:rsidRPr="006F7143">
              <w:rPr>
                <w:b/>
                <w:color w:val="auto"/>
                <w:szCs w:val="20"/>
              </w:rPr>
              <w:t>Sagging Effect</w:t>
            </w:r>
          </w:p>
          <w:p w14:paraId="60B25491" w14:textId="77777777" w:rsidR="008E1A1C" w:rsidRPr="008E1A1C" w:rsidRDefault="008E1A1C" w:rsidP="008E1A1C">
            <w:pPr>
              <w:rPr>
                <w:b/>
                <w:color w:val="FF0000"/>
              </w:rPr>
            </w:pPr>
            <w:r w:rsidRPr="008E1A1C">
              <w:rPr>
                <w:b/>
                <w:color w:val="FF0000"/>
              </w:rPr>
              <w:t xml:space="preserve"> (quantitative factor</w:t>
            </w:r>
            <w:r>
              <w:rPr>
                <w:b/>
                <w:color w:val="FF0000"/>
              </w:rPr>
              <w:t>: works against the qualitative factor</w:t>
            </w:r>
            <w:r w:rsidRPr="008E1A1C">
              <w:rPr>
                <w:b/>
                <w:color w:val="FF0000"/>
              </w:rPr>
              <w:t>)</w:t>
            </w:r>
          </w:p>
          <w:p w14:paraId="34633909" w14:textId="77777777" w:rsidR="008E1A1C" w:rsidRPr="006F7143" w:rsidRDefault="008E1A1C" w:rsidP="008E1A1C">
            <w:pPr>
              <w:rPr>
                <w:b/>
                <w:color w:val="auto"/>
              </w:rPr>
            </w:pPr>
            <w:r w:rsidRPr="006F7143">
              <w:rPr>
                <w:b/>
                <w:color w:val="auto"/>
              </w:rPr>
              <w:t>0</w:t>
            </w:r>
            <w:r w:rsidRPr="006F7143">
              <w:rPr>
                <w:b/>
                <w:color w:val="auto"/>
              </w:rPr>
              <w:tab/>
              <w:t>10</w:t>
            </w:r>
            <w:r w:rsidRPr="006F7143">
              <w:rPr>
                <w:b/>
                <w:color w:val="auto"/>
              </w:rPr>
              <w:tab/>
              <w:t>20</w:t>
            </w:r>
            <w:r w:rsidRPr="006F7143">
              <w:rPr>
                <w:b/>
                <w:color w:val="auto"/>
              </w:rPr>
              <w:tab/>
              <w:t>30</w:t>
            </w:r>
            <w:r w:rsidRPr="006F7143">
              <w:rPr>
                <w:b/>
                <w:color w:val="auto"/>
              </w:rPr>
              <w:tab/>
              <w:t>40</w:t>
            </w:r>
            <w:r w:rsidRPr="006F7143">
              <w:rPr>
                <w:b/>
                <w:color w:val="auto"/>
              </w:rPr>
              <w:tab/>
              <w:t>50</w:t>
            </w:r>
            <w:r w:rsidRPr="006F7143">
              <w:rPr>
                <w:b/>
                <w:color w:val="auto"/>
              </w:rPr>
              <w:tab/>
              <w:t>60</w:t>
            </w:r>
            <w:r w:rsidRPr="006F7143">
              <w:rPr>
                <w:b/>
                <w:color w:val="auto"/>
              </w:rPr>
              <w:tab/>
              <w:t>70</w:t>
            </w:r>
            <w:r w:rsidRPr="006F7143">
              <w:rPr>
                <w:b/>
                <w:color w:val="auto"/>
              </w:rPr>
              <w:tab/>
              <w:t>80</w:t>
            </w:r>
            <w:r w:rsidRPr="006F7143">
              <w:rPr>
                <w:b/>
                <w:color w:val="auto"/>
              </w:rPr>
              <w:tab/>
              <w:t>90</w:t>
            </w:r>
            <w:r w:rsidRPr="006F7143">
              <w:rPr>
                <w:b/>
                <w:color w:val="auto"/>
              </w:rPr>
              <w:tab/>
              <w:t>100</w:t>
            </w:r>
            <w:r w:rsidRPr="006F7143">
              <w:rPr>
                <w:b/>
                <w:color w:val="auto"/>
              </w:rPr>
              <w:tab/>
              <w:t>110</w:t>
            </w:r>
            <w:r w:rsidRPr="006F7143">
              <w:rPr>
                <w:b/>
                <w:color w:val="auto"/>
              </w:rPr>
              <w:tab/>
              <w:t>120</w:t>
            </w:r>
            <w:r>
              <w:rPr>
                <w:b/>
                <w:color w:val="auto"/>
              </w:rPr>
              <w:t xml:space="preserve"> seconds</w:t>
            </w:r>
            <w:r w:rsidRPr="006F7143">
              <w:rPr>
                <w:b/>
                <w:color w:val="auto"/>
              </w:rPr>
              <w:t xml:space="preserve">  </w:t>
            </w:r>
            <w:r w:rsidRPr="008E1A1C">
              <w:rPr>
                <w:b/>
                <w:color w:val="FF0000"/>
              </w:rPr>
              <w:t>(time: sec</w:t>
            </w:r>
            <w:r>
              <w:rPr>
                <w:b/>
                <w:color w:val="FF0000"/>
              </w:rPr>
              <w:t>onds</w:t>
            </w:r>
            <w:r w:rsidRPr="008E1A1C">
              <w:rPr>
                <w:b/>
                <w:color w:val="FF0000"/>
              </w:rPr>
              <w:t>)</w:t>
            </w:r>
          </w:p>
          <w:p w14:paraId="5D8FD97F" w14:textId="77777777" w:rsidR="004123D2" w:rsidRPr="00F925D9" w:rsidRDefault="004123D2" w:rsidP="004123D2">
            <w:pPr>
              <w:rPr>
                <w:color w:val="auto"/>
              </w:rPr>
            </w:pPr>
            <w:r w:rsidRPr="00F925D9">
              <w:rPr>
                <w:color w:val="auto"/>
              </w:rPr>
              <w:t>Serial Position Effect (Ebbinghaus)</w:t>
            </w:r>
          </w:p>
          <w:p w14:paraId="7297C50F" w14:textId="77777777" w:rsidR="00433F77" w:rsidRDefault="00433F77" w:rsidP="00B601EC"/>
        </w:tc>
      </w:tr>
    </w:tbl>
    <w:p w14:paraId="33458CC2" w14:textId="77777777" w:rsidR="00B601EC" w:rsidRDefault="00AA2AEE" w:rsidP="00B601EC">
      <w:r>
        <w:rPr>
          <w:rFonts w:ascii="Consolas" w:hAnsi="Consolas" w:cs="Consolas"/>
          <w:szCs w:val="24"/>
        </w:rPr>
        <w:t xml:space="preserve">View this video for the workshop: </w:t>
      </w:r>
      <w:hyperlink r:id="rId9" w:history="1">
        <w:r>
          <w:rPr>
            <w:rStyle w:val="Hyperlink"/>
            <w:rFonts w:ascii="Consolas" w:hAnsi="Consolas" w:cs="Consolas"/>
            <w:szCs w:val="24"/>
          </w:rPr>
          <w:t>http://www.youtube.com/watch?v=d_3rhccinio&amp;feature=youtu.be</w:t>
        </w:r>
      </w:hyperlink>
    </w:p>
    <w:sectPr w:rsidR="00B601EC" w:rsidSect="008E1A1C">
      <w:head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B537C" w14:textId="77777777" w:rsidR="00AD741D" w:rsidRDefault="00AD741D" w:rsidP="00A4178F">
      <w:pPr>
        <w:spacing w:after="0"/>
      </w:pPr>
      <w:r>
        <w:separator/>
      </w:r>
    </w:p>
  </w:endnote>
  <w:endnote w:type="continuationSeparator" w:id="0">
    <w:p w14:paraId="73CF7E0C" w14:textId="77777777" w:rsidR="00AD741D" w:rsidRDefault="00AD741D" w:rsidP="00A4178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tang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41366" w14:textId="77777777" w:rsidR="00AD741D" w:rsidRDefault="00AD741D" w:rsidP="00A4178F">
      <w:pPr>
        <w:spacing w:after="0"/>
      </w:pPr>
      <w:r>
        <w:separator/>
      </w:r>
    </w:p>
  </w:footnote>
  <w:footnote w:type="continuationSeparator" w:id="0">
    <w:p w14:paraId="63BC9476" w14:textId="77777777" w:rsidR="00AD741D" w:rsidRDefault="00AD741D" w:rsidP="00A4178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DB27B" w14:textId="608A636D" w:rsidR="002E1EAA" w:rsidRDefault="00EC7C24" w:rsidP="00A4178F">
    <w:pPr>
      <w:pStyle w:val="Header"/>
      <w:rPr>
        <w:rStyle w:val="Hyperlink"/>
      </w:rPr>
    </w:pPr>
    <w:r w:rsidRPr="00A4178F">
      <w:rPr>
        <w:b/>
        <w:color w:val="auto"/>
      </w:rPr>
      <w:t xml:space="preserve">Handout </w:t>
    </w:r>
    <w:r>
      <w:rPr>
        <w:b/>
        <w:color w:val="auto"/>
      </w:rPr>
      <w:t>1.0</w:t>
    </w:r>
    <w:r>
      <w:rPr>
        <w:b/>
        <w:color w:val="auto"/>
      </w:rPr>
      <w:tab/>
    </w:r>
    <w:r>
      <w:rPr>
        <w:b/>
        <w:color w:val="auto"/>
      </w:rPr>
      <w:tab/>
    </w:r>
    <w:r w:rsidR="00AD5A67">
      <w:rPr>
        <w:b/>
        <w:color w:val="auto"/>
      </w:rPr>
      <w:t xml:space="preserve">Prof. </w:t>
    </w:r>
    <w:r w:rsidR="00A4178F" w:rsidRPr="00F925D9">
      <w:rPr>
        <w:color w:val="auto"/>
      </w:rPr>
      <w:t>Peter Karagianakis:</w:t>
    </w:r>
    <w:r w:rsidR="00AD5A67">
      <w:rPr>
        <w:color w:val="auto"/>
      </w:rPr>
      <w:t xml:space="preserve"> </w:t>
    </w:r>
    <w:hyperlink r:id="rId1" w:history="1">
      <w:r w:rsidR="00AD5A67" w:rsidRPr="00584367">
        <w:rPr>
          <w:rStyle w:val="Hyperlink"/>
        </w:rPr>
        <w:t>peterk863@gmail.com</w:t>
      </w:r>
    </w:hyperlink>
  </w:p>
  <w:tbl>
    <w:tblPr>
      <w:tblpPr w:leftFromText="180" w:rightFromText="180" w:vertAnchor="text" w:horzAnchor="margin" w:tblpXSpec="center" w:tblpY="1"/>
      <w:tblW w:w="582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826"/>
    </w:tblGrid>
    <w:tr w:rsidR="0032479B" w:rsidRPr="000273A3" w14:paraId="2E9E77CA" w14:textId="77777777" w:rsidTr="001B75D4">
      <w:trPr>
        <w:trHeight w:val="666"/>
      </w:trPr>
      <w:tc>
        <w:tcPr>
          <w:tcW w:w="5826" w:type="dxa"/>
        </w:tcPr>
        <w:p w14:paraId="20E02C4C" w14:textId="77777777" w:rsidR="0032479B" w:rsidRDefault="0032479B" w:rsidP="0032479B">
          <w:pPr>
            <w:pStyle w:val="Heading1"/>
            <w:jc w:val="center"/>
            <w:rPr>
              <w:rFonts w:ascii="Batang" w:eastAsia="Batang" w:hAnsi="Batang"/>
              <w:b/>
              <w:i w:val="0"/>
              <w:sz w:val="28"/>
              <w:szCs w:val="28"/>
            </w:rPr>
          </w:pPr>
          <w:r>
            <w:rPr>
              <w:rFonts w:ascii="Batang" w:eastAsia="Batang" w:hAnsi="Batang"/>
              <w:b/>
              <w:i w:val="0"/>
              <w:sz w:val="28"/>
              <w:szCs w:val="28"/>
            </w:rPr>
            <w:t>Indian Institute of Management Rohtak</w:t>
          </w:r>
        </w:p>
        <w:p w14:paraId="53102D16" w14:textId="77777777" w:rsidR="0032479B" w:rsidRPr="000273A3" w:rsidRDefault="0032479B" w:rsidP="0032479B">
          <w:pPr>
            <w:ind w:firstLine="720"/>
            <w:rPr>
              <w:b/>
              <w:u w:val="single"/>
            </w:rPr>
          </w:pPr>
        </w:p>
      </w:tc>
    </w:tr>
  </w:tbl>
  <w:p w14:paraId="381536B2" w14:textId="77777777" w:rsidR="0032479B" w:rsidRDefault="0032479B" w:rsidP="00A4178F">
    <w:pPr>
      <w:pStyle w:val="Header"/>
      <w:rPr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601EC"/>
    <w:rsid w:val="000D1E88"/>
    <w:rsid w:val="000D3D50"/>
    <w:rsid w:val="001D5573"/>
    <w:rsid w:val="001F0A81"/>
    <w:rsid w:val="002E1EAA"/>
    <w:rsid w:val="0032479B"/>
    <w:rsid w:val="00345350"/>
    <w:rsid w:val="004123D2"/>
    <w:rsid w:val="00433F77"/>
    <w:rsid w:val="0045421C"/>
    <w:rsid w:val="00516469"/>
    <w:rsid w:val="00647637"/>
    <w:rsid w:val="006F7143"/>
    <w:rsid w:val="00721290"/>
    <w:rsid w:val="00722306"/>
    <w:rsid w:val="007B4E91"/>
    <w:rsid w:val="00831E26"/>
    <w:rsid w:val="00872ECF"/>
    <w:rsid w:val="008E1A1C"/>
    <w:rsid w:val="00942355"/>
    <w:rsid w:val="00953B82"/>
    <w:rsid w:val="009D1B95"/>
    <w:rsid w:val="009D42E3"/>
    <w:rsid w:val="00A4178F"/>
    <w:rsid w:val="00AA2AEE"/>
    <w:rsid w:val="00AD5A67"/>
    <w:rsid w:val="00AD741D"/>
    <w:rsid w:val="00AE2D4E"/>
    <w:rsid w:val="00B10D89"/>
    <w:rsid w:val="00B221B0"/>
    <w:rsid w:val="00B601EC"/>
    <w:rsid w:val="00B63DB5"/>
    <w:rsid w:val="00B947B7"/>
    <w:rsid w:val="00D448F3"/>
    <w:rsid w:val="00D5364B"/>
    <w:rsid w:val="00DE089C"/>
    <w:rsid w:val="00E970CB"/>
    <w:rsid w:val="00EA4EF0"/>
    <w:rsid w:val="00EC7C24"/>
    <w:rsid w:val="00ED4B5C"/>
    <w:rsid w:val="00EE6C97"/>
    <w:rsid w:val="00F92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arc" idref="#_x0000_s1036"/>
      </o:rules>
    </o:shapelayout>
  </w:shapeDefaults>
  <w:decimalSymbol w:val="."/>
  <w:listSeparator w:val=","/>
  <w14:docId w14:val="1BFC8AFC"/>
  <w15:docId w15:val="{4D29A392-30A1-4FF2-AF8C-417BFF00A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color w:val="0000FF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573"/>
  </w:style>
  <w:style w:type="paragraph" w:styleId="Heading1">
    <w:name w:val="heading 1"/>
    <w:basedOn w:val="Normal"/>
    <w:next w:val="Normal"/>
    <w:link w:val="Heading1Char"/>
    <w:uiPriority w:val="9"/>
    <w:qFormat/>
    <w:rsid w:val="0032479B"/>
    <w:pPr>
      <w:keepNext/>
      <w:autoSpaceDN w:val="0"/>
      <w:spacing w:after="0"/>
      <w:outlineLvl w:val="0"/>
    </w:pPr>
    <w:rPr>
      <w:rFonts w:eastAsia="Times New Roman" w:cs="Times New Roman"/>
      <w:i/>
      <w:iCs/>
      <w:color w:val="auto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601E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F714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714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4178F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4178F"/>
  </w:style>
  <w:style w:type="paragraph" w:styleId="Footer">
    <w:name w:val="footer"/>
    <w:basedOn w:val="Normal"/>
    <w:link w:val="FooterChar"/>
    <w:uiPriority w:val="99"/>
    <w:unhideWhenUsed/>
    <w:rsid w:val="00A4178F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4178F"/>
  </w:style>
  <w:style w:type="character" w:styleId="Hyperlink">
    <w:name w:val="Hyperlink"/>
    <w:basedOn w:val="DefaultParagraphFont"/>
    <w:uiPriority w:val="99"/>
    <w:unhideWhenUsed/>
    <w:rsid w:val="00A417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D5A67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32479B"/>
    <w:rPr>
      <w:rFonts w:eastAsia="Times New Roman" w:cs="Times New Roman"/>
      <w:i/>
      <w:iCs/>
      <w:color w:val="auto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33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d_3rhccinio&amp;feature=youtu.b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peterk86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106172-2460-4C9D-8831-2AD5A289B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Peter Karagianakis</cp:lastModifiedBy>
  <cp:revision>17</cp:revision>
  <cp:lastPrinted>2014-04-19T08:21:00Z</cp:lastPrinted>
  <dcterms:created xsi:type="dcterms:W3CDTF">2013-04-22T08:29:00Z</dcterms:created>
  <dcterms:modified xsi:type="dcterms:W3CDTF">2023-02-04T20:49:00Z</dcterms:modified>
</cp:coreProperties>
</file>